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0F664" w14:textId="5EEBC04F" w:rsidR="00DF23D4" w:rsidRPr="00FC04E6" w:rsidRDefault="00DF23D4" w:rsidP="00DF23D4">
      <w:pPr>
        <w:autoSpaceDE w:val="0"/>
        <w:autoSpaceDN w:val="0"/>
        <w:adjustRightInd w:val="0"/>
        <w:spacing w:after="0" w:line="240" w:lineRule="auto"/>
        <w:jc w:val="center"/>
        <w:rPr>
          <w:rFonts w:ascii="AppleSystemUIFont" w:hAnsi="AppleSystemUIFont" w:cs="AppleSystemUIFont"/>
          <w:b/>
          <w:bCs/>
          <w:kern w:val="0"/>
          <w:sz w:val="26"/>
          <w:szCs w:val="26"/>
          <w:u w:val="single"/>
          <w:lang w:val="en-GB"/>
        </w:rPr>
      </w:pPr>
      <w:r w:rsidRPr="00FC04E6">
        <w:rPr>
          <w:rFonts w:ascii="AppleSystemUIFont" w:hAnsi="AppleSystemUIFont" w:cs="AppleSystemUIFont"/>
          <w:b/>
          <w:bCs/>
          <w:kern w:val="0"/>
          <w:sz w:val="26"/>
          <w:szCs w:val="26"/>
          <w:u w:val="single"/>
          <w:lang w:val="en-GB"/>
        </w:rPr>
        <w:t>CRM File importance</w:t>
      </w:r>
    </w:p>
    <w:p w14:paraId="58E90CE7" w14:textId="77777777" w:rsidR="00DF23D4" w:rsidRDefault="00DF23D4" w:rsidP="00DF23D4">
      <w:pPr>
        <w:autoSpaceDE w:val="0"/>
        <w:autoSpaceDN w:val="0"/>
        <w:adjustRightInd w:val="0"/>
        <w:spacing w:after="0" w:line="240" w:lineRule="auto"/>
        <w:rPr>
          <w:rFonts w:ascii="AppleSystemUIFont" w:hAnsi="AppleSystemUIFont" w:cs="AppleSystemUIFont"/>
          <w:kern w:val="0"/>
          <w:sz w:val="26"/>
          <w:szCs w:val="26"/>
          <w:lang w:val="en-GB"/>
        </w:rPr>
      </w:pPr>
    </w:p>
    <w:p w14:paraId="7FA0EB0E" w14:textId="1068D6BF" w:rsidR="00DF23D4" w:rsidRDefault="00DF23D4" w:rsidP="00DF23D4">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CRM Tagging is used to understand why the customer accessed Agent </w:t>
      </w:r>
      <w:r>
        <w:rPr>
          <w:rFonts w:ascii="AppleSystemUIFont" w:hAnsi="AppleSystemUIFont" w:cs="AppleSystemUIFont"/>
          <w:kern w:val="0"/>
          <w:sz w:val="26"/>
          <w:szCs w:val="26"/>
          <w:lang w:val="en-GB"/>
        </w:rPr>
        <w:t>desk,</w:t>
      </w:r>
      <w:r>
        <w:rPr>
          <w:rFonts w:ascii="AppleSystemUIFont" w:hAnsi="AppleSystemUIFont" w:cs="AppleSystemUIFont"/>
          <w:kern w:val="0"/>
          <w:sz w:val="26"/>
          <w:szCs w:val="26"/>
          <w:lang w:val="en-GB"/>
        </w:rPr>
        <w:t xml:space="preserve"> Repeat % Target is 15% which is applicable for Entry and Second level </w:t>
      </w:r>
      <w:r>
        <w:rPr>
          <w:rFonts w:ascii="AppleSystemUIFont" w:hAnsi="AppleSystemUIFont" w:cs="AppleSystemUIFont"/>
          <w:kern w:val="0"/>
          <w:sz w:val="26"/>
          <w:szCs w:val="26"/>
          <w:lang w:val="en-GB"/>
        </w:rPr>
        <w:t>calls,</w:t>
      </w:r>
      <w:r>
        <w:rPr>
          <w:rFonts w:ascii="AppleSystemUIFont" w:hAnsi="AppleSystemUIFont" w:cs="AppleSystemUIFont"/>
          <w:kern w:val="0"/>
          <w:sz w:val="26"/>
          <w:szCs w:val="26"/>
          <w:lang w:val="en-GB"/>
        </w:rPr>
        <w:t xml:space="preserve"> Third and OBD is not considered for the repeat </w:t>
      </w:r>
      <w:r>
        <w:rPr>
          <w:rFonts w:ascii="AppleSystemUIFont" w:hAnsi="AppleSystemUIFont" w:cs="AppleSystemUIFont"/>
          <w:kern w:val="0"/>
          <w:sz w:val="26"/>
          <w:szCs w:val="26"/>
          <w:lang w:val="en-GB"/>
        </w:rPr>
        <w:t>calculation.</w:t>
      </w:r>
      <w:r>
        <w:rPr>
          <w:rFonts w:ascii="AppleSystemUIFont" w:hAnsi="AppleSystemUIFont" w:cs="AppleSystemUIFont"/>
          <w:kern w:val="0"/>
          <w:sz w:val="26"/>
          <w:szCs w:val="26"/>
          <w:lang w:val="en-GB"/>
        </w:rPr>
        <w:t xml:space="preserve"> As per </w:t>
      </w:r>
      <w:r>
        <w:rPr>
          <w:rFonts w:ascii="AppleSystemUIFont" w:hAnsi="AppleSystemUIFont" w:cs="AppleSystemUIFont"/>
          <w:kern w:val="0"/>
          <w:sz w:val="26"/>
          <w:szCs w:val="26"/>
          <w:lang w:val="en-GB"/>
        </w:rPr>
        <w:t>EOI,</w:t>
      </w:r>
      <w:r>
        <w:rPr>
          <w:rFonts w:ascii="AppleSystemUIFont" w:hAnsi="AppleSystemUIFont" w:cs="AppleSystemUIFont"/>
          <w:kern w:val="0"/>
          <w:sz w:val="26"/>
          <w:szCs w:val="26"/>
          <w:lang w:val="en-GB"/>
        </w:rPr>
        <w:t xml:space="preserve"> </w:t>
      </w:r>
      <w:r>
        <w:rPr>
          <w:rFonts w:ascii="AppleSystemUIFont" w:hAnsi="AppleSystemUIFont" w:cs="AppleSystemUIFont"/>
          <w:kern w:val="0"/>
          <w:sz w:val="26"/>
          <w:szCs w:val="26"/>
          <w:lang w:val="en-GB"/>
        </w:rPr>
        <w:t>there</w:t>
      </w:r>
      <w:r>
        <w:rPr>
          <w:rFonts w:ascii="AppleSystemUIFont" w:hAnsi="AppleSystemUIFont" w:cs="AppleSystemUIFont"/>
          <w:kern w:val="0"/>
          <w:sz w:val="26"/>
          <w:szCs w:val="26"/>
          <w:lang w:val="en-GB"/>
        </w:rPr>
        <w:t xml:space="preserve"> is two ways to calculate </w:t>
      </w:r>
      <w:r>
        <w:rPr>
          <w:rFonts w:ascii="AppleSystemUIFont" w:hAnsi="AppleSystemUIFont" w:cs="AppleSystemUIFont"/>
          <w:kern w:val="0"/>
          <w:sz w:val="26"/>
          <w:szCs w:val="26"/>
          <w:lang w:val="en-GB"/>
        </w:rPr>
        <w:t>Repeat. if</w:t>
      </w:r>
      <w:r>
        <w:rPr>
          <w:rFonts w:ascii="AppleSystemUIFont" w:hAnsi="AppleSystemUIFont" w:cs="AppleSystemUIFont"/>
          <w:kern w:val="0"/>
          <w:sz w:val="26"/>
          <w:szCs w:val="26"/>
          <w:lang w:val="en-GB"/>
        </w:rPr>
        <w:t xml:space="preserve"> the tagging is 100% Tag wise repeat will be considered and if the tagging is less than 100% Repeat will be calculated in CLI wise </w:t>
      </w:r>
    </w:p>
    <w:p w14:paraId="5B6682ED" w14:textId="77777777" w:rsidR="00DF23D4" w:rsidRDefault="00DF23D4" w:rsidP="00DF23D4">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w:t>
      </w:r>
    </w:p>
    <w:p w14:paraId="06B9AE45" w14:textId="0CBA2E15" w:rsidR="00DF23D4" w:rsidRDefault="00DF23D4" w:rsidP="00DF23D4">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w:t>
      </w:r>
      <w:r>
        <w:rPr>
          <w:rFonts w:ascii="AppleSystemUIFontBold" w:hAnsi="AppleSystemUIFontBold" w:cs="AppleSystemUIFontBold"/>
          <w:b/>
          <w:bCs/>
          <w:kern w:val="0"/>
          <w:sz w:val="26"/>
          <w:szCs w:val="26"/>
          <w:lang w:val="en-GB"/>
        </w:rPr>
        <w:t xml:space="preserve">  Tag Wise repeat </w:t>
      </w:r>
      <w:r>
        <w:rPr>
          <w:rFonts w:ascii="AppleSystemUIFontBold" w:hAnsi="AppleSystemUIFontBold" w:cs="AppleSystemUIFontBold"/>
          <w:b/>
          <w:bCs/>
          <w:kern w:val="0"/>
          <w:sz w:val="26"/>
          <w:szCs w:val="26"/>
          <w:lang w:val="en-GB"/>
        </w:rPr>
        <w:t>-</w:t>
      </w:r>
      <w:r>
        <w:rPr>
          <w:rFonts w:ascii="AppleSystemUIFont" w:hAnsi="AppleSystemUIFont" w:cs="AppleSystemUIFont"/>
          <w:kern w:val="0"/>
          <w:sz w:val="26"/>
          <w:szCs w:val="26"/>
          <w:lang w:val="en-GB"/>
        </w:rPr>
        <w:t xml:space="preserve"> the</w:t>
      </w:r>
      <w:r>
        <w:rPr>
          <w:rFonts w:ascii="AppleSystemUIFont" w:hAnsi="AppleSystemUIFont" w:cs="AppleSystemUIFont"/>
          <w:kern w:val="0"/>
          <w:sz w:val="26"/>
          <w:szCs w:val="26"/>
          <w:lang w:val="en-GB"/>
        </w:rPr>
        <w:t xml:space="preserve"> Billable agent answered mobile numbers are mapped with CRM data and identify the Tagging fetched from CRM </w:t>
      </w:r>
      <w:r>
        <w:rPr>
          <w:rFonts w:ascii="AppleSystemUIFont" w:hAnsi="AppleSystemUIFont" w:cs="AppleSystemUIFont"/>
          <w:kern w:val="0"/>
          <w:sz w:val="26"/>
          <w:szCs w:val="26"/>
          <w:lang w:val="en-GB"/>
        </w:rPr>
        <w:t>dump,</w:t>
      </w:r>
      <w:r>
        <w:rPr>
          <w:rFonts w:ascii="AppleSystemUIFont" w:hAnsi="AppleSystemUIFont" w:cs="AppleSystemUIFont"/>
          <w:kern w:val="0"/>
          <w:sz w:val="26"/>
          <w:szCs w:val="26"/>
          <w:lang w:val="en-GB"/>
        </w:rPr>
        <w:t xml:space="preserve"> Then the repeat is calculated by considering </w:t>
      </w:r>
      <w:r>
        <w:rPr>
          <w:rFonts w:ascii="AppleSystemUIFont" w:hAnsi="AppleSystemUIFont" w:cs="AppleSystemUIFont"/>
          <w:kern w:val="0"/>
          <w:sz w:val="26"/>
          <w:szCs w:val="26"/>
          <w:lang w:val="en-GB"/>
        </w:rPr>
        <w:t>CLI,</w:t>
      </w:r>
      <w:r>
        <w:rPr>
          <w:rFonts w:ascii="AppleSystemUIFont" w:hAnsi="AppleSystemUIFont" w:cs="AppleSystemUIFont"/>
          <w:kern w:val="0"/>
          <w:sz w:val="26"/>
          <w:szCs w:val="26"/>
          <w:lang w:val="en-GB"/>
        </w:rPr>
        <w:t xml:space="preserve"> Date and the TAG which is mapped from CRM </w:t>
      </w:r>
      <w:r>
        <w:rPr>
          <w:rFonts w:ascii="AppleSystemUIFont" w:hAnsi="AppleSystemUIFont" w:cs="AppleSystemUIFont"/>
          <w:kern w:val="0"/>
          <w:sz w:val="26"/>
          <w:szCs w:val="26"/>
          <w:lang w:val="en-GB"/>
        </w:rPr>
        <w:t>data.</w:t>
      </w:r>
      <w:r>
        <w:rPr>
          <w:rFonts w:ascii="AppleSystemUIFont" w:hAnsi="AppleSystemUIFont" w:cs="AppleSystemUIFont"/>
          <w:kern w:val="0"/>
          <w:sz w:val="26"/>
          <w:szCs w:val="26"/>
          <w:lang w:val="en-GB"/>
        </w:rPr>
        <w:t xml:space="preserve"> If the said combination is repeated the call will be considered as Repeat and if the same is not matched the entry will be considered as </w:t>
      </w:r>
      <w:r>
        <w:rPr>
          <w:rFonts w:ascii="AppleSystemUIFont" w:hAnsi="AppleSystemUIFont" w:cs="AppleSystemUIFont"/>
          <w:kern w:val="0"/>
          <w:sz w:val="26"/>
          <w:szCs w:val="26"/>
          <w:lang w:val="en-GB"/>
        </w:rPr>
        <w:t>unique,</w:t>
      </w:r>
      <w:r>
        <w:rPr>
          <w:rFonts w:ascii="AppleSystemUIFont" w:hAnsi="AppleSystemUIFont" w:cs="AppleSystemUIFont"/>
          <w:kern w:val="0"/>
          <w:sz w:val="26"/>
          <w:szCs w:val="26"/>
          <w:lang w:val="en-GB"/>
        </w:rPr>
        <w:t xml:space="preserve"> The Repeat is applicable only for Normal segments (Entry and Second</w:t>
      </w:r>
      <w:proofErr w:type="gramStart"/>
      <w:r>
        <w:rPr>
          <w:rFonts w:ascii="AppleSystemUIFont" w:hAnsi="AppleSystemUIFont" w:cs="AppleSystemUIFont"/>
          <w:kern w:val="0"/>
          <w:sz w:val="26"/>
          <w:szCs w:val="26"/>
          <w:lang w:val="en-GB"/>
        </w:rPr>
        <w:t>) ,</w:t>
      </w:r>
      <w:proofErr w:type="gramEnd"/>
      <w:r>
        <w:rPr>
          <w:rFonts w:ascii="AppleSystemUIFont" w:hAnsi="AppleSystemUIFont" w:cs="AppleSystemUIFont"/>
          <w:kern w:val="0"/>
          <w:sz w:val="26"/>
          <w:szCs w:val="26"/>
          <w:lang w:val="en-GB"/>
        </w:rPr>
        <w:t xml:space="preserve"> and if the repeat is less than 15% for the </w:t>
      </w:r>
      <w:r>
        <w:rPr>
          <w:rFonts w:ascii="AppleSystemUIFont" w:hAnsi="AppleSystemUIFont" w:cs="AppleSystemUIFont"/>
          <w:kern w:val="0"/>
          <w:sz w:val="26"/>
          <w:szCs w:val="26"/>
          <w:lang w:val="en-GB"/>
        </w:rPr>
        <w:t>day,</w:t>
      </w:r>
      <w:r>
        <w:rPr>
          <w:rFonts w:ascii="AppleSystemUIFont" w:hAnsi="AppleSystemUIFont" w:cs="AppleSystemUIFont"/>
          <w:kern w:val="0"/>
          <w:sz w:val="26"/>
          <w:szCs w:val="26"/>
          <w:lang w:val="en-GB"/>
        </w:rPr>
        <w:t xml:space="preserve"> all calls will be </w:t>
      </w:r>
      <w:r>
        <w:rPr>
          <w:rFonts w:ascii="AppleSystemUIFont" w:hAnsi="AppleSystemUIFont" w:cs="AppleSystemUIFont"/>
          <w:kern w:val="0"/>
          <w:sz w:val="26"/>
          <w:szCs w:val="26"/>
          <w:lang w:val="en-GB"/>
        </w:rPr>
        <w:t>billed.</w:t>
      </w:r>
      <w:r>
        <w:rPr>
          <w:rFonts w:ascii="AppleSystemUIFont" w:hAnsi="AppleSystemUIFont" w:cs="AppleSystemUIFont"/>
          <w:kern w:val="0"/>
          <w:sz w:val="26"/>
          <w:szCs w:val="26"/>
          <w:lang w:val="en-GB"/>
        </w:rPr>
        <w:t xml:space="preserve"> If the repeat is greater than 15% then the calculation will be unique call + 15% of Unique </w:t>
      </w:r>
      <w:r>
        <w:rPr>
          <w:rFonts w:ascii="AppleSystemUIFont" w:hAnsi="AppleSystemUIFont" w:cs="AppleSystemUIFont"/>
          <w:kern w:val="0"/>
          <w:sz w:val="26"/>
          <w:szCs w:val="26"/>
          <w:lang w:val="en-GB"/>
        </w:rPr>
        <w:t>call.</w:t>
      </w:r>
    </w:p>
    <w:p w14:paraId="1C5F3D53" w14:textId="77777777" w:rsidR="00DF23D4" w:rsidRDefault="00DF23D4" w:rsidP="00DF23D4">
      <w:pPr>
        <w:autoSpaceDE w:val="0"/>
        <w:autoSpaceDN w:val="0"/>
        <w:adjustRightInd w:val="0"/>
        <w:spacing w:after="0" w:line="240" w:lineRule="auto"/>
        <w:rPr>
          <w:rFonts w:ascii="AppleSystemUIFont" w:hAnsi="AppleSystemUIFont" w:cs="AppleSystemUIFont"/>
          <w:kern w:val="0"/>
          <w:sz w:val="26"/>
          <w:szCs w:val="26"/>
          <w:lang w:val="en-GB"/>
        </w:rPr>
      </w:pPr>
    </w:p>
    <w:p w14:paraId="0CC04BBB" w14:textId="3B12EF76" w:rsidR="00DF23D4" w:rsidRDefault="00DF23D4" w:rsidP="00DF23D4">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w:t>
      </w:r>
      <w:r>
        <w:rPr>
          <w:rFonts w:ascii="AppleSystemUIFontBold" w:hAnsi="AppleSystemUIFontBold" w:cs="AppleSystemUIFontBold"/>
          <w:b/>
          <w:bCs/>
          <w:kern w:val="0"/>
          <w:sz w:val="26"/>
          <w:szCs w:val="26"/>
          <w:lang w:val="en-GB"/>
        </w:rPr>
        <w:t xml:space="preserve">CLI Repeat </w:t>
      </w:r>
      <w:r>
        <w:rPr>
          <w:rFonts w:ascii="AppleSystemUIFont" w:hAnsi="AppleSystemUIFont" w:cs="AppleSystemUIFont"/>
          <w:kern w:val="0"/>
          <w:sz w:val="26"/>
          <w:szCs w:val="26"/>
          <w:lang w:val="en-GB"/>
        </w:rPr>
        <w:t xml:space="preserve">- This is applicable if the tagging is not 100% , Here the first call for the day in agent level is unique and further entry from the same number in agent level (Entry and Second) will be considered as repeat .The Repeat is applicable only for Normal segments (Entry and Second) , and if the repeat is less than 15% for the day , all calls will be billed . If the repeat is greater than 15% then the calculation will be unique call + 15% of Unique </w:t>
      </w:r>
      <w:r>
        <w:rPr>
          <w:rFonts w:ascii="AppleSystemUIFont" w:hAnsi="AppleSystemUIFont" w:cs="AppleSystemUIFont"/>
          <w:kern w:val="0"/>
          <w:sz w:val="26"/>
          <w:szCs w:val="26"/>
          <w:lang w:val="en-GB"/>
        </w:rPr>
        <w:t>call.</w:t>
      </w:r>
    </w:p>
    <w:p w14:paraId="112E777B" w14:textId="77777777" w:rsidR="00DF23D4" w:rsidRDefault="00DF23D4" w:rsidP="00DF23D4">
      <w:pPr>
        <w:autoSpaceDE w:val="0"/>
        <w:autoSpaceDN w:val="0"/>
        <w:adjustRightInd w:val="0"/>
        <w:spacing w:after="0" w:line="240" w:lineRule="auto"/>
        <w:rPr>
          <w:rFonts w:ascii="AppleSystemUIFont" w:hAnsi="AppleSystemUIFont" w:cs="AppleSystemUIFont"/>
          <w:kern w:val="0"/>
          <w:sz w:val="26"/>
          <w:szCs w:val="26"/>
          <w:lang w:val="en-GB"/>
        </w:rPr>
      </w:pPr>
    </w:p>
    <w:tbl>
      <w:tblPr>
        <w:tblW w:w="988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00"/>
        <w:gridCol w:w="2298"/>
        <w:gridCol w:w="6400"/>
      </w:tblGrid>
      <w:tr w:rsidR="00DF23D4" w:rsidRPr="00DF23D4" w14:paraId="6A604AD0" w14:textId="77777777" w:rsidTr="00DF23D4">
        <w:trPr>
          <w:trHeight w:val="320"/>
        </w:trPr>
        <w:tc>
          <w:tcPr>
            <w:tcW w:w="1300" w:type="dxa"/>
            <w:noWrap/>
            <w:vAlign w:val="bottom"/>
            <w:hideMark/>
          </w:tcPr>
          <w:p w14:paraId="25023D4B"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Column</w:t>
            </w:r>
          </w:p>
        </w:tc>
        <w:tc>
          <w:tcPr>
            <w:tcW w:w="2180" w:type="dxa"/>
            <w:noWrap/>
            <w:vAlign w:val="bottom"/>
            <w:hideMark/>
          </w:tcPr>
          <w:p w14:paraId="61F61A9F"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CDR Field name</w:t>
            </w:r>
          </w:p>
        </w:tc>
        <w:tc>
          <w:tcPr>
            <w:tcW w:w="6400" w:type="dxa"/>
            <w:noWrap/>
            <w:vAlign w:val="bottom"/>
            <w:hideMark/>
          </w:tcPr>
          <w:p w14:paraId="39681E54"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Field Explanation</w:t>
            </w:r>
          </w:p>
        </w:tc>
      </w:tr>
      <w:tr w:rsidR="00DF23D4" w:rsidRPr="00DF23D4" w14:paraId="3FD7DD2A" w14:textId="77777777" w:rsidTr="00DF23D4">
        <w:trPr>
          <w:trHeight w:val="320"/>
        </w:trPr>
        <w:tc>
          <w:tcPr>
            <w:tcW w:w="1300" w:type="dxa"/>
            <w:noWrap/>
            <w:vAlign w:val="bottom"/>
            <w:hideMark/>
          </w:tcPr>
          <w:p w14:paraId="0B2306A6"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A</w:t>
            </w:r>
          </w:p>
        </w:tc>
        <w:tc>
          <w:tcPr>
            <w:tcW w:w="2180" w:type="dxa"/>
            <w:noWrap/>
            <w:vAlign w:val="bottom"/>
            <w:hideMark/>
          </w:tcPr>
          <w:p w14:paraId="59C2D629"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r w:rsidRPr="00DF23D4">
              <w:rPr>
                <w:rFonts w:ascii="Aptos Narrow" w:eastAsia="Times New Roman" w:hAnsi="Aptos Narrow" w:cs="Times New Roman"/>
                <w:b/>
                <w:bCs/>
                <w:color w:val="000000"/>
                <w:kern w:val="0"/>
                <w:lang w:eastAsia="en-GB"/>
                <w14:ligatures w14:val="none"/>
              </w:rPr>
              <w:t>Date</w:t>
            </w:r>
          </w:p>
        </w:tc>
        <w:tc>
          <w:tcPr>
            <w:tcW w:w="6400" w:type="dxa"/>
            <w:noWrap/>
            <w:vAlign w:val="bottom"/>
            <w:hideMark/>
          </w:tcPr>
          <w:p w14:paraId="229EC427"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Date of Call</w:t>
            </w:r>
          </w:p>
        </w:tc>
      </w:tr>
      <w:tr w:rsidR="00DF23D4" w:rsidRPr="00DF23D4" w14:paraId="003E9ECB" w14:textId="77777777" w:rsidTr="00DF23D4">
        <w:trPr>
          <w:trHeight w:val="320"/>
        </w:trPr>
        <w:tc>
          <w:tcPr>
            <w:tcW w:w="1300" w:type="dxa"/>
            <w:noWrap/>
            <w:vAlign w:val="bottom"/>
            <w:hideMark/>
          </w:tcPr>
          <w:p w14:paraId="574C7BA8"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B</w:t>
            </w:r>
          </w:p>
        </w:tc>
        <w:tc>
          <w:tcPr>
            <w:tcW w:w="2180" w:type="dxa"/>
            <w:noWrap/>
            <w:vAlign w:val="bottom"/>
            <w:hideMark/>
          </w:tcPr>
          <w:p w14:paraId="2C30CF59"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r w:rsidRPr="00DF23D4">
              <w:rPr>
                <w:rFonts w:ascii="Aptos Narrow" w:eastAsia="Times New Roman" w:hAnsi="Aptos Narrow" w:cs="Times New Roman"/>
                <w:b/>
                <w:bCs/>
                <w:color w:val="000000"/>
                <w:kern w:val="0"/>
                <w:lang w:eastAsia="en-GB"/>
                <w14:ligatures w14:val="none"/>
              </w:rPr>
              <w:t>CLI</w:t>
            </w:r>
          </w:p>
        </w:tc>
        <w:tc>
          <w:tcPr>
            <w:tcW w:w="6400" w:type="dxa"/>
            <w:noWrap/>
            <w:vAlign w:val="bottom"/>
            <w:hideMark/>
          </w:tcPr>
          <w:p w14:paraId="678F51B6"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Mobile Number</w:t>
            </w:r>
          </w:p>
        </w:tc>
      </w:tr>
      <w:tr w:rsidR="00DF23D4" w:rsidRPr="00DF23D4" w14:paraId="3AEEF694" w14:textId="77777777" w:rsidTr="00DF23D4">
        <w:trPr>
          <w:trHeight w:val="320"/>
        </w:trPr>
        <w:tc>
          <w:tcPr>
            <w:tcW w:w="1300" w:type="dxa"/>
            <w:noWrap/>
            <w:vAlign w:val="bottom"/>
            <w:hideMark/>
          </w:tcPr>
          <w:p w14:paraId="7D5E85E5"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C</w:t>
            </w:r>
          </w:p>
        </w:tc>
        <w:tc>
          <w:tcPr>
            <w:tcW w:w="2180" w:type="dxa"/>
            <w:noWrap/>
            <w:vAlign w:val="bottom"/>
            <w:hideMark/>
          </w:tcPr>
          <w:p w14:paraId="2E438C38"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r w:rsidRPr="00DF23D4">
              <w:rPr>
                <w:rFonts w:ascii="Aptos Narrow" w:eastAsia="Times New Roman" w:hAnsi="Aptos Narrow" w:cs="Times New Roman"/>
                <w:b/>
                <w:bCs/>
                <w:color w:val="000000"/>
                <w:kern w:val="0"/>
                <w:lang w:eastAsia="en-GB"/>
                <w14:ligatures w14:val="none"/>
              </w:rPr>
              <w:t>Location</w:t>
            </w:r>
          </w:p>
        </w:tc>
        <w:tc>
          <w:tcPr>
            <w:tcW w:w="6400" w:type="dxa"/>
            <w:noWrap/>
            <w:vAlign w:val="bottom"/>
            <w:hideMark/>
          </w:tcPr>
          <w:p w14:paraId="7067031A"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Circle</w:t>
            </w:r>
          </w:p>
        </w:tc>
      </w:tr>
      <w:tr w:rsidR="00DF23D4" w:rsidRPr="00DF23D4" w14:paraId="4A91977B" w14:textId="77777777" w:rsidTr="00DF23D4">
        <w:trPr>
          <w:trHeight w:val="320"/>
        </w:trPr>
        <w:tc>
          <w:tcPr>
            <w:tcW w:w="1300" w:type="dxa"/>
            <w:noWrap/>
            <w:vAlign w:val="bottom"/>
            <w:hideMark/>
          </w:tcPr>
          <w:p w14:paraId="7C766899"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D</w:t>
            </w:r>
          </w:p>
        </w:tc>
        <w:tc>
          <w:tcPr>
            <w:tcW w:w="2180" w:type="dxa"/>
            <w:noWrap/>
            <w:vAlign w:val="bottom"/>
            <w:hideMark/>
          </w:tcPr>
          <w:p w14:paraId="6597B7CE"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r w:rsidRPr="00DF23D4">
              <w:rPr>
                <w:rFonts w:ascii="Aptos Narrow" w:eastAsia="Times New Roman" w:hAnsi="Aptos Narrow" w:cs="Times New Roman"/>
                <w:b/>
                <w:bCs/>
                <w:color w:val="000000"/>
                <w:kern w:val="0"/>
                <w:lang w:eastAsia="en-GB"/>
                <w14:ligatures w14:val="none"/>
              </w:rPr>
              <w:t>CUCID</w:t>
            </w:r>
          </w:p>
        </w:tc>
        <w:tc>
          <w:tcPr>
            <w:tcW w:w="6400" w:type="dxa"/>
            <w:noWrap/>
            <w:vAlign w:val="bottom"/>
            <w:hideMark/>
          </w:tcPr>
          <w:p w14:paraId="08734E5A"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Unique ID</w:t>
            </w:r>
          </w:p>
        </w:tc>
      </w:tr>
      <w:tr w:rsidR="00DF23D4" w:rsidRPr="00DF23D4" w14:paraId="04C0E2DD" w14:textId="77777777" w:rsidTr="00DF23D4">
        <w:trPr>
          <w:trHeight w:val="320"/>
        </w:trPr>
        <w:tc>
          <w:tcPr>
            <w:tcW w:w="1300" w:type="dxa"/>
            <w:noWrap/>
            <w:vAlign w:val="bottom"/>
            <w:hideMark/>
          </w:tcPr>
          <w:p w14:paraId="4E6D19C8"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E</w:t>
            </w:r>
          </w:p>
        </w:tc>
        <w:tc>
          <w:tcPr>
            <w:tcW w:w="2180" w:type="dxa"/>
            <w:noWrap/>
            <w:vAlign w:val="bottom"/>
            <w:hideMark/>
          </w:tcPr>
          <w:p w14:paraId="4A82EE2A"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r w:rsidRPr="00DF23D4">
              <w:rPr>
                <w:rFonts w:ascii="Aptos Narrow" w:eastAsia="Times New Roman" w:hAnsi="Aptos Narrow" w:cs="Times New Roman"/>
                <w:b/>
                <w:bCs/>
                <w:color w:val="000000"/>
                <w:kern w:val="0"/>
                <w:lang w:eastAsia="en-GB"/>
                <w14:ligatures w14:val="none"/>
              </w:rPr>
              <w:t>AUCID</w:t>
            </w:r>
          </w:p>
        </w:tc>
        <w:tc>
          <w:tcPr>
            <w:tcW w:w="6400" w:type="dxa"/>
            <w:noWrap/>
            <w:vAlign w:val="bottom"/>
            <w:hideMark/>
          </w:tcPr>
          <w:p w14:paraId="1BF7994D"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SIP Identification</w:t>
            </w:r>
          </w:p>
        </w:tc>
      </w:tr>
      <w:tr w:rsidR="00DF23D4" w:rsidRPr="00DF23D4" w14:paraId="11E4A166" w14:textId="77777777" w:rsidTr="00DF23D4">
        <w:trPr>
          <w:trHeight w:val="320"/>
        </w:trPr>
        <w:tc>
          <w:tcPr>
            <w:tcW w:w="1300" w:type="dxa"/>
            <w:noWrap/>
            <w:vAlign w:val="bottom"/>
            <w:hideMark/>
          </w:tcPr>
          <w:p w14:paraId="76CBDB20"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F</w:t>
            </w:r>
          </w:p>
        </w:tc>
        <w:tc>
          <w:tcPr>
            <w:tcW w:w="2180" w:type="dxa"/>
            <w:noWrap/>
            <w:vAlign w:val="bottom"/>
            <w:hideMark/>
          </w:tcPr>
          <w:p w14:paraId="05A2463A"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r w:rsidRPr="00DF23D4">
              <w:rPr>
                <w:rFonts w:ascii="Aptos Narrow" w:eastAsia="Times New Roman" w:hAnsi="Aptos Narrow" w:cs="Times New Roman"/>
                <w:b/>
                <w:bCs/>
                <w:color w:val="000000"/>
                <w:kern w:val="0"/>
                <w:lang w:eastAsia="en-GB"/>
                <w14:ligatures w14:val="none"/>
              </w:rPr>
              <w:t>Application</w:t>
            </w:r>
          </w:p>
        </w:tc>
        <w:tc>
          <w:tcPr>
            <w:tcW w:w="6400" w:type="dxa"/>
            <w:noWrap/>
            <w:vAlign w:val="bottom"/>
            <w:hideMark/>
          </w:tcPr>
          <w:p w14:paraId="3D6CCC41"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Circle + Short Code</w:t>
            </w:r>
          </w:p>
        </w:tc>
      </w:tr>
      <w:tr w:rsidR="00DF23D4" w:rsidRPr="00DF23D4" w14:paraId="0B53BC7A" w14:textId="77777777" w:rsidTr="00DF23D4">
        <w:trPr>
          <w:trHeight w:val="320"/>
        </w:trPr>
        <w:tc>
          <w:tcPr>
            <w:tcW w:w="1300" w:type="dxa"/>
            <w:noWrap/>
            <w:vAlign w:val="bottom"/>
            <w:hideMark/>
          </w:tcPr>
          <w:p w14:paraId="0B1079FC"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G</w:t>
            </w:r>
          </w:p>
        </w:tc>
        <w:tc>
          <w:tcPr>
            <w:tcW w:w="2180" w:type="dxa"/>
            <w:noWrap/>
            <w:vAlign w:val="bottom"/>
            <w:hideMark/>
          </w:tcPr>
          <w:p w14:paraId="1224674E"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r w:rsidRPr="00DF23D4">
              <w:rPr>
                <w:rFonts w:ascii="Aptos Narrow" w:eastAsia="Times New Roman" w:hAnsi="Aptos Narrow" w:cs="Times New Roman"/>
                <w:b/>
                <w:bCs/>
                <w:color w:val="000000"/>
                <w:kern w:val="0"/>
                <w:lang w:eastAsia="en-GB"/>
                <w14:ligatures w14:val="none"/>
              </w:rPr>
              <w:t>Hour</w:t>
            </w:r>
          </w:p>
        </w:tc>
        <w:tc>
          <w:tcPr>
            <w:tcW w:w="6400" w:type="dxa"/>
            <w:noWrap/>
            <w:vAlign w:val="bottom"/>
            <w:hideMark/>
          </w:tcPr>
          <w:p w14:paraId="199BDC00"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Hour</w:t>
            </w:r>
          </w:p>
        </w:tc>
      </w:tr>
      <w:tr w:rsidR="00DF23D4" w:rsidRPr="00DF23D4" w14:paraId="26292B1A" w14:textId="77777777" w:rsidTr="00DF23D4">
        <w:trPr>
          <w:trHeight w:val="320"/>
        </w:trPr>
        <w:tc>
          <w:tcPr>
            <w:tcW w:w="1300" w:type="dxa"/>
            <w:noWrap/>
            <w:vAlign w:val="bottom"/>
            <w:hideMark/>
          </w:tcPr>
          <w:p w14:paraId="26724AF2"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H</w:t>
            </w:r>
          </w:p>
        </w:tc>
        <w:tc>
          <w:tcPr>
            <w:tcW w:w="2180" w:type="dxa"/>
            <w:noWrap/>
            <w:vAlign w:val="bottom"/>
            <w:hideMark/>
          </w:tcPr>
          <w:p w14:paraId="09B1E95A"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IVRStartTime</w:t>
            </w:r>
            <w:proofErr w:type="spellEnd"/>
          </w:p>
        </w:tc>
        <w:tc>
          <w:tcPr>
            <w:tcW w:w="6400" w:type="dxa"/>
            <w:noWrap/>
            <w:vAlign w:val="bottom"/>
            <w:hideMark/>
          </w:tcPr>
          <w:p w14:paraId="0951E775"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 xml:space="preserve">IVRS Start Time </w:t>
            </w:r>
          </w:p>
        </w:tc>
      </w:tr>
      <w:tr w:rsidR="00DF23D4" w:rsidRPr="00DF23D4" w14:paraId="280A63EA" w14:textId="77777777" w:rsidTr="00DF23D4">
        <w:trPr>
          <w:trHeight w:val="320"/>
        </w:trPr>
        <w:tc>
          <w:tcPr>
            <w:tcW w:w="1300" w:type="dxa"/>
            <w:noWrap/>
            <w:vAlign w:val="bottom"/>
            <w:hideMark/>
          </w:tcPr>
          <w:p w14:paraId="146755BF"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I</w:t>
            </w:r>
          </w:p>
        </w:tc>
        <w:tc>
          <w:tcPr>
            <w:tcW w:w="2180" w:type="dxa"/>
            <w:noWrap/>
            <w:vAlign w:val="bottom"/>
            <w:hideMark/>
          </w:tcPr>
          <w:p w14:paraId="5B5136EF"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IVREndTime</w:t>
            </w:r>
            <w:proofErr w:type="spellEnd"/>
          </w:p>
        </w:tc>
        <w:tc>
          <w:tcPr>
            <w:tcW w:w="6400" w:type="dxa"/>
            <w:noWrap/>
            <w:vAlign w:val="bottom"/>
            <w:hideMark/>
          </w:tcPr>
          <w:p w14:paraId="55B551A7"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 xml:space="preserve">IVRS End Time </w:t>
            </w:r>
          </w:p>
        </w:tc>
      </w:tr>
      <w:tr w:rsidR="00DF23D4" w:rsidRPr="00DF23D4" w14:paraId="55086F29" w14:textId="77777777" w:rsidTr="00DF23D4">
        <w:trPr>
          <w:trHeight w:val="320"/>
        </w:trPr>
        <w:tc>
          <w:tcPr>
            <w:tcW w:w="1300" w:type="dxa"/>
            <w:noWrap/>
            <w:vAlign w:val="bottom"/>
            <w:hideMark/>
          </w:tcPr>
          <w:p w14:paraId="31A7BF3B"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J</w:t>
            </w:r>
          </w:p>
        </w:tc>
        <w:tc>
          <w:tcPr>
            <w:tcW w:w="2180" w:type="dxa"/>
            <w:noWrap/>
            <w:vAlign w:val="bottom"/>
            <w:hideMark/>
          </w:tcPr>
          <w:p w14:paraId="0B600F42"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IVRDuration</w:t>
            </w:r>
            <w:proofErr w:type="spellEnd"/>
          </w:p>
        </w:tc>
        <w:tc>
          <w:tcPr>
            <w:tcW w:w="6400" w:type="dxa"/>
            <w:noWrap/>
            <w:vAlign w:val="bottom"/>
            <w:hideMark/>
          </w:tcPr>
          <w:p w14:paraId="7F35FBC3"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proofErr w:type="spellStart"/>
            <w:r w:rsidRPr="00DF23D4">
              <w:rPr>
                <w:rFonts w:ascii="Aptos Narrow" w:eastAsia="Times New Roman" w:hAnsi="Aptos Narrow" w:cs="Times New Roman"/>
                <w:color w:val="000000"/>
                <w:kern w:val="0"/>
                <w:lang w:eastAsia="en-GB"/>
                <w14:ligatures w14:val="none"/>
              </w:rPr>
              <w:t>i</w:t>
            </w:r>
            <w:proofErr w:type="spellEnd"/>
            <w:r w:rsidRPr="00DF23D4">
              <w:rPr>
                <w:rFonts w:ascii="Aptos Narrow" w:eastAsia="Times New Roman" w:hAnsi="Aptos Narrow" w:cs="Times New Roman"/>
                <w:color w:val="000000"/>
                <w:kern w:val="0"/>
                <w:lang w:eastAsia="en-GB"/>
                <w14:ligatures w14:val="none"/>
              </w:rPr>
              <w:t>-j</w:t>
            </w:r>
          </w:p>
        </w:tc>
      </w:tr>
      <w:tr w:rsidR="00DF23D4" w:rsidRPr="00DF23D4" w14:paraId="79363923" w14:textId="77777777" w:rsidTr="00DF23D4">
        <w:trPr>
          <w:trHeight w:val="320"/>
        </w:trPr>
        <w:tc>
          <w:tcPr>
            <w:tcW w:w="1300" w:type="dxa"/>
            <w:noWrap/>
            <w:vAlign w:val="bottom"/>
            <w:hideMark/>
          </w:tcPr>
          <w:p w14:paraId="3F9D5388"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K</w:t>
            </w:r>
          </w:p>
        </w:tc>
        <w:tc>
          <w:tcPr>
            <w:tcW w:w="2180" w:type="dxa"/>
            <w:noWrap/>
            <w:vAlign w:val="bottom"/>
            <w:hideMark/>
          </w:tcPr>
          <w:p w14:paraId="119A67DE"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IvrBillingCategory</w:t>
            </w:r>
            <w:proofErr w:type="spellEnd"/>
          </w:p>
        </w:tc>
        <w:tc>
          <w:tcPr>
            <w:tcW w:w="6400" w:type="dxa"/>
            <w:noWrap/>
            <w:vAlign w:val="bottom"/>
            <w:hideMark/>
          </w:tcPr>
          <w:p w14:paraId="6B8F72DB"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 xml:space="preserve">Billed </w:t>
            </w:r>
            <w:proofErr w:type="spellStart"/>
            <w:r w:rsidRPr="00DF23D4">
              <w:rPr>
                <w:rFonts w:ascii="Aptos Narrow" w:eastAsia="Times New Roman" w:hAnsi="Aptos Narrow" w:cs="Times New Roman"/>
                <w:color w:val="000000"/>
                <w:kern w:val="0"/>
                <w:lang w:eastAsia="en-GB"/>
                <w14:ligatures w14:val="none"/>
              </w:rPr>
              <w:t>ot</w:t>
            </w:r>
            <w:proofErr w:type="spellEnd"/>
            <w:r w:rsidRPr="00DF23D4">
              <w:rPr>
                <w:rFonts w:ascii="Aptos Narrow" w:eastAsia="Times New Roman" w:hAnsi="Aptos Narrow" w:cs="Times New Roman"/>
                <w:color w:val="000000"/>
                <w:kern w:val="0"/>
                <w:lang w:eastAsia="en-GB"/>
                <w14:ligatures w14:val="none"/>
              </w:rPr>
              <w:t xml:space="preserve"> Not billed</w:t>
            </w:r>
          </w:p>
        </w:tc>
      </w:tr>
      <w:tr w:rsidR="00DF23D4" w:rsidRPr="00DF23D4" w14:paraId="0FCF85E0" w14:textId="77777777" w:rsidTr="00DF23D4">
        <w:trPr>
          <w:trHeight w:val="320"/>
        </w:trPr>
        <w:tc>
          <w:tcPr>
            <w:tcW w:w="1300" w:type="dxa"/>
            <w:noWrap/>
            <w:vAlign w:val="bottom"/>
            <w:hideMark/>
          </w:tcPr>
          <w:p w14:paraId="303ADE0A"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L</w:t>
            </w:r>
          </w:p>
        </w:tc>
        <w:tc>
          <w:tcPr>
            <w:tcW w:w="2180" w:type="dxa"/>
            <w:noWrap/>
            <w:vAlign w:val="bottom"/>
            <w:hideMark/>
          </w:tcPr>
          <w:p w14:paraId="5D64F5E1"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QueVDN</w:t>
            </w:r>
            <w:proofErr w:type="spellEnd"/>
          </w:p>
        </w:tc>
        <w:tc>
          <w:tcPr>
            <w:tcW w:w="6400" w:type="dxa"/>
            <w:noWrap/>
            <w:vAlign w:val="bottom"/>
            <w:hideMark/>
          </w:tcPr>
          <w:p w14:paraId="0539A730"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Queue Name</w:t>
            </w:r>
          </w:p>
        </w:tc>
      </w:tr>
      <w:tr w:rsidR="00DF23D4" w:rsidRPr="00DF23D4" w14:paraId="75BF374A" w14:textId="77777777" w:rsidTr="00DF23D4">
        <w:trPr>
          <w:trHeight w:val="320"/>
        </w:trPr>
        <w:tc>
          <w:tcPr>
            <w:tcW w:w="1300" w:type="dxa"/>
            <w:noWrap/>
            <w:vAlign w:val="bottom"/>
            <w:hideMark/>
          </w:tcPr>
          <w:p w14:paraId="274FA703"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M</w:t>
            </w:r>
          </w:p>
        </w:tc>
        <w:tc>
          <w:tcPr>
            <w:tcW w:w="2180" w:type="dxa"/>
            <w:noWrap/>
            <w:vAlign w:val="bottom"/>
            <w:hideMark/>
          </w:tcPr>
          <w:p w14:paraId="35C6E041"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r w:rsidRPr="00DF23D4">
              <w:rPr>
                <w:rFonts w:ascii="Aptos Narrow" w:eastAsia="Times New Roman" w:hAnsi="Aptos Narrow" w:cs="Times New Roman"/>
                <w:b/>
                <w:bCs/>
                <w:color w:val="000000"/>
                <w:kern w:val="0"/>
                <w:lang w:eastAsia="en-GB"/>
                <w14:ligatures w14:val="none"/>
              </w:rPr>
              <w:t>Level</w:t>
            </w:r>
          </w:p>
        </w:tc>
        <w:tc>
          <w:tcPr>
            <w:tcW w:w="6400" w:type="dxa"/>
            <w:noWrap/>
            <w:vAlign w:val="bottom"/>
            <w:hideMark/>
          </w:tcPr>
          <w:p w14:paraId="2995E000"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Entry/Second/Third</w:t>
            </w:r>
          </w:p>
        </w:tc>
      </w:tr>
      <w:tr w:rsidR="00DF23D4" w:rsidRPr="00DF23D4" w14:paraId="1EBB6DAF" w14:textId="77777777" w:rsidTr="00DF23D4">
        <w:trPr>
          <w:trHeight w:val="320"/>
        </w:trPr>
        <w:tc>
          <w:tcPr>
            <w:tcW w:w="1300" w:type="dxa"/>
            <w:noWrap/>
            <w:vAlign w:val="bottom"/>
            <w:hideMark/>
          </w:tcPr>
          <w:p w14:paraId="43B9032D"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N</w:t>
            </w:r>
          </w:p>
        </w:tc>
        <w:tc>
          <w:tcPr>
            <w:tcW w:w="2180" w:type="dxa"/>
            <w:noWrap/>
            <w:vAlign w:val="bottom"/>
            <w:hideMark/>
          </w:tcPr>
          <w:p w14:paraId="2BBBA167"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QueDuration</w:t>
            </w:r>
            <w:proofErr w:type="spellEnd"/>
          </w:p>
        </w:tc>
        <w:tc>
          <w:tcPr>
            <w:tcW w:w="6400" w:type="dxa"/>
            <w:noWrap/>
            <w:vAlign w:val="bottom"/>
            <w:hideMark/>
          </w:tcPr>
          <w:p w14:paraId="582BADE7"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p-o</w:t>
            </w:r>
          </w:p>
        </w:tc>
      </w:tr>
      <w:tr w:rsidR="00DF23D4" w:rsidRPr="00DF23D4" w14:paraId="3C840783" w14:textId="77777777" w:rsidTr="00DF23D4">
        <w:trPr>
          <w:trHeight w:val="320"/>
        </w:trPr>
        <w:tc>
          <w:tcPr>
            <w:tcW w:w="1300" w:type="dxa"/>
            <w:noWrap/>
            <w:vAlign w:val="bottom"/>
            <w:hideMark/>
          </w:tcPr>
          <w:p w14:paraId="176B823B"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O</w:t>
            </w:r>
          </w:p>
        </w:tc>
        <w:tc>
          <w:tcPr>
            <w:tcW w:w="2180" w:type="dxa"/>
            <w:noWrap/>
            <w:vAlign w:val="bottom"/>
            <w:hideMark/>
          </w:tcPr>
          <w:p w14:paraId="126FD8FE"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QueStartTime</w:t>
            </w:r>
            <w:proofErr w:type="spellEnd"/>
          </w:p>
        </w:tc>
        <w:tc>
          <w:tcPr>
            <w:tcW w:w="6400" w:type="dxa"/>
            <w:noWrap/>
            <w:vAlign w:val="bottom"/>
            <w:hideMark/>
          </w:tcPr>
          <w:p w14:paraId="67E44DA8"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 xml:space="preserve">Queue Start Time </w:t>
            </w:r>
          </w:p>
        </w:tc>
      </w:tr>
      <w:tr w:rsidR="00DF23D4" w:rsidRPr="00DF23D4" w14:paraId="1B80BC8C" w14:textId="77777777" w:rsidTr="00DF23D4">
        <w:trPr>
          <w:trHeight w:val="320"/>
        </w:trPr>
        <w:tc>
          <w:tcPr>
            <w:tcW w:w="1300" w:type="dxa"/>
            <w:noWrap/>
            <w:vAlign w:val="bottom"/>
            <w:hideMark/>
          </w:tcPr>
          <w:p w14:paraId="3021127E"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lastRenderedPageBreak/>
              <w:t>P</w:t>
            </w:r>
          </w:p>
        </w:tc>
        <w:tc>
          <w:tcPr>
            <w:tcW w:w="2180" w:type="dxa"/>
            <w:noWrap/>
            <w:vAlign w:val="bottom"/>
            <w:hideMark/>
          </w:tcPr>
          <w:p w14:paraId="7FCF46CF"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QueEndTime</w:t>
            </w:r>
            <w:proofErr w:type="spellEnd"/>
          </w:p>
        </w:tc>
        <w:tc>
          <w:tcPr>
            <w:tcW w:w="6400" w:type="dxa"/>
            <w:noWrap/>
            <w:vAlign w:val="bottom"/>
            <w:hideMark/>
          </w:tcPr>
          <w:p w14:paraId="4DDC67A3"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 xml:space="preserve">Queue End Time </w:t>
            </w:r>
          </w:p>
        </w:tc>
      </w:tr>
      <w:tr w:rsidR="00DF23D4" w:rsidRPr="00DF23D4" w14:paraId="14BF15CA" w14:textId="77777777" w:rsidTr="00DF23D4">
        <w:trPr>
          <w:trHeight w:val="320"/>
        </w:trPr>
        <w:tc>
          <w:tcPr>
            <w:tcW w:w="1300" w:type="dxa"/>
            <w:noWrap/>
            <w:vAlign w:val="bottom"/>
            <w:hideMark/>
          </w:tcPr>
          <w:p w14:paraId="34CE02A7"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Q</w:t>
            </w:r>
          </w:p>
        </w:tc>
        <w:tc>
          <w:tcPr>
            <w:tcW w:w="2180" w:type="dxa"/>
            <w:noWrap/>
            <w:vAlign w:val="bottom"/>
            <w:hideMark/>
          </w:tcPr>
          <w:p w14:paraId="5E48988F"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AgentID</w:t>
            </w:r>
            <w:proofErr w:type="spellEnd"/>
          </w:p>
        </w:tc>
        <w:tc>
          <w:tcPr>
            <w:tcW w:w="6400" w:type="dxa"/>
            <w:noWrap/>
            <w:vAlign w:val="bottom"/>
            <w:hideMark/>
          </w:tcPr>
          <w:p w14:paraId="22118243"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Agent Code</w:t>
            </w:r>
          </w:p>
        </w:tc>
      </w:tr>
      <w:tr w:rsidR="00DF23D4" w:rsidRPr="00DF23D4" w14:paraId="3BE251EE" w14:textId="77777777" w:rsidTr="00DF23D4">
        <w:trPr>
          <w:trHeight w:val="320"/>
        </w:trPr>
        <w:tc>
          <w:tcPr>
            <w:tcW w:w="1300" w:type="dxa"/>
            <w:noWrap/>
            <w:vAlign w:val="bottom"/>
            <w:hideMark/>
          </w:tcPr>
          <w:p w14:paraId="01B3AADF"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R</w:t>
            </w:r>
          </w:p>
        </w:tc>
        <w:tc>
          <w:tcPr>
            <w:tcW w:w="2180" w:type="dxa"/>
            <w:noWrap/>
            <w:vAlign w:val="bottom"/>
            <w:hideMark/>
          </w:tcPr>
          <w:p w14:paraId="64AEE13C"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AgentStartTime</w:t>
            </w:r>
            <w:proofErr w:type="spellEnd"/>
          </w:p>
        </w:tc>
        <w:tc>
          <w:tcPr>
            <w:tcW w:w="6400" w:type="dxa"/>
            <w:noWrap/>
            <w:vAlign w:val="bottom"/>
            <w:hideMark/>
          </w:tcPr>
          <w:p w14:paraId="2403ABCB"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 xml:space="preserve">Agent Start Time </w:t>
            </w:r>
          </w:p>
        </w:tc>
      </w:tr>
      <w:tr w:rsidR="00DF23D4" w:rsidRPr="00DF23D4" w14:paraId="15EF4C48" w14:textId="77777777" w:rsidTr="00DF23D4">
        <w:trPr>
          <w:trHeight w:val="320"/>
        </w:trPr>
        <w:tc>
          <w:tcPr>
            <w:tcW w:w="1300" w:type="dxa"/>
            <w:noWrap/>
            <w:vAlign w:val="bottom"/>
            <w:hideMark/>
          </w:tcPr>
          <w:p w14:paraId="746DE05D"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S</w:t>
            </w:r>
          </w:p>
        </w:tc>
        <w:tc>
          <w:tcPr>
            <w:tcW w:w="2180" w:type="dxa"/>
            <w:noWrap/>
            <w:vAlign w:val="bottom"/>
            <w:hideMark/>
          </w:tcPr>
          <w:p w14:paraId="364545E0"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AgentEndTime</w:t>
            </w:r>
            <w:proofErr w:type="spellEnd"/>
          </w:p>
        </w:tc>
        <w:tc>
          <w:tcPr>
            <w:tcW w:w="6400" w:type="dxa"/>
            <w:noWrap/>
            <w:vAlign w:val="bottom"/>
            <w:hideMark/>
          </w:tcPr>
          <w:p w14:paraId="1A96600B"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 xml:space="preserve">Agent End Time </w:t>
            </w:r>
          </w:p>
        </w:tc>
      </w:tr>
      <w:tr w:rsidR="00DF23D4" w:rsidRPr="00DF23D4" w14:paraId="0C15131B" w14:textId="77777777" w:rsidTr="00DF23D4">
        <w:trPr>
          <w:trHeight w:val="320"/>
        </w:trPr>
        <w:tc>
          <w:tcPr>
            <w:tcW w:w="1300" w:type="dxa"/>
            <w:noWrap/>
            <w:vAlign w:val="bottom"/>
            <w:hideMark/>
          </w:tcPr>
          <w:p w14:paraId="184E282C"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T</w:t>
            </w:r>
          </w:p>
        </w:tc>
        <w:tc>
          <w:tcPr>
            <w:tcW w:w="2180" w:type="dxa"/>
            <w:noWrap/>
            <w:vAlign w:val="bottom"/>
            <w:hideMark/>
          </w:tcPr>
          <w:p w14:paraId="0967D470"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CallEndTime</w:t>
            </w:r>
            <w:proofErr w:type="spellEnd"/>
          </w:p>
        </w:tc>
        <w:tc>
          <w:tcPr>
            <w:tcW w:w="6400" w:type="dxa"/>
            <w:noWrap/>
            <w:vAlign w:val="bottom"/>
            <w:hideMark/>
          </w:tcPr>
          <w:p w14:paraId="6F4D85DB"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Call End time</w:t>
            </w:r>
          </w:p>
        </w:tc>
      </w:tr>
      <w:tr w:rsidR="00DF23D4" w:rsidRPr="00DF23D4" w14:paraId="1DBAF12F" w14:textId="77777777" w:rsidTr="00DF23D4">
        <w:trPr>
          <w:trHeight w:val="320"/>
        </w:trPr>
        <w:tc>
          <w:tcPr>
            <w:tcW w:w="1300" w:type="dxa"/>
            <w:noWrap/>
            <w:vAlign w:val="bottom"/>
            <w:hideMark/>
          </w:tcPr>
          <w:p w14:paraId="1F8A9FB1"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U</w:t>
            </w:r>
          </w:p>
        </w:tc>
        <w:tc>
          <w:tcPr>
            <w:tcW w:w="2180" w:type="dxa"/>
            <w:noWrap/>
            <w:vAlign w:val="bottom"/>
            <w:hideMark/>
          </w:tcPr>
          <w:p w14:paraId="241D1B93"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AgentDuration</w:t>
            </w:r>
            <w:proofErr w:type="spellEnd"/>
          </w:p>
        </w:tc>
        <w:tc>
          <w:tcPr>
            <w:tcW w:w="6400" w:type="dxa"/>
            <w:noWrap/>
            <w:vAlign w:val="bottom"/>
            <w:hideMark/>
          </w:tcPr>
          <w:p w14:paraId="0BB79AD1"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Talking of Call</w:t>
            </w:r>
          </w:p>
        </w:tc>
      </w:tr>
      <w:tr w:rsidR="00DF23D4" w:rsidRPr="00DF23D4" w14:paraId="41BCE729" w14:textId="77777777" w:rsidTr="00DF23D4">
        <w:trPr>
          <w:trHeight w:val="320"/>
        </w:trPr>
        <w:tc>
          <w:tcPr>
            <w:tcW w:w="1300" w:type="dxa"/>
            <w:noWrap/>
            <w:vAlign w:val="bottom"/>
            <w:hideMark/>
          </w:tcPr>
          <w:p w14:paraId="27C366D3"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V</w:t>
            </w:r>
          </w:p>
        </w:tc>
        <w:tc>
          <w:tcPr>
            <w:tcW w:w="2180" w:type="dxa"/>
            <w:noWrap/>
            <w:vAlign w:val="bottom"/>
            <w:hideMark/>
          </w:tcPr>
          <w:p w14:paraId="0E4C82D3"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ansholdtime</w:t>
            </w:r>
            <w:proofErr w:type="spellEnd"/>
          </w:p>
        </w:tc>
        <w:tc>
          <w:tcPr>
            <w:tcW w:w="6400" w:type="dxa"/>
            <w:noWrap/>
            <w:vAlign w:val="bottom"/>
            <w:hideMark/>
          </w:tcPr>
          <w:p w14:paraId="284387C9"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Hold of Call</w:t>
            </w:r>
          </w:p>
        </w:tc>
      </w:tr>
      <w:tr w:rsidR="00DF23D4" w:rsidRPr="00DF23D4" w14:paraId="770FC2FB" w14:textId="77777777" w:rsidTr="00DF23D4">
        <w:trPr>
          <w:trHeight w:val="320"/>
        </w:trPr>
        <w:tc>
          <w:tcPr>
            <w:tcW w:w="1300" w:type="dxa"/>
            <w:noWrap/>
            <w:vAlign w:val="bottom"/>
            <w:hideMark/>
          </w:tcPr>
          <w:p w14:paraId="06FCF221"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W</w:t>
            </w:r>
          </w:p>
        </w:tc>
        <w:tc>
          <w:tcPr>
            <w:tcW w:w="2180" w:type="dxa"/>
            <w:noWrap/>
            <w:vAlign w:val="bottom"/>
            <w:hideMark/>
          </w:tcPr>
          <w:p w14:paraId="30E1947C"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TotalTimeAtAgent</w:t>
            </w:r>
            <w:proofErr w:type="spellEnd"/>
          </w:p>
        </w:tc>
        <w:tc>
          <w:tcPr>
            <w:tcW w:w="6400" w:type="dxa"/>
            <w:noWrap/>
            <w:vAlign w:val="bottom"/>
            <w:hideMark/>
          </w:tcPr>
          <w:p w14:paraId="590A313C"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S-R</w:t>
            </w:r>
          </w:p>
        </w:tc>
      </w:tr>
      <w:tr w:rsidR="00DF23D4" w:rsidRPr="00DF23D4" w14:paraId="37F26F1B" w14:textId="77777777" w:rsidTr="00DF23D4">
        <w:trPr>
          <w:trHeight w:val="320"/>
        </w:trPr>
        <w:tc>
          <w:tcPr>
            <w:tcW w:w="1300" w:type="dxa"/>
            <w:noWrap/>
            <w:vAlign w:val="bottom"/>
            <w:hideMark/>
          </w:tcPr>
          <w:p w14:paraId="32B7FE83"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X</w:t>
            </w:r>
          </w:p>
        </w:tc>
        <w:tc>
          <w:tcPr>
            <w:tcW w:w="2180" w:type="dxa"/>
            <w:noWrap/>
            <w:vAlign w:val="bottom"/>
            <w:hideMark/>
          </w:tcPr>
          <w:p w14:paraId="57ABADA6"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AgentBillingCategory</w:t>
            </w:r>
            <w:proofErr w:type="spellEnd"/>
          </w:p>
        </w:tc>
        <w:tc>
          <w:tcPr>
            <w:tcW w:w="6400" w:type="dxa"/>
            <w:noWrap/>
            <w:vAlign w:val="bottom"/>
            <w:hideMark/>
          </w:tcPr>
          <w:p w14:paraId="70318CC6"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 xml:space="preserve">Billed </w:t>
            </w:r>
            <w:proofErr w:type="spellStart"/>
            <w:r w:rsidRPr="00DF23D4">
              <w:rPr>
                <w:rFonts w:ascii="Aptos Narrow" w:eastAsia="Times New Roman" w:hAnsi="Aptos Narrow" w:cs="Times New Roman"/>
                <w:color w:val="000000"/>
                <w:kern w:val="0"/>
                <w:lang w:eastAsia="en-GB"/>
                <w14:ligatures w14:val="none"/>
              </w:rPr>
              <w:t>ot</w:t>
            </w:r>
            <w:proofErr w:type="spellEnd"/>
            <w:r w:rsidRPr="00DF23D4">
              <w:rPr>
                <w:rFonts w:ascii="Aptos Narrow" w:eastAsia="Times New Roman" w:hAnsi="Aptos Narrow" w:cs="Times New Roman"/>
                <w:color w:val="000000"/>
                <w:kern w:val="0"/>
                <w:lang w:eastAsia="en-GB"/>
                <w14:ligatures w14:val="none"/>
              </w:rPr>
              <w:t xml:space="preserve"> Not billed</w:t>
            </w:r>
          </w:p>
        </w:tc>
      </w:tr>
      <w:tr w:rsidR="00DF23D4" w:rsidRPr="00DF23D4" w14:paraId="04CE736B" w14:textId="77777777" w:rsidTr="00DF23D4">
        <w:trPr>
          <w:trHeight w:val="320"/>
        </w:trPr>
        <w:tc>
          <w:tcPr>
            <w:tcW w:w="1300" w:type="dxa"/>
            <w:noWrap/>
            <w:vAlign w:val="bottom"/>
            <w:hideMark/>
          </w:tcPr>
          <w:p w14:paraId="6A9D3D4A"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Y</w:t>
            </w:r>
          </w:p>
        </w:tc>
        <w:tc>
          <w:tcPr>
            <w:tcW w:w="2180" w:type="dxa"/>
            <w:noWrap/>
            <w:vAlign w:val="bottom"/>
            <w:hideMark/>
          </w:tcPr>
          <w:p w14:paraId="2D4541F6"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proofErr w:type="spellStart"/>
            <w:r w:rsidRPr="00DF23D4">
              <w:rPr>
                <w:rFonts w:ascii="Aptos Narrow" w:eastAsia="Times New Roman" w:hAnsi="Aptos Narrow" w:cs="Times New Roman"/>
                <w:b/>
                <w:bCs/>
                <w:color w:val="000000"/>
                <w:kern w:val="0"/>
                <w:lang w:eastAsia="en-GB"/>
                <w14:ligatures w14:val="none"/>
              </w:rPr>
              <w:t>TotalDuration</w:t>
            </w:r>
            <w:proofErr w:type="spellEnd"/>
          </w:p>
        </w:tc>
        <w:tc>
          <w:tcPr>
            <w:tcW w:w="6400" w:type="dxa"/>
            <w:noWrap/>
            <w:vAlign w:val="bottom"/>
            <w:hideMark/>
          </w:tcPr>
          <w:p w14:paraId="55003A6E"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T-H</w:t>
            </w:r>
          </w:p>
        </w:tc>
      </w:tr>
      <w:tr w:rsidR="00DF23D4" w:rsidRPr="00DF23D4" w14:paraId="341CEE42" w14:textId="77777777" w:rsidTr="00DF23D4">
        <w:trPr>
          <w:trHeight w:val="320"/>
        </w:trPr>
        <w:tc>
          <w:tcPr>
            <w:tcW w:w="1300" w:type="dxa"/>
            <w:noWrap/>
            <w:vAlign w:val="bottom"/>
            <w:hideMark/>
          </w:tcPr>
          <w:p w14:paraId="7F2E8118"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Z</w:t>
            </w:r>
          </w:p>
        </w:tc>
        <w:tc>
          <w:tcPr>
            <w:tcW w:w="2180" w:type="dxa"/>
            <w:noWrap/>
            <w:vAlign w:val="bottom"/>
            <w:hideMark/>
          </w:tcPr>
          <w:p w14:paraId="361B82E2"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r w:rsidRPr="00DF23D4">
              <w:rPr>
                <w:rFonts w:ascii="Aptos Narrow" w:eastAsia="Times New Roman" w:hAnsi="Aptos Narrow" w:cs="Times New Roman"/>
                <w:b/>
                <w:bCs/>
                <w:color w:val="000000"/>
                <w:kern w:val="0"/>
                <w:lang w:eastAsia="en-GB"/>
                <w14:ligatures w14:val="none"/>
              </w:rPr>
              <w:t>Traversal</w:t>
            </w:r>
          </w:p>
        </w:tc>
        <w:tc>
          <w:tcPr>
            <w:tcW w:w="6400" w:type="dxa"/>
            <w:noWrap/>
            <w:vAlign w:val="bottom"/>
            <w:hideMark/>
          </w:tcPr>
          <w:p w14:paraId="5878FA08"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IVR Path</w:t>
            </w:r>
          </w:p>
        </w:tc>
      </w:tr>
      <w:tr w:rsidR="00DF23D4" w:rsidRPr="00DF23D4" w14:paraId="44F32703" w14:textId="77777777" w:rsidTr="00DF23D4">
        <w:trPr>
          <w:trHeight w:val="320"/>
        </w:trPr>
        <w:tc>
          <w:tcPr>
            <w:tcW w:w="1300" w:type="dxa"/>
            <w:noWrap/>
            <w:vAlign w:val="bottom"/>
            <w:hideMark/>
          </w:tcPr>
          <w:p w14:paraId="54ED1C4A" w14:textId="77777777"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A1</w:t>
            </w:r>
          </w:p>
        </w:tc>
        <w:tc>
          <w:tcPr>
            <w:tcW w:w="2180" w:type="dxa"/>
            <w:noWrap/>
            <w:vAlign w:val="bottom"/>
            <w:hideMark/>
          </w:tcPr>
          <w:p w14:paraId="27631335" w14:textId="77777777" w:rsidR="00DF23D4" w:rsidRPr="00DF23D4" w:rsidRDefault="00DF23D4" w:rsidP="00DF23D4">
            <w:pPr>
              <w:spacing w:after="0" w:line="240" w:lineRule="auto"/>
              <w:rPr>
                <w:rFonts w:ascii="Aptos Narrow" w:eastAsia="Times New Roman" w:hAnsi="Aptos Narrow" w:cs="Times New Roman"/>
                <w:b/>
                <w:bCs/>
                <w:color w:val="000000"/>
                <w:kern w:val="0"/>
                <w:lang w:eastAsia="en-GB"/>
                <w14:ligatures w14:val="none"/>
              </w:rPr>
            </w:pPr>
            <w:r w:rsidRPr="00DF23D4">
              <w:rPr>
                <w:rFonts w:ascii="Aptos Narrow" w:eastAsia="Times New Roman" w:hAnsi="Aptos Narrow" w:cs="Times New Roman"/>
                <w:b/>
                <w:bCs/>
                <w:color w:val="000000"/>
                <w:kern w:val="0"/>
                <w:lang w:eastAsia="en-GB"/>
                <w14:ligatures w14:val="none"/>
              </w:rPr>
              <w:t>FRL</w:t>
            </w:r>
          </w:p>
        </w:tc>
        <w:tc>
          <w:tcPr>
            <w:tcW w:w="6400" w:type="dxa"/>
            <w:noWrap/>
            <w:vAlign w:val="bottom"/>
            <w:hideMark/>
          </w:tcPr>
          <w:p w14:paraId="1EE4A74E" w14:textId="76DB0DF1" w:rsidR="00DF23D4" w:rsidRPr="00DF23D4" w:rsidRDefault="00DF23D4" w:rsidP="00DF23D4">
            <w:pPr>
              <w:spacing w:after="0" w:line="240" w:lineRule="auto"/>
              <w:rPr>
                <w:rFonts w:ascii="Aptos Narrow" w:eastAsia="Times New Roman" w:hAnsi="Aptos Narrow" w:cs="Times New Roman"/>
                <w:color w:val="000000"/>
                <w:kern w:val="0"/>
                <w:lang w:eastAsia="en-GB"/>
                <w14:ligatures w14:val="none"/>
              </w:rPr>
            </w:pPr>
            <w:r w:rsidRPr="00DF23D4">
              <w:rPr>
                <w:rFonts w:ascii="Aptos Narrow" w:eastAsia="Times New Roman" w:hAnsi="Aptos Narrow" w:cs="Times New Roman"/>
                <w:color w:val="000000"/>
                <w:kern w:val="0"/>
                <w:lang w:eastAsia="en-GB"/>
                <w14:ligatures w14:val="none"/>
              </w:rPr>
              <w:t xml:space="preserve">0 - IVR Disposed, 2 - Agent Answered , 3 - Call </w:t>
            </w:r>
            <w:r w:rsidRPr="00DF23D4">
              <w:rPr>
                <w:rFonts w:ascii="Aptos Narrow" w:eastAsia="Times New Roman" w:hAnsi="Aptos Narrow" w:cs="Times New Roman"/>
                <w:color w:val="000000"/>
                <w:kern w:val="0"/>
                <w:lang w:eastAsia="en-GB"/>
                <w14:ligatures w14:val="none"/>
              </w:rPr>
              <w:t>Abounded</w:t>
            </w:r>
            <w:r w:rsidRPr="00DF23D4">
              <w:rPr>
                <w:rFonts w:ascii="Aptos Narrow" w:eastAsia="Times New Roman" w:hAnsi="Aptos Narrow" w:cs="Times New Roman"/>
                <w:color w:val="000000"/>
                <w:kern w:val="0"/>
                <w:lang w:eastAsia="en-GB"/>
                <w14:ligatures w14:val="none"/>
              </w:rPr>
              <w:t xml:space="preserve"> on Queue</w:t>
            </w:r>
          </w:p>
        </w:tc>
      </w:tr>
    </w:tbl>
    <w:p w14:paraId="2ADE4762" w14:textId="77777777" w:rsidR="00DF23D4" w:rsidRDefault="00DF23D4" w:rsidP="00DF23D4">
      <w:pPr>
        <w:autoSpaceDE w:val="0"/>
        <w:autoSpaceDN w:val="0"/>
        <w:adjustRightInd w:val="0"/>
        <w:spacing w:after="0" w:line="240" w:lineRule="auto"/>
        <w:rPr>
          <w:rFonts w:ascii="AppleSystemUIFont" w:hAnsi="AppleSystemUIFont" w:cs="AppleSystemUIFont"/>
          <w:kern w:val="0"/>
          <w:sz w:val="26"/>
          <w:szCs w:val="26"/>
          <w:lang w:val="en-GB"/>
        </w:rPr>
      </w:pPr>
    </w:p>
    <w:p w14:paraId="4CE2FCA8" w14:textId="77777777" w:rsidR="00E42374" w:rsidRDefault="00E42374"/>
    <w:sectPr w:rsidR="00E42374" w:rsidSect="00DF23D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3D4"/>
    <w:rsid w:val="003426DA"/>
    <w:rsid w:val="00962BBE"/>
    <w:rsid w:val="00DF23D4"/>
    <w:rsid w:val="00E42374"/>
    <w:rsid w:val="00EE5A33"/>
    <w:rsid w:val="00FC0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523400"/>
  <w15:chartTrackingRefBased/>
  <w15:docId w15:val="{02FEB154-F1B8-0C41-8D00-414465D6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3D4"/>
    <w:rPr>
      <w:rFonts w:eastAsiaTheme="majorEastAsia" w:cstheme="majorBidi"/>
      <w:color w:val="272727" w:themeColor="text1" w:themeTint="D8"/>
    </w:rPr>
  </w:style>
  <w:style w:type="paragraph" w:styleId="Title">
    <w:name w:val="Title"/>
    <w:basedOn w:val="Normal"/>
    <w:next w:val="Normal"/>
    <w:link w:val="TitleChar"/>
    <w:uiPriority w:val="10"/>
    <w:qFormat/>
    <w:rsid w:val="00DF2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3D4"/>
    <w:pPr>
      <w:spacing w:before="160"/>
      <w:jc w:val="center"/>
    </w:pPr>
    <w:rPr>
      <w:i/>
      <w:iCs/>
      <w:color w:val="404040" w:themeColor="text1" w:themeTint="BF"/>
    </w:rPr>
  </w:style>
  <w:style w:type="character" w:customStyle="1" w:styleId="QuoteChar">
    <w:name w:val="Quote Char"/>
    <w:basedOn w:val="DefaultParagraphFont"/>
    <w:link w:val="Quote"/>
    <w:uiPriority w:val="29"/>
    <w:rsid w:val="00DF23D4"/>
    <w:rPr>
      <w:i/>
      <w:iCs/>
      <w:color w:val="404040" w:themeColor="text1" w:themeTint="BF"/>
    </w:rPr>
  </w:style>
  <w:style w:type="paragraph" w:styleId="ListParagraph">
    <w:name w:val="List Paragraph"/>
    <w:basedOn w:val="Normal"/>
    <w:uiPriority w:val="34"/>
    <w:qFormat/>
    <w:rsid w:val="00DF23D4"/>
    <w:pPr>
      <w:ind w:left="720"/>
      <w:contextualSpacing/>
    </w:pPr>
  </w:style>
  <w:style w:type="character" w:styleId="IntenseEmphasis">
    <w:name w:val="Intense Emphasis"/>
    <w:basedOn w:val="DefaultParagraphFont"/>
    <w:uiPriority w:val="21"/>
    <w:qFormat/>
    <w:rsid w:val="00DF23D4"/>
    <w:rPr>
      <w:i/>
      <w:iCs/>
      <w:color w:val="0F4761" w:themeColor="accent1" w:themeShade="BF"/>
    </w:rPr>
  </w:style>
  <w:style w:type="paragraph" w:styleId="IntenseQuote">
    <w:name w:val="Intense Quote"/>
    <w:basedOn w:val="Normal"/>
    <w:next w:val="Normal"/>
    <w:link w:val="IntenseQuoteChar"/>
    <w:uiPriority w:val="30"/>
    <w:qFormat/>
    <w:rsid w:val="00DF2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3D4"/>
    <w:rPr>
      <w:i/>
      <w:iCs/>
      <w:color w:val="0F4761" w:themeColor="accent1" w:themeShade="BF"/>
    </w:rPr>
  </w:style>
  <w:style w:type="character" w:styleId="IntenseReference">
    <w:name w:val="Intense Reference"/>
    <w:basedOn w:val="DefaultParagraphFont"/>
    <w:uiPriority w:val="32"/>
    <w:qFormat/>
    <w:rsid w:val="00DF23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Ajish Lal</dc:creator>
  <cp:keywords/>
  <dc:description/>
  <cp:lastModifiedBy>Ajish Lal</cp:lastModifiedBy>
  <cp:revision>1</cp:revision>
  <dcterms:created xsi:type="dcterms:W3CDTF">2026-02-07T10:59:00Z</dcterms:created>
  <dcterms:modified xsi:type="dcterms:W3CDTF">2026-02-07T11:13:00Z</dcterms:modified>
</cp:coreProperties>
</file>