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807B3" w:rsidRPr="00164AC2" w:rsidRDefault="00F807B3">
      <w:pPr>
        <w:rPr>
          <w:rFonts w:ascii="Verdana" w:hAnsi="Verdana"/>
          <w:b/>
          <w:sz w:val="24"/>
          <w:szCs w:val="24"/>
        </w:rPr>
      </w:pPr>
      <w:r w:rsidRPr="00164AC2">
        <w:rPr>
          <w:rFonts w:ascii="Verdana" w:hAnsi="Verdana"/>
          <w:b/>
          <w:sz w:val="24"/>
          <w:szCs w:val="24"/>
        </w:rPr>
        <w:t xml:space="preserve">Pricing conditions: </w:t>
      </w:r>
    </w:p>
    <w:p w:rsidR="009665EA" w:rsidRPr="00164AC2" w:rsidRDefault="00F807B3" w:rsidP="00164AC2">
      <w:pPr>
        <w:jc w:val="both"/>
        <w:rPr>
          <w:rFonts w:ascii="Verdana" w:hAnsi="Verdana"/>
        </w:rPr>
      </w:pPr>
      <w:r w:rsidRPr="00164AC2">
        <w:rPr>
          <w:rFonts w:ascii="Verdana" w:hAnsi="Verdana"/>
        </w:rPr>
        <w:t xml:space="preserve">IVRS/Visual IVRS:- The acceptable Average Call Handling Time (ACHT) at IVRS/Visual IVRS for billing purpose will be capped at 120 seconds per call. The limit shall remain the same for calls from all three segments of customers (Entry, Second and third levels).  In other words, in case actual ACHT for IVRS/Visual IVRS exceeds 120 seconds then payment will be made @ AHCT = 120 seconds, only. In case ACHT for IVRS/Visual IVRS is less than 120 seconds then payment will be made as per actual. </w:t>
      </w:r>
    </w:p>
    <w:p w:rsidR="00F807B3" w:rsidRPr="00164AC2" w:rsidRDefault="00F807B3">
      <w:pPr>
        <w:rPr>
          <w:rFonts w:ascii="Verdana" w:hAnsi="Verdana"/>
        </w:rPr>
      </w:pPr>
      <w:r w:rsidRPr="00164AC2">
        <w:rPr>
          <w:rFonts w:ascii="Verdana" w:hAnsi="Verdana"/>
        </w:rPr>
        <w:t xml:space="preserve">For inbound calls handled by agents:- The acceptable Average call Handling time by agents for billing purpose will be capped for different category of customers as below. </w:t>
      </w:r>
    </w:p>
    <w:p w:rsidR="00F807B3" w:rsidRPr="00164AC2" w:rsidRDefault="00F807B3">
      <w:pPr>
        <w:rPr>
          <w:rFonts w:ascii="Verdana" w:hAnsi="Verdana"/>
        </w:rPr>
      </w:pPr>
      <w:r w:rsidRPr="00164AC2">
        <w:rPr>
          <w:rFonts w:ascii="Verdana" w:hAnsi="Verdana"/>
        </w:rPr>
        <w:t xml:space="preserve">Sl. No.        </w:t>
      </w:r>
      <w:r w:rsidR="00164AC2">
        <w:rPr>
          <w:rFonts w:ascii="Verdana" w:hAnsi="Verdana"/>
        </w:rPr>
        <w:t xml:space="preserve">     </w:t>
      </w:r>
      <w:r w:rsidRPr="00164AC2">
        <w:rPr>
          <w:rFonts w:ascii="Verdana" w:hAnsi="Verdana"/>
        </w:rPr>
        <w:t xml:space="preserve">Segment  </w:t>
      </w:r>
      <w:r w:rsidRPr="00164AC2">
        <w:rPr>
          <w:rFonts w:ascii="Verdana" w:hAnsi="Verdana"/>
        </w:rPr>
        <w:tab/>
      </w:r>
      <w:r w:rsidRPr="00164AC2">
        <w:rPr>
          <w:rFonts w:ascii="Verdana" w:hAnsi="Verdana"/>
        </w:rPr>
        <w:tab/>
        <w:t>Average Call handling time by Agent</w:t>
      </w:r>
    </w:p>
    <w:p w:rsidR="00F807B3" w:rsidRPr="00164AC2" w:rsidRDefault="00F807B3">
      <w:pPr>
        <w:rPr>
          <w:rFonts w:ascii="Verdana" w:hAnsi="Verdana"/>
        </w:rPr>
      </w:pPr>
      <w:r w:rsidRPr="00164AC2">
        <w:rPr>
          <w:rFonts w:ascii="Verdana" w:hAnsi="Verdana"/>
        </w:rPr>
        <w:t xml:space="preserve"> 1                  Entry Level </w:t>
      </w:r>
      <w:r w:rsidRPr="00164AC2">
        <w:rPr>
          <w:rFonts w:ascii="Verdana" w:hAnsi="Verdana"/>
        </w:rPr>
        <w:tab/>
      </w:r>
      <w:r w:rsidRPr="00164AC2">
        <w:rPr>
          <w:rFonts w:ascii="Verdana" w:hAnsi="Verdana"/>
        </w:rPr>
        <w:tab/>
      </w:r>
      <w:r w:rsidRPr="00164AC2">
        <w:rPr>
          <w:rFonts w:ascii="Verdana" w:hAnsi="Verdana"/>
        </w:rPr>
        <w:tab/>
      </w:r>
      <w:r w:rsidRPr="00164AC2">
        <w:rPr>
          <w:rFonts w:ascii="Verdana" w:hAnsi="Verdana"/>
        </w:rPr>
        <w:tab/>
        <w:t>130 Seconds</w:t>
      </w:r>
    </w:p>
    <w:p w:rsidR="00F807B3" w:rsidRPr="00164AC2" w:rsidRDefault="00F807B3">
      <w:pPr>
        <w:rPr>
          <w:rFonts w:ascii="Verdana" w:hAnsi="Verdana"/>
        </w:rPr>
      </w:pPr>
      <w:r w:rsidRPr="00164AC2">
        <w:rPr>
          <w:rFonts w:ascii="Verdana" w:hAnsi="Verdana"/>
        </w:rPr>
        <w:t xml:space="preserve"> 2                 Second Level</w:t>
      </w:r>
      <w:r w:rsidRPr="00164AC2">
        <w:rPr>
          <w:rFonts w:ascii="Verdana" w:hAnsi="Verdana"/>
        </w:rPr>
        <w:tab/>
      </w:r>
      <w:r w:rsidRPr="00164AC2">
        <w:rPr>
          <w:rFonts w:ascii="Verdana" w:hAnsi="Verdana"/>
        </w:rPr>
        <w:tab/>
      </w:r>
      <w:r w:rsidRPr="00164AC2">
        <w:rPr>
          <w:rFonts w:ascii="Verdana" w:hAnsi="Verdana"/>
        </w:rPr>
        <w:tab/>
      </w:r>
      <w:r w:rsidR="00164AC2">
        <w:rPr>
          <w:rFonts w:ascii="Verdana" w:hAnsi="Verdana"/>
        </w:rPr>
        <w:tab/>
      </w:r>
      <w:r w:rsidRPr="00164AC2">
        <w:rPr>
          <w:rFonts w:ascii="Verdana" w:hAnsi="Verdana"/>
        </w:rPr>
        <w:t xml:space="preserve">150 Seconds </w:t>
      </w:r>
    </w:p>
    <w:p w:rsidR="00F807B3" w:rsidRPr="00164AC2" w:rsidRDefault="00F807B3">
      <w:pPr>
        <w:rPr>
          <w:rFonts w:ascii="Verdana" w:hAnsi="Verdana"/>
        </w:rPr>
      </w:pPr>
      <w:r w:rsidRPr="00164AC2">
        <w:rPr>
          <w:rFonts w:ascii="Verdana" w:hAnsi="Verdana"/>
        </w:rPr>
        <w:t xml:space="preserve">3                   Third Level </w:t>
      </w:r>
      <w:r w:rsidRPr="00164AC2">
        <w:rPr>
          <w:rFonts w:ascii="Verdana" w:hAnsi="Verdana"/>
        </w:rPr>
        <w:tab/>
      </w:r>
      <w:r w:rsidRPr="00164AC2">
        <w:rPr>
          <w:rFonts w:ascii="Verdana" w:hAnsi="Verdana"/>
        </w:rPr>
        <w:tab/>
      </w:r>
      <w:r w:rsidRPr="00164AC2">
        <w:rPr>
          <w:rFonts w:ascii="Verdana" w:hAnsi="Verdana"/>
        </w:rPr>
        <w:tab/>
      </w:r>
      <w:r w:rsidRPr="00164AC2">
        <w:rPr>
          <w:rFonts w:ascii="Verdana" w:hAnsi="Verdana"/>
        </w:rPr>
        <w:tab/>
        <w:t>180 Seconds</w:t>
      </w:r>
    </w:p>
    <w:p w:rsidR="003444BF" w:rsidRPr="00164AC2" w:rsidRDefault="003444BF">
      <w:pPr>
        <w:rPr>
          <w:rFonts w:ascii="Verdana" w:hAnsi="Verdana"/>
        </w:rPr>
      </w:pPr>
    </w:p>
    <w:p w:rsidR="003444BF" w:rsidRPr="00164AC2" w:rsidRDefault="003444BF" w:rsidP="005104F7">
      <w:pPr>
        <w:jc w:val="both"/>
        <w:rPr>
          <w:rFonts w:ascii="Verdana" w:hAnsi="Verdana"/>
        </w:rPr>
      </w:pPr>
      <w:r w:rsidRPr="00164AC2">
        <w:rPr>
          <w:rFonts w:ascii="Verdana" w:hAnsi="Verdana"/>
        </w:rPr>
        <w:t>No payments shall be made for incoming connect minutes generating out of repeat calls (for same type of complaints) except those generated from BSNL authorized Points of Sales (Franchise / Retailer / CSC staff / BSNL officials / E-Pin franchise / Rural distributors / DSA etc.) exceeding 15% of the connect minutes from unique callers. In other words, if the quantum of connect minutes through repeat calls exceeds 15% of the connect minutes from unique callers, connect minutes arising from such repeat calls will not be considered for billing and payment. The first call generated by a repeat caller will be treated as a unique call and all subsequent calls for the same type of complaints during the defined period will be treated as repeat call. For example, if there are total connect minutes 100, out of which 80 minutes are from Unique callers and 20 minutes are from repeat callers. Payment will be made for 92 minutes i.e. 80 minutes + 12 minutes (15% of 80 minutes).</w:t>
      </w:r>
    </w:p>
    <w:p w:rsidR="003444BF" w:rsidRPr="00164AC2" w:rsidRDefault="003444BF">
      <w:pPr>
        <w:rPr>
          <w:rFonts w:ascii="Verdana" w:hAnsi="Verdana"/>
        </w:rPr>
      </w:pPr>
      <w:r w:rsidRPr="00164AC2">
        <w:rPr>
          <w:rFonts w:ascii="Verdana" w:hAnsi="Verdana"/>
        </w:rPr>
        <w:t>1507/ IVRS repeat calls shall not be counted for repeat calls calculation.</w:t>
      </w:r>
    </w:p>
    <w:p w:rsidR="003444BF" w:rsidRPr="00164AC2" w:rsidRDefault="003444BF">
      <w:pPr>
        <w:rPr>
          <w:rFonts w:ascii="Verdana" w:hAnsi="Verdana"/>
        </w:rPr>
      </w:pPr>
      <w:r w:rsidRPr="00164AC2">
        <w:rPr>
          <w:rFonts w:ascii="Verdana" w:hAnsi="Verdana"/>
        </w:rPr>
        <w:t xml:space="preserve">Short duration calls, which are of less than 10 second duration at IVRS/Visual IVRS or at Agent level, shall not be considered for the purpose of billing and payment. </w:t>
      </w:r>
    </w:p>
    <w:p w:rsidR="003444BF" w:rsidRPr="00164AC2" w:rsidRDefault="003444BF">
      <w:pPr>
        <w:rPr>
          <w:rFonts w:ascii="Verdana" w:hAnsi="Verdana"/>
        </w:rPr>
      </w:pPr>
      <w:r w:rsidRPr="00164AC2">
        <w:rPr>
          <w:rFonts w:ascii="Verdana" w:hAnsi="Verdana"/>
        </w:rPr>
        <w:t>A call being answered by agent might continue to be served through IVRS/Visual IVRS; in such a case, payment will be made based on MOU period at agent only. IVRS/Visual IVRS portion of any call which has been handled by an agent will not be payable. In such a case, payment will be made based on MOU period at agent only.</w:t>
      </w:r>
    </w:p>
    <w:p w:rsidR="00C91F35" w:rsidRPr="00164AC2" w:rsidRDefault="00C91F35">
      <w:pPr>
        <w:rPr>
          <w:rFonts w:ascii="Verdana" w:hAnsi="Verdana"/>
        </w:rPr>
      </w:pPr>
    </w:p>
    <w:p w:rsidR="00C91F35" w:rsidRPr="00164AC2" w:rsidRDefault="00C91F35">
      <w:pPr>
        <w:rPr>
          <w:rFonts w:ascii="Verdana" w:hAnsi="Verdana"/>
        </w:rPr>
      </w:pPr>
    </w:p>
    <w:p w:rsidR="005104F7" w:rsidRDefault="005104F7">
      <w:pPr>
        <w:rPr>
          <w:rFonts w:ascii="Verdana" w:hAnsi="Verdana"/>
          <w:sz w:val="32"/>
          <w:szCs w:val="32"/>
        </w:rPr>
      </w:pPr>
    </w:p>
    <w:p w:rsidR="00C91F35" w:rsidRPr="00164AC2" w:rsidRDefault="00C91F35">
      <w:pPr>
        <w:rPr>
          <w:rFonts w:ascii="Verdana" w:hAnsi="Verdana"/>
          <w:sz w:val="32"/>
          <w:szCs w:val="32"/>
        </w:rPr>
      </w:pPr>
      <w:r w:rsidRPr="00164AC2">
        <w:rPr>
          <w:rFonts w:ascii="Verdana" w:hAnsi="Verdana"/>
          <w:sz w:val="32"/>
          <w:szCs w:val="32"/>
        </w:rPr>
        <w:lastRenderedPageBreak/>
        <w:t>Quality of Service: SLAs</w:t>
      </w:r>
    </w:p>
    <w:p w:rsidR="003E202F" w:rsidRPr="00164AC2" w:rsidRDefault="003E202F">
      <w:pPr>
        <w:rPr>
          <w:rFonts w:ascii="Verdana" w:hAnsi="Verdana"/>
        </w:rPr>
      </w:pPr>
      <w:r w:rsidRPr="00164AC2">
        <w:rPr>
          <w:rFonts w:ascii="Verdana" w:hAnsi="Verdana"/>
        </w:rPr>
        <w:t>SLA01 – System uptime (Voice response available to customer)</w:t>
      </w:r>
    </w:p>
    <w:p w:rsidR="003E202F" w:rsidRPr="00164AC2" w:rsidRDefault="003E202F">
      <w:pPr>
        <w:rPr>
          <w:rFonts w:ascii="Verdana" w:hAnsi="Verdana"/>
        </w:rPr>
      </w:pPr>
      <w:r w:rsidRPr="00164AC2">
        <w:rPr>
          <w:rFonts w:ascii="Verdana" w:hAnsi="Verdana"/>
        </w:rPr>
        <w:t>It will be calculated based on formula “Total down time minutes / Total minutes in a month”. For example, the system was down for 2 hours in July 17; Uptime will be [100- {120/ (31 days x 24 hours x 60 minutes)</w:t>
      </w:r>
      <w:proofErr w:type="gramStart"/>
      <w:r w:rsidRPr="00164AC2">
        <w:rPr>
          <w:rFonts w:ascii="Verdana" w:hAnsi="Verdana"/>
        </w:rPr>
        <w:t>}x</w:t>
      </w:r>
      <w:proofErr w:type="gramEnd"/>
      <w:r w:rsidRPr="00164AC2">
        <w:rPr>
          <w:rFonts w:ascii="Verdana" w:hAnsi="Verdana"/>
        </w:rPr>
        <w:t xml:space="preserve"> 100 ]= 99.73%</w:t>
      </w:r>
    </w:p>
    <w:p w:rsidR="002B72C0" w:rsidRDefault="002B72C0"/>
    <w:tbl>
      <w:tblPr>
        <w:tblW w:w="0" w:type="auto"/>
        <w:tblInd w:w="67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941"/>
        <w:gridCol w:w="4022"/>
        <w:gridCol w:w="4680"/>
      </w:tblGrid>
      <w:tr w:rsidR="002B72C0" w:rsidTr="009C40A8">
        <w:trPr>
          <w:trHeight w:val="265"/>
        </w:trPr>
        <w:tc>
          <w:tcPr>
            <w:tcW w:w="941" w:type="dxa"/>
            <w:tcBorders>
              <w:top w:val="single" w:sz="4" w:space="0" w:color="000000"/>
              <w:left w:val="single" w:sz="4" w:space="0" w:color="000000"/>
              <w:bottom w:val="single" w:sz="4" w:space="0" w:color="000000"/>
              <w:right w:val="single" w:sz="4" w:space="0" w:color="000000"/>
            </w:tcBorders>
          </w:tcPr>
          <w:p w:rsidR="002B72C0" w:rsidRDefault="002B72C0" w:rsidP="009C40A8">
            <w:pPr>
              <w:pStyle w:val="TableParagraph"/>
              <w:spacing w:before="2" w:line="244" w:lineRule="exact"/>
              <w:ind w:left="11"/>
              <w:jc w:val="center"/>
            </w:pPr>
            <w:r>
              <w:rPr>
                <w:spacing w:val="-2"/>
              </w:rPr>
              <w:t>S.no.</w:t>
            </w:r>
          </w:p>
        </w:tc>
        <w:tc>
          <w:tcPr>
            <w:tcW w:w="4022" w:type="dxa"/>
            <w:tcBorders>
              <w:top w:val="single" w:sz="4" w:space="0" w:color="000000"/>
              <w:left w:val="single" w:sz="4" w:space="0" w:color="000000"/>
              <w:bottom w:val="single" w:sz="4" w:space="0" w:color="000000"/>
              <w:right w:val="single" w:sz="4" w:space="0" w:color="000000"/>
            </w:tcBorders>
          </w:tcPr>
          <w:p w:rsidR="002B72C0" w:rsidRDefault="002B72C0" w:rsidP="009C40A8">
            <w:pPr>
              <w:pStyle w:val="TableParagraph"/>
              <w:spacing w:before="2" w:line="244" w:lineRule="exact"/>
              <w:ind w:left="253"/>
            </w:pPr>
            <w:r>
              <w:t>System</w:t>
            </w:r>
            <w:r>
              <w:rPr>
                <w:spacing w:val="-5"/>
              </w:rPr>
              <w:t xml:space="preserve"> </w:t>
            </w:r>
            <w:r>
              <w:t>uptime</w:t>
            </w:r>
            <w:r>
              <w:rPr>
                <w:spacing w:val="-5"/>
              </w:rPr>
              <w:t xml:space="preserve"> </w:t>
            </w:r>
            <w:r>
              <w:t>value</w:t>
            </w:r>
            <w:r>
              <w:rPr>
                <w:spacing w:val="-3"/>
              </w:rPr>
              <w:t xml:space="preserve"> </w:t>
            </w:r>
            <w:r>
              <w:t>for</w:t>
            </w:r>
            <w:r>
              <w:rPr>
                <w:spacing w:val="-3"/>
              </w:rPr>
              <w:t xml:space="preserve"> </w:t>
            </w:r>
            <w:r>
              <w:rPr>
                <w:spacing w:val="-4"/>
              </w:rPr>
              <w:t>month</w:t>
            </w:r>
          </w:p>
        </w:tc>
        <w:tc>
          <w:tcPr>
            <w:tcW w:w="4680" w:type="dxa"/>
            <w:tcBorders>
              <w:top w:val="single" w:sz="4" w:space="0" w:color="000000"/>
              <w:left w:val="single" w:sz="4" w:space="0" w:color="000000"/>
              <w:bottom w:val="single" w:sz="4" w:space="0" w:color="000000"/>
              <w:right w:val="single" w:sz="4" w:space="0" w:color="000000"/>
            </w:tcBorders>
          </w:tcPr>
          <w:p w:rsidR="002B72C0" w:rsidRDefault="002B72C0" w:rsidP="009C40A8">
            <w:pPr>
              <w:pStyle w:val="TableParagraph"/>
              <w:spacing w:before="2" w:line="244" w:lineRule="exact"/>
              <w:ind w:left="8"/>
              <w:jc w:val="center"/>
            </w:pPr>
            <w:r>
              <w:rPr>
                <w:spacing w:val="-2"/>
              </w:rPr>
              <w:t>Penalty</w:t>
            </w:r>
          </w:p>
        </w:tc>
      </w:tr>
      <w:tr w:rsidR="002B72C0" w:rsidTr="009C40A8">
        <w:trPr>
          <w:trHeight w:val="268"/>
        </w:trPr>
        <w:tc>
          <w:tcPr>
            <w:tcW w:w="941" w:type="dxa"/>
            <w:tcBorders>
              <w:top w:val="single" w:sz="4" w:space="0" w:color="000000"/>
              <w:left w:val="single" w:sz="4" w:space="0" w:color="000000"/>
              <w:bottom w:val="single" w:sz="4" w:space="0" w:color="000000"/>
              <w:right w:val="single" w:sz="4" w:space="0" w:color="000000"/>
            </w:tcBorders>
          </w:tcPr>
          <w:p w:rsidR="002B72C0" w:rsidRDefault="002B72C0" w:rsidP="009C40A8">
            <w:pPr>
              <w:pStyle w:val="TableParagraph"/>
              <w:spacing w:before="4" w:line="244" w:lineRule="exact"/>
              <w:ind w:left="11" w:right="2"/>
              <w:jc w:val="center"/>
            </w:pPr>
            <w:r>
              <w:rPr>
                <w:spacing w:val="-10"/>
              </w:rPr>
              <w:t>1</w:t>
            </w:r>
          </w:p>
        </w:tc>
        <w:tc>
          <w:tcPr>
            <w:tcW w:w="4022" w:type="dxa"/>
            <w:tcBorders>
              <w:top w:val="single" w:sz="4" w:space="0" w:color="000000"/>
              <w:left w:val="single" w:sz="4" w:space="0" w:color="000000"/>
              <w:bottom w:val="single" w:sz="4" w:space="0" w:color="000000"/>
              <w:right w:val="single" w:sz="4" w:space="0" w:color="000000"/>
            </w:tcBorders>
          </w:tcPr>
          <w:p w:rsidR="002B72C0" w:rsidRDefault="002B72C0" w:rsidP="009C40A8">
            <w:pPr>
              <w:pStyle w:val="TableParagraph"/>
              <w:spacing w:before="4" w:line="244" w:lineRule="exact"/>
              <w:ind w:left="109"/>
            </w:pPr>
            <w:r>
              <w:t>&gt;=</w:t>
            </w:r>
            <w:r>
              <w:rPr>
                <w:spacing w:val="-1"/>
              </w:rPr>
              <w:t xml:space="preserve"> </w:t>
            </w:r>
            <w:r>
              <w:rPr>
                <w:spacing w:val="-2"/>
              </w:rPr>
              <w:t>99.7%</w:t>
            </w:r>
          </w:p>
        </w:tc>
        <w:tc>
          <w:tcPr>
            <w:tcW w:w="4680" w:type="dxa"/>
            <w:tcBorders>
              <w:top w:val="single" w:sz="4" w:space="0" w:color="000000"/>
              <w:left w:val="single" w:sz="4" w:space="0" w:color="000000"/>
              <w:bottom w:val="single" w:sz="4" w:space="0" w:color="000000"/>
              <w:right w:val="single" w:sz="4" w:space="0" w:color="000000"/>
            </w:tcBorders>
          </w:tcPr>
          <w:p w:rsidR="002B72C0" w:rsidRDefault="002B72C0" w:rsidP="009C40A8">
            <w:pPr>
              <w:pStyle w:val="TableParagraph"/>
              <w:spacing w:before="4" w:line="244" w:lineRule="exact"/>
              <w:ind w:left="108"/>
            </w:pPr>
            <w:r>
              <w:rPr>
                <w:spacing w:val="-5"/>
              </w:rPr>
              <w:t>Nil</w:t>
            </w:r>
          </w:p>
        </w:tc>
      </w:tr>
      <w:tr w:rsidR="002B72C0" w:rsidTr="009C40A8">
        <w:trPr>
          <w:trHeight w:val="268"/>
        </w:trPr>
        <w:tc>
          <w:tcPr>
            <w:tcW w:w="941" w:type="dxa"/>
            <w:tcBorders>
              <w:top w:val="single" w:sz="4" w:space="0" w:color="000000"/>
              <w:left w:val="single" w:sz="4" w:space="0" w:color="000000"/>
              <w:bottom w:val="single" w:sz="4" w:space="0" w:color="000000"/>
              <w:right w:val="single" w:sz="4" w:space="0" w:color="000000"/>
            </w:tcBorders>
          </w:tcPr>
          <w:p w:rsidR="002B72C0" w:rsidRDefault="002B72C0" w:rsidP="009C40A8">
            <w:pPr>
              <w:pStyle w:val="TableParagraph"/>
              <w:spacing w:before="2" w:line="247" w:lineRule="exact"/>
              <w:ind w:left="11" w:right="2"/>
              <w:jc w:val="center"/>
            </w:pPr>
            <w:r>
              <w:rPr>
                <w:spacing w:val="-10"/>
              </w:rPr>
              <w:t>2</w:t>
            </w:r>
          </w:p>
        </w:tc>
        <w:tc>
          <w:tcPr>
            <w:tcW w:w="4022" w:type="dxa"/>
            <w:tcBorders>
              <w:top w:val="single" w:sz="4" w:space="0" w:color="000000"/>
              <w:left w:val="single" w:sz="4" w:space="0" w:color="000000"/>
              <w:bottom w:val="single" w:sz="4" w:space="0" w:color="000000"/>
              <w:right w:val="single" w:sz="4" w:space="0" w:color="000000"/>
            </w:tcBorders>
          </w:tcPr>
          <w:p w:rsidR="002B72C0" w:rsidRDefault="002B72C0" w:rsidP="009C40A8">
            <w:pPr>
              <w:pStyle w:val="TableParagraph"/>
              <w:spacing w:before="2" w:line="247" w:lineRule="exact"/>
              <w:ind w:left="109"/>
            </w:pPr>
            <w:r>
              <w:t>&gt;=</w:t>
            </w:r>
            <w:r>
              <w:rPr>
                <w:spacing w:val="-3"/>
              </w:rPr>
              <w:t xml:space="preserve"> </w:t>
            </w:r>
            <w:r>
              <w:t>98.7%</w:t>
            </w:r>
            <w:r>
              <w:rPr>
                <w:spacing w:val="-4"/>
              </w:rPr>
              <w:t xml:space="preserve"> </w:t>
            </w:r>
            <w:r>
              <w:t>but</w:t>
            </w:r>
            <w:r>
              <w:rPr>
                <w:spacing w:val="-4"/>
              </w:rPr>
              <w:t xml:space="preserve"> </w:t>
            </w:r>
            <w:r>
              <w:t>&lt;</w:t>
            </w:r>
            <w:r>
              <w:rPr>
                <w:spacing w:val="-4"/>
              </w:rPr>
              <w:t xml:space="preserve"> </w:t>
            </w:r>
            <w:r>
              <w:rPr>
                <w:spacing w:val="-2"/>
              </w:rPr>
              <w:t>99.7%</w:t>
            </w:r>
          </w:p>
        </w:tc>
        <w:tc>
          <w:tcPr>
            <w:tcW w:w="4680" w:type="dxa"/>
            <w:tcBorders>
              <w:top w:val="single" w:sz="4" w:space="0" w:color="000000"/>
              <w:left w:val="single" w:sz="4" w:space="0" w:color="000000"/>
              <w:bottom w:val="single" w:sz="4" w:space="0" w:color="000000"/>
              <w:right w:val="single" w:sz="4" w:space="0" w:color="000000"/>
            </w:tcBorders>
          </w:tcPr>
          <w:p w:rsidR="002B72C0" w:rsidRDefault="002B72C0" w:rsidP="009C40A8">
            <w:pPr>
              <w:pStyle w:val="TableParagraph"/>
              <w:spacing w:before="2" w:line="247" w:lineRule="exact"/>
              <w:ind w:left="108"/>
            </w:pPr>
            <w:r>
              <w:t>1.0%</w:t>
            </w:r>
            <w:r>
              <w:rPr>
                <w:spacing w:val="-7"/>
              </w:rPr>
              <w:t xml:space="preserve"> </w:t>
            </w:r>
            <w:r>
              <w:t>of</w:t>
            </w:r>
            <w:r>
              <w:rPr>
                <w:spacing w:val="-6"/>
              </w:rPr>
              <w:t xml:space="preserve"> </w:t>
            </w:r>
            <w:r>
              <w:t>monthly</w:t>
            </w:r>
            <w:r>
              <w:rPr>
                <w:spacing w:val="-4"/>
              </w:rPr>
              <w:t xml:space="preserve"> </w:t>
            </w:r>
            <w:r>
              <w:t>billed</w:t>
            </w:r>
            <w:r>
              <w:rPr>
                <w:spacing w:val="-5"/>
              </w:rPr>
              <w:t xml:space="preserve"> </w:t>
            </w:r>
            <w:r>
              <w:rPr>
                <w:spacing w:val="-2"/>
              </w:rPr>
              <w:t>amount</w:t>
            </w:r>
          </w:p>
        </w:tc>
      </w:tr>
      <w:tr w:rsidR="002B72C0" w:rsidTr="009C40A8">
        <w:trPr>
          <w:trHeight w:val="266"/>
        </w:trPr>
        <w:tc>
          <w:tcPr>
            <w:tcW w:w="941" w:type="dxa"/>
            <w:tcBorders>
              <w:top w:val="single" w:sz="4" w:space="0" w:color="000000"/>
              <w:left w:val="single" w:sz="4" w:space="0" w:color="000000"/>
              <w:bottom w:val="single" w:sz="4" w:space="0" w:color="000000"/>
              <w:right w:val="single" w:sz="4" w:space="0" w:color="000000"/>
            </w:tcBorders>
          </w:tcPr>
          <w:p w:rsidR="002B72C0" w:rsidRDefault="002B72C0" w:rsidP="009C40A8">
            <w:pPr>
              <w:pStyle w:val="TableParagraph"/>
              <w:spacing w:before="2" w:line="244" w:lineRule="exact"/>
              <w:ind w:left="11" w:right="2"/>
              <w:jc w:val="center"/>
            </w:pPr>
            <w:r>
              <w:rPr>
                <w:spacing w:val="-10"/>
              </w:rPr>
              <w:t>3</w:t>
            </w:r>
          </w:p>
        </w:tc>
        <w:tc>
          <w:tcPr>
            <w:tcW w:w="4022" w:type="dxa"/>
            <w:tcBorders>
              <w:top w:val="single" w:sz="4" w:space="0" w:color="000000"/>
              <w:left w:val="single" w:sz="4" w:space="0" w:color="000000"/>
              <w:bottom w:val="single" w:sz="4" w:space="0" w:color="000000"/>
              <w:right w:val="single" w:sz="4" w:space="0" w:color="000000"/>
            </w:tcBorders>
          </w:tcPr>
          <w:p w:rsidR="002B72C0" w:rsidRDefault="002B72C0" w:rsidP="009C40A8">
            <w:pPr>
              <w:pStyle w:val="TableParagraph"/>
              <w:spacing w:before="2" w:line="244" w:lineRule="exact"/>
              <w:ind w:left="109"/>
            </w:pPr>
            <w:r>
              <w:t>&gt;=</w:t>
            </w:r>
            <w:r>
              <w:rPr>
                <w:spacing w:val="-4"/>
              </w:rPr>
              <w:t xml:space="preserve"> </w:t>
            </w:r>
            <w:r>
              <w:t>97%</w:t>
            </w:r>
            <w:r>
              <w:rPr>
                <w:spacing w:val="-2"/>
              </w:rPr>
              <w:t xml:space="preserve"> </w:t>
            </w:r>
            <w:r>
              <w:t>but</w:t>
            </w:r>
            <w:r>
              <w:rPr>
                <w:spacing w:val="-5"/>
              </w:rPr>
              <w:t xml:space="preserve"> </w:t>
            </w:r>
            <w:r>
              <w:t>&lt;</w:t>
            </w:r>
            <w:r>
              <w:rPr>
                <w:spacing w:val="-1"/>
              </w:rPr>
              <w:t xml:space="preserve"> </w:t>
            </w:r>
            <w:r>
              <w:rPr>
                <w:spacing w:val="-4"/>
              </w:rPr>
              <w:t>98.7%</w:t>
            </w:r>
          </w:p>
        </w:tc>
        <w:tc>
          <w:tcPr>
            <w:tcW w:w="4680" w:type="dxa"/>
            <w:tcBorders>
              <w:top w:val="single" w:sz="4" w:space="0" w:color="000000"/>
              <w:left w:val="single" w:sz="4" w:space="0" w:color="000000"/>
              <w:bottom w:val="single" w:sz="4" w:space="0" w:color="000000"/>
              <w:right w:val="single" w:sz="4" w:space="0" w:color="000000"/>
            </w:tcBorders>
          </w:tcPr>
          <w:p w:rsidR="002B72C0" w:rsidRDefault="002B72C0" w:rsidP="009C40A8">
            <w:pPr>
              <w:pStyle w:val="TableParagraph"/>
              <w:spacing w:before="2" w:line="244" w:lineRule="exact"/>
              <w:ind w:left="108"/>
            </w:pPr>
            <w:r>
              <w:t>3.0%</w:t>
            </w:r>
            <w:r>
              <w:rPr>
                <w:spacing w:val="-7"/>
              </w:rPr>
              <w:t xml:space="preserve"> </w:t>
            </w:r>
            <w:r>
              <w:t>of</w:t>
            </w:r>
            <w:r>
              <w:rPr>
                <w:spacing w:val="-6"/>
              </w:rPr>
              <w:t xml:space="preserve"> </w:t>
            </w:r>
            <w:r>
              <w:t>monthly</w:t>
            </w:r>
            <w:r>
              <w:rPr>
                <w:spacing w:val="-4"/>
              </w:rPr>
              <w:t xml:space="preserve"> </w:t>
            </w:r>
            <w:r>
              <w:t>billed</w:t>
            </w:r>
            <w:r>
              <w:rPr>
                <w:spacing w:val="-5"/>
              </w:rPr>
              <w:t xml:space="preserve"> </w:t>
            </w:r>
            <w:r>
              <w:rPr>
                <w:spacing w:val="-2"/>
              </w:rPr>
              <w:t>amount</w:t>
            </w:r>
          </w:p>
        </w:tc>
      </w:tr>
      <w:tr w:rsidR="002B72C0" w:rsidTr="009C40A8">
        <w:trPr>
          <w:trHeight w:val="268"/>
        </w:trPr>
        <w:tc>
          <w:tcPr>
            <w:tcW w:w="941" w:type="dxa"/>
            <w:tcBorders>
              <w:top w:val="single" w:sz="4" w:space="0" w:color="000000"/>
              <w:left w:val="single" w:sz="4" w:space="0" w:color="000000"/>
              <w:bottom w:val="single" w:sz="4" w:space="0" w:color="000000"/>
              <w:right w:val="single" w:sz="4" w:space="0" w:color="000000"/>
            </w:tcBorders>
          </w:tcPr>
          <w:p w:rsidR="002B72C0" w:rsidRDefault="002B72C0" w:rsidP="009C40A8">
            <w:pPr>
              <w:pStyle w:val="TableParagraph"/>
              <w:spacing w:before="2" w:line="247" w:lineRule="exact"/>
              <w:ind w:left="11" w:right="2"/>
              <w:jc w:val="center"/>
            </w:pPr>
            <w:r>
              <w:rPr>
                <w:spacing w:val="-10"/>
              </w:rPr>
              <w:t>4</w:t>
            </w:r>
          </w:p>
        </w:tc>
        <w:tc>
          <w:tcPr>
            <w:tcW w:w="4022" w:type="dxa"/>
            <w:tcBorders>
              <w:top w:val="single" w:sz="4" w:space="0" w:color="000000"/>
              <w:left w:val="single" w:sz="4" w:space="0" w:color="000000"/>
              <w:bottom w:val="single" w:sz="4" w:space="0" w:color="000000"/>
              <w:right w:val="single" w:sz="4" w:space="0" w:color="000000"/>
            </w:tcBorders>
          </w:tcPr>
          <w:p w:rsidR="002B72C0" w:rsidRDefault="002B72C0" w:rsidP="009C40A8">
            <w:pPr>
              <w:pStyle w:val="TableParagraph"/>
              <w:spacing w:before="2" w:line="247" w:lineRule="exact"/>
              <w:ind w:left="109"/>
            </w:pPr>
            <w:r>
              <w:t>&gt;=</w:t>
            </w:r>
            <w:r>
              <w:rPr>
                <w:spacing w:val="-2"/>
              </w:rPr>
              <w:t xml:space="preserve"> </w:t>
            </w:r>
            <w:r>
              <w:t>95%</w:t>
            </w:r>
            <w:r>
              <w:rPr>
                <w:spacing w:val="-2"/>
              </w:rPr>
              <w:t xml:space="preserve"> </w:t>
            </w:r>
            <w:r>
              <w:t>but</w:t>
            </w:r>
            <w:r>
              <w:rPr>
                <w:spacing w:val="-6"/>
              </w:rPr>
              <w:t xml:space="preserve"> </w:t>
            </w:r>
            <w:r>
              <w:t>&lt;</w:t>
            </w:r>
            <w:r>
              <w:rPr>
                <w:spacing w:val="-1"/>
              </w:rPr>
              <w:t xml:space="preserve"> </w:t>
            </w:r>
            <w:r>
              <w:t>97</w:t>
            </w:r>
            <w:r>
              <w:rPr>
                <w:spacing w:val="-1"/>
              </w:rPr>
              <w:t xml:space="preserve"> </w:t>
            </w:r>
            <w:r>
              <w:rPr>
                <w:spacing w:val="-10"/>
              </w:rPr>
              <w:t>%</w:t>
            </w:r>
          </w:p>
        </w:tc>
        <w:tc>
          <w:tcPr>
            <w:tcW w:w="4680" w:type="dxa"/>
            <w:tcBorders>
              <w:top w:val="single" w:sz="4" w:space="0" w:color="000000"/>
              <w:left w:val="single" w:sz="4" w:space="0" w:color="000000"/>
              <w:bottom w:val="single" w:sz="4" w:space="0" w:color="000000"/>
              <w:right w:val="single" w:sz="4" w:space="0" w:color="000000"/>
            </w:tcBorders>
          </w:tcPr>
          <w:p w:rsidR="002B72C0" w:rsidRDefault="002B72C0" w:rsidP="009C40A8">
            <w:pPr>
              <w:pStyle w:val="TableParagraph"/>
              <w:spacing w:before="2" w:line="247" w:lineRule="exact"/>
              <w:ind w:left="108"/>
            </w:pPr>
            <w:r>
              <w:t>5.0</w:t>
            </w:r>
            <w:r>
              <w:rPr>
                <w:spacing w:val="-4"/>
              </w:rPr>
              <w:t xml:space="preserve"> </w:t>
            </w:r>
            <w:r>
              <w:t>%</w:t>
            </w:r>
            <w:r>
              <w:rPr>
                <w:spacing w:val="-4"/>
              </w:rPr>
              <w:t xml:space="preserve"> </w:t>
            </w:r>
            <w:r>
              <w:t>of</w:t>
            </w:r>
            <w:r>
              <w:rPr>
                <w:spacing w:val="-6"/>
              </w:rPr>
              <w:t xml:space="preserve"> </w:t>
            </w:r>
            <w:r>
              <w:t>monthly</w:t>
            </w:r>
            <w:r>
              <w:rPr>
                <w:spacing w:val="-4"/>
              </w:rPr>
              <w:t xml:space="preserve"> </w:t>
            </w:r>
            <w:r>
              <w:t>billed</w:t>
            </w:r>
            <w:r>
              <w:rPr>
                <w:spacing w:val="-4"/>
              </w:rPr>
              <w:t xml:space="preserve"> </w:t>
            </w:r>
            <w:r>
              <w:rPr>
                <w:spacing w:val="-2"/>
              </w:rPr>
              <w:t>amount</w:t>
            </w:r>
          </w:p>
        </w:tc>
      </w:tr>
      <w:tr w:rsidR="002B72C0" w:rsidTr="009C40A8">
        <w:trPr>
          <w:trHeight w:val="266"/>
        </w:trPr>
        <w:tc>
          <w:tcPr>
            <w:tcW w:w="941" w:type="dxa"/>
            <w:tcBorders>
              <w:top w:val="single" w:sz="4" w:space="0" w:color="000000"/>
              <w:left w:val="single" w:sz="4" w:space="0" w:color="000000"/>
              <w:bottom w:val="single" w:sz="4" w:space="0" w:color="000000"/>
              <w:right w:val="single" w:sz="4" w:space="0" w:color="000000"/>
            </w:tcBorders>
          </w:tcPr>
          <w:p w:rsidR="002B72C0" w:rsidRDefault="002B72C0" w:rsidP="009C40A8">
            <w:pPr>
              <w:pStyle w:val="TableParagraph"/>
              <w:spacing w:before="2" w:line="244" w:lineRule="exact"/>
              <w:ind w:left="11" w:right="2"/>
              <w:jc w:val="center"/>
            </w:pPr>
            <w:r>
              <w:rPr>
                <w:spacing w:val="-10"/>
              </w:rPr>
              <w:t>5</w:t>
            </w:r>
          </w:p>
        </w:tc>
        <w:tc>
          <w:tcPr>
            <w:tcW w:w="4022" w:type="dxa"/>
            <w:tcBorders>
              <w:top w:val="single" w:sz="4" w:space="0" w:color="000000"/>
              <w:left w:val="single" w:sz="4" w:space="0" w:color="000000"/>
              <w:bottom w:val="single" w:sz="4" w:space="0" w:color="000000"/>
              <w:right w:val="single" w:sz="4" w:space="0" w:color="000000"/>
            </w:tcBorders>
          </w:tcPr>
          <w:p w:rsidR="002B72C0" w:rsidRDefault="002B72C0" w:rsidP="009C40A8">
            <w:pPr>
              <w:pStyle w:val="TableParagraph"/>
              <w:spacing w:before="2" w:line="244" w:lineRule="exact"/>
              <w:ind w:left="109"/>
            </w:pPr>
            <w:r>
              <w:t>&gt;=</w:t>
            </w:r>
            <w:r>
              <w:rPr>
                <w:spacing w:val="-2"/>
              </w:rPr>
              <w:t xml:space="preserve"> </w:t>
            </w:r>
            <w:r>
              <w:t>90%</w:t>
            </w:r>
            <w:r>
              <w:rPr>
                <w:spacing w:val="-2"/>
              </w:rPr>
              <w:t xml:space="preserve"> </w:t>
            </w:r>
            <w:r>
              <w:t>but</w:t>
            </w:r>
            <w:r>
              <w:rPr>
                <w:spacing w:val="-6"/>
              </w:rPr>
              <w:t xml:space="preserve"> </w:t>
            </w:r>
            <w:r>
              <w:t>&lt;</w:t>
            </w:r>
            <w:r>
              <w:rPr>
                <w:spacing w:val="-1"/>
              </w:rPr>
              <w:t xml:space="preserve"> </w:t>
            </w:r>
            <w:r>
              <w:t>95</w:t>
            </w:r>
            <w:r>
              <w:rPr>
                <w:spacing w:val="-1"/>
              </w:rPr>
              <w:t xml:space="preserve"> </w:t>
            </w:r>
            <w:r>
              <w:rPr>
                <w:spacing w:val="-10"/>
              </w:rPr>
              <w:t>%</w:t>
            </w:r>
          </w:p>
        </w:tc>
        <w:tc>
          <w:tcPr>
            <w:tcW w:w="4680" w:type="dxa"/>
            <w:tcBorders>
              <w:top w:val="single" w:sz="4" w:space="0" w:color="000000"/>
              <w:left w:val="single" w:sz="4" w:space="0" w:color="000000"/>
              <w:bottom w:val="single" w:sz="4" w:space="0" w:color="000000"/>
              <w:right w:val="single" w:sz="4" w:space="0" w:color="000000"/>
            </w:tcBorders>
          </w:tcPr>
          <w:p w:rsidR="002B72C0" w:rsidRDefault="002B72C0" w:rsidP="009C40A8">
            <w:pPr>
              <w:pStyle w:val="TableParagraph"/>
              <w:spacing w:before="2" w:line="244" w:lineRule="exact"/>
              <w:ind w:left="108"/>
            </w:pPr>
            <w:r>
              <w:t>10%</w:t>
            </w:r>
            <w:r>
              <w:rPr>
                <w:spacing w:val="-5"/>
              </w:rPr>
              <w:t xml:space="preserve"> </w:t>
            </w:r>
            <w:r>
              <w:t>of</w:t>
            </w:r>
            <w:r>
              <w:rPr>
                <w:spacing w:val="-5"/>
              </w:rPr>
              <w:t xml:space="preserve"> </w:t>
            </w:r>
            <w:r>
              <w:t>monthly</w:t>
            </w:r>
            <w:r>
              <w:rPr>
                <w:spacing w:val="-3"/>
              </w:rPr>
              <w:t xml:space="preserve"> </w:t>
            </w:r>
            <w:r>
              <w:t>billed</w:t>
            </w:r>
            <w:r>
              <w:rPr>
                <w:spacing w:val="-7"/>
              </w:rPr>
              <w:t xml:space="preserve"> </w:t>
            </w:r>
            <w:r>
              <w:rPr>
                <w:spacing w:val="-2"/>
              </w:rPr>
              <w:t>amount</w:t>
            </w:r>
          </w:p>
        </w:tc>
      </w:tr>
      <w:tr w:rsidR="002B72C0" w:rsidTr="009C40A8">
        <w:trPr>
          <w:trHeight w:val="268"/>
        </w:trPr>
        <w:tc>
          <w:tcPr>
            <w:tcW w:w="941" w:type="dxa"/>
            <w:tcBorders>
              <w:top w:val="single" w:sz="4" w:space="0" w:color="000000"/>
              <w:left w:val="single" w:sz="4" w:space="0" w:color="000000"/>
              <w:bottom w:val="single" w:sz="4" w:space="0" w:color="000000"/>
              <w:right w:val="single" w:sz="4" w:space="0" w:color="000000"/>
            </w:tcBorders>
          </w:tcPr>
          <w:p w:rsidR="002B72C0" w:rsidRDefault="002B72C0" w:rsidP="009C40A8">
            <w:pPr>
              <w:pStyle w:val="TableParagraph"/>
              <w:spacing w:before="2" w:line="247" w:lineRule="exact"/>
              <w:ind w:left="11" w:right="2"/>
              <w:jc w:val="center"/>
            </w:pPr>
            <w:r>
              <w:rPr>
                <w:spacing w:val="-10"/>
              </w:rPr>
              <w:t>6</w:t>
            </w:r>
          </w:p>
        </w:tc>
        <w:tc>
          <w:tcPr>
            <w:tcW w:w="4022" w:type="dxa"/>
            <w:tcBorders>
              <w:top w:val="single" w:sz="4" w:space="0" w:color="000000"/>
              <w:left w:val="single" w:sz="4" w:space="0" w:color="000000"/>
              <w:bottom w:val="single" w:sz="4" w:space="0" w:color="000000"/>
              <w:right w:val="single" w:sz="4" w:space="0" w:color="000000"/>
            </w:tcBorders>
          </w:tcPr>
          <w:p w:rsidR="002B72C0" w:rsidRDefault="002B72C0" w:rsidP="009C40A8">
            <w:pPr>
              <w:pStyle w:val="TableParagraph"/>
              <w:spacing w:before="2" w:line="247" w:lineRule="exact"/>
              <w:ind w:left="109"/>
            </w:pPr>
            <w:r>
              <w:t xml:space="preserve">&lt; </w:t>
            </w:r>
            <w:r>
              <w:rPr>
                <w:spacing w:val="-5"/>
              </w:rPr>
              <w:t>90%</w:t>
            </w:r>
          </w:p>
        </w:tc>
        <w:tc>
          <w:tcPr>
            <w:tcW w:w="4680" w:type="dxa"/>
            <w:tcBorders>
              <w:top w:val="single" w:sz="4" w:space="0" w:color="000000"/>
              <w:left w:val="single" w:sz="4" w:space="0" w:color="000000"/>
              <w:bottom w:val="single" w:sz="4" w:space="0" w:color="000000"/>
              <w:right w:val="single" w:sz="4" w:space="0" w:color="000000"/>
            </w:tcBorders>
          </w:tcPr>
          <w:p w:rsidR="002B72C0" w:rsidRDefault="002B72C0" w:rsidP="009C40A8">
            <w:pPr>
              <w:pStyle w:val="TableParagraph"/>
              <w:spacing w:before="2" w:line="247" w:lineRule="exact"/>
              <w:ind w:left="108"/>
            </w:pPr>
            <w:r>
              <w:t>15%</w:t>
            </w:r>
            <w:r>
              <w:rPr>
                <w:spacing w:val="-5"/>
              </w:rPr>
              <w:t xml:space="preserve"> </w:t>
            </w:r>
            <w:r>
              <w:t>of</w:t>
            </w:r>
            <w:r>
              <w:rPr>
                <w:spacing w:val="-5"/>
              </w:rPr>
              <w:t xml:space="preserve"> </w:t>
            </w:r>
            <w:r>
              <w:t>monthly</w:t>
            </w:r>
            <w:r>
              <w:rPr>
                <w:spacing w:val="-3"/>
              </w:rPr>
              <w:t xml:space="preserve"> </w:t>
            </w:r>
            <w:r>
              <w:t>billed</w:t>
            </w:r>
            <w:r>
              <w:rPr>
                <w:spacing w:val="-7"/>
              </w:rPr>
              <w:t xml:space="preserve"> </w:t>
            </w:r>
            <w:r>
              <w:rPr>
                <w:spacing w:val="-2"/>
              </w:rPr>
              <w:t>amount</w:t>
            </w:r>
          </w:p>
        </w:tc>
      </w:tr>
    </w:tbl>
    <w:p w:rsidR="003E202F" w:rsidRPr="003E202F" w:rsidRDefault="003E202F"/>
    <w:p w:rsidR="004804C0" w:rsidRDefault="004804C0" w:rsidP="004804C0">
      <w:pPr>
        <w:spacing w:line="265" w:lineRule="exact"/>
        <w:ind w:left="103"/>
        <w:rPr>
          <w:b/>
          <w:color w:val="000000"/>
        </w:rPr>
      </w:pPr>
      <w:r>
        <w:rPr>
          <w:b/>
          <w:color w:val="000000"/>
        </w:rPr>
        <w:t>SLA02</w:t>
      </w:r>
      <w:r>
        <w:rPr>
          <w:b/>
          <w:color w:val="000000"/>
          <w:spacing w:val="-9"/>
        </w:rPr>
        <w:t xml:space="preserve"> </w:t>
      </w:r>
      <w:r>
        <w:rPr>
          <w:b/>
          <w:color w:val="000000"/>
        </w:rPr>
        <w:t>–</w:t>
      </w:r>
      <w:r>
        <w:rPr>
          <w:b/>
          <w:color w:val="000000"/>
          <w:spacing w:val="-6"/>
        </w:rPr>
        <w:t xml:space="preserve"> </w:t>
      </w:r>
      <w:r>
        <w:rPr>
          <w:b/>
          <w:color w:val="000000"/>
        </w:rPr>
        <w:t>Accessibility</w:t>
      </w:r>
      <w:r>
        <w:rPr>
          <w:b/>
          <w:color w:val="000000"/>
          <w:spacing w:val="-5"/>
        </w:rPr>
        <w:t xml:space="preserve"> </w:t>
      </w:r>
      <w:r>
        <w:rPr>
          <w:b/>
          <w:color w:val="000000"/>
        </w:rPr>
        <w:t>of</w:t>
      </w:r>
      <w:r>
        <w:rPr>
          <w:b/>
          <w:color w:val="000000"/>
          <w:spacing w:val="-5"/>
        </w:rPr>
        <w:t xml:space="preserve"> </w:t>
      </w:r>
      <w:r>
        <w:rPr>
          <w:b/>
          <w:color w:val="000000"/>
        </w:rPr>
        <w:t>call</w:t>
      </w:r>
      <w:r>
        <w:rPr>
          <w:b/>
          <w:color w:val="000000"/>
          <w:spacing w:val="-6"/>
        </w:rPr>
        <w:t xml:space="preserve"> </w:t>
      </w:r>
      <w:proofErr w:type="spellStart"/>
      <w:r w:rsidR="00A22527">
        <w:rPr>
          <w:b/>
          <w:color w:val="000000"/>
        </w:rPr>
        <w:t>C</w:t>
      </w:r>
      <w:r>
        <w:rPr>
          <w:b/>
          <w:color w:val="000000"/>
        </w:rPr>
        <w:t>enter</w:t>
      </w:r>
      <w:proofErr w:type="spellEnd"/>
      <w:r>
        <w:rPr>
          <w:b/>
          <w:color w:val="000000"/>
          <w:spacing w:val="-4"/>
        </w:rPr>
        <w:t xml:space="preserve"> </w:t>
      </w:r>
      <w:r>
        <w:rPr>
          <w:b/>
          <w:color w:val="000000"/>
        </w:rPr>
        <w:t>(electronic</w:t>
      </w:r>
      <w:r>
        <w:rPr>
          <w:b/>
          <w:color w:val="000000"/>
          <w:spacing w:val="-6"/>
        </w:rPr>
        <w:t xml:space="preserve"> </w:t>
      </w:r>
      <w:r>
        <w:rPr>
          <w:b/>
          <w:color w:val="000000"/>
          <w:spacing w:val="-2"/>
        </w:rPr>
        <w:t>response)</w:t>
      </w:r>
    </w:p>
    <w:p w:rsidR="003E202F" w:rsidRPr="00164255" w:rsidRDefault="004804C0" w:rsidP="00164255">
      <w:pPr>
        <w:pStyle w:val="TableParagraph"/>
        <w:spacing w:before="2"/>
        <w:ind w:left="108" w:right="76"/>
        <w:jc w:val="both"/>
        <w:rPr>
          <w:rFonts w:cstheme="minorHAnsi"/>
        </w:rPr>
      </w:pPr>
      <w:r w:rsidRPr="00164255">
        <w:rPr>
          <w:rFonts w:cstheme="minorHAnsi"/>
        </w:rPr>
        <w:t>Percentage</w:t>
      </w:r>
      <w:r w:rsidRPr="00164255">
        <w:rPr>
          <w:rFonts w:cstheme="minorHAnsi"/>
          <w:spacing w:val="-3"/>
        </w:rPr>
        <w:t xml:space="preserve"> </w:t>
      </w:r>
      <w:r w:rsidRPr="00164255">
        <w:rPr>
          <w:rFonts w:cstheme="minorHAnsi"/>
        </w:rPr>
        <w:t>of</w:t>
      </w:r>
      <w:r w:rsidRPr="00164255">
        <w:rPr>
          <w:rFonts w:cstheme="minorHAnsi"/>
          <w:spacing w:val="-5"/>
        </w:rPr>
        <w:t xml:space="preserve"> </w:t>
      </w:r>
      <w:r w:rsidRPr="00164255">
        <w:rPr>
          <w:rFonts w:cstheme="minorHAnsi"/>
        </w:rPr>
        <w:t>calls</w:t>
      </w:r>
      <w:r w:rsidRPr="00164255">
        <w:rPr>
          <w:rFonts w:cstheme="minorHAnsi"/>
          <w:spacing w:val="-4"/>
        </w:rPr>
        <w:t xml:space="preserve"> </w:t>
      </w:r>
      <w:r w:rsidRPr="00164255">
        <w:rPr>
          <w:rFonts w:cstheme="minorHAnsi"/>
        </w:rPr>
        <w:t>getting</w:t>
      </w:r>
      <w:r w:rsidRPr="00164255">
        <w:rPr>
          <w:rFonts w:cstheme="minorHAnsi"/>
          <w:spacing w:val="-5"/>
        </w:rPr>
        <w:t xml:space="preserve"> </w:t>
      </w:r>
      <w:r w:rsidRPr="00164255">
        <w:rPr>
          <w:rFonts w:cstheme="minorHAnsi"/>
        </w:rPr>
        <w:t>rejected</w:t>
      </w:r>
      <w:r w:rsidRPr="00164255">
        <w:rPr>
          <w:rFonts w:cstheme="minorHAnsi"/>
          <w:spacing w:val="-5"/>
        </w:rPr>
        <w:t xml:space="preserve"> </w:t>
      </w:r>
      <w:r w:rsidRPr="00164255">
        <w:rPr>
          <w:rFonts w:cstheme="minorHAnsi"/>
        </w:rPr>
        <w:t>at</w:t>
      </w:r>
      <w:r w:rsidRPr="00164255">
        <w:rPr>
          <w:rFonts w:cstheme="minorHAnsi"/>
          <w:spacing w:val="-7"/>
        </w:rPr>
        <w:t xml:space="preserve"> </w:t>
      </w:r>
      <w:r w:rsidRPr="00164255">
        <w:rPr>
          <w:rFonts w:cstheme="minorHAnsi"/>
        </w:rPr>
        <w:t>MSC</w:t>
      </w:r>
      <w:r w:rsidRPr="00164255">
        <w:rPr>
          <w:rFonts w:cstheme="minorHAnsi"/>
          <w:spacing w:val="-7"/>
        </w:rPr>
        <w:t xml:space="preserve"> </w:t>
      </w:r>
      <w:r w:rsidRPr="00164255">
        <w:rPr>
          <w:rFonts w:cstheme="minorHAnsi"/>
        </w:rPr>
        <w:t>or</w:t>
      </w:r>
      <w:r w:rsidRPr="00164255">
        <w:rPr>
          <w:rFonts w:cstheme="minorHAnsi"/>
          <w:spacing w:val="-4"/>
        </w:rPr>
        <w:t xml:space="preserve"> </w:t>
      </w:r>
      <w:r w:rsidRPr="00164255">
        <w:rPr>
          <w:rFonts w:cstheme="minorHAnsi"/>
        </w:rPr>
        <w:t>BSNL</w:t>
      </w:r>
      <w:r w:rsidRPr="00164255">
        <w:rPr>
          <w:rFonts w:cstheme="minorHAnsi"/>
          <w:spacing w:val="-2"/>
        </w:rPr>
        <w:t xml:space="preserve"> </w:t>
      </w:r>
      <w:r w:rsidRPr="00164255">
        <w:rPr>
          <w:rFonts w:cstheme="minorHAnsi"/>
        </w:rPr>
        <w:t>switch directly connected to the Call Center during day Time Consistent Busy Hour (TCBH) averaged over the month. TCBH</w:t>
      </w:r>
      <w:r w:rsidRPr="00164255">
        <w:rPr>
          <w:rFonts w:cstheme="minorHAnsi"/>
          <w:spacing w:val="-2"/>
        </w:rPr>
        <w:t xml:space="preserve"> </w:t>
      </w:r>
      <w:r w:rsidRPr="00164255">
        <w:rPr>
          <w:rFonts w:cstheme="minorHAnsi"/>
        </w:rPr>
        <w:t>is</w:t>
      </w:r>
      <w:r w:rsidRPr="00164255">
        <w:rPr>
          <w:rFonts w:cstheme="minorHAnsi"/>
          <w:spacing w:val="-4"/>
        </w:rPr>
        <w:t xml:space="preserve"> </w:t>
      </w:r>
      <w:r w:rsidRPr="00164255">
        <w:rPr>
          <w:rFonts w:cstheme="minorHAnsi"/>
        </w:rPr>
        <w:t>the</w:t>
      </w:r>
      <w:r w:rsidRPr="00164255">
        <w:rPr>
          <w:rFonts w:cstheme="minorHAnsi"/>
          <w:spacing w:val="-3"/>
        </w:rPr>
        <w:t xml:space="preserve"> </w:t>
      </w:r>
      <w:r w:rsidRPr="00164255">
        <w:rPr>
          <w:rFonts w:cstheme="minorHAnsi"/>
        </w:rPr>
        <w:t>busy</w:t>
      </w:r>
      <w:r w:rsidRPr="00164255">
        <w:rPr>
          <w:rFonts w:cstheme="minorHAnsi"/>
          <w:spacing w:val="-6"/>
        </w:rPr>
        <w:t xml:space="preserve"> </w:t>
      </w:r>
      <w:r w:rsidRPr="00164255">
        <w:rPr>
          <w:rFonts w:cstheme="minorHAnsi"/>
        </w:rPr>
        <w:t>hour</w:t>
      </w:r>
      <w:r w:rsidRPr="00164255">
        <w:rPr>
          <w:rFonts w:cstheme="minorHAnsi"/>
          <w:spacing w:val="-5"/>
        </w:rPr>
        <w:t xml:space="preserve"> </w:t>
      </w:r>
      <w:r w:rsidRPr="00164255">
        <w:rPr>
          <w:rFonts w:cstheme="minorHAnsi"/>
        </w:rPr>
        <w:t>observed</w:t>
      </w:r>
      <w:r w:rsidRPr="00164255">
        <w:rPr>
          <w:rFonts w:cstheme="minorHAnsi"/>
          <w:spacing w:val="-4"/>
        </w:rPr>
        <w:t xml:space="preserve"> </w:t>
      </w:r>
      <w:r w:rsidRPr="00164255">
        <w:rPr>
          <w:rFonts w:cstheme="minorHAnsi"/>
        </w:rPr>
        <w:t>during</w:t>
      </w:r>
      <w:r w:rsidRPr="00164255">
        <w:rPr>
          <w:rFonts w:cstheme="minorHAnsi"/>
          <w:spacing w:val="-5"/>
        </w:rPr>
        <w:t xml:space="preserve"> </w:t>
      </w:r>
      <w:r w:rsidRPr="00164255">
        <w:rPr>
          <w:rFonts w:cstheme="minorHAnsi"/>
        </w:rPr>
        <w:t>maximum</w:t>
      </w:r>
      <w:r w:rsidRPr="00164255">
        <w:rPr>
          <w:rFonts w:cstheme="minorHAnsi"/>
          <w:spacing w:val="-6"/>
        </w:rPr>
        <w:t xml:space="preserve"> </w:t>
      </w:r>
      <w:r w:rsidRPr="00164255">
        <w:rPr>
          <w:rFonts w:cstheme="minorHAnsi"/>
        </w:rPr>
        <w:t>number</w:t>
      </w:r>
      <w:r w:rsidRPr="00164255">
        <w:rPr>
          <w:rFonts w:cstheme="minorHAnsi"/>
          <w:spacing w:val="-4"/>
        </w:rPr>
        <w:t xml:space="preserve"> </w:t>
      </w:r>
      <w:r w:rsidRPr="00164255">
        <w:rPr>
          <w:rFonts w:cstheme="minorHAnsi"/>
        </w:rPr>
        <w:t>of days during the month and confirmed by BSNL.</w:t>
      </w:r>
    </w:p>
    <w:tbl>
      <w:tblPr>
        <w:tblW w:w="9605"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20"/>
        <w:gridCol w:w="5339"/>
        <w:gridCol w:w="3546"/>
      </w:tblGrid>
      <w:tr w:rsidR="00164255" w:rsidTr="00164255">
        <w:trPr>
          <w:trHeight w:val="534"/>
        </w:trPr>
        <w:tc>
          <w:tcPr>
            <w:tcW w:w="720" w:type="dxa"/>
          </w:tcPr>
          <w:p w:rsidR="00164255" w:rsidRDefault="00164255" w:rsidP="009C40A8">
            <w:pPr>
              <w:pStyle w:val="TableParagraph"/>
              <w:spacing w:before="2"/>
              <w:ind w:left="11"/>
              <w:jc w:val="center"/>
            </w:pPr>
            <w:r>
              <w:rPr>
                <w:spacing w:val="-4"/>
              </w:rPr>
              <w:t>S.no</w:t>
            </w:r>
          </w:p>
        </w:tc>
        <w:tc>
          <w:tcPr>
            <w:tcW w:w="5339" w:type="dxa"/>
          </w:tcPr>
          <w:p w:rsidR="00164255" w:rsidRDefault="00164255" w:rsidP="009C40A8">
            <w:pPr>
              <w:pStyle w:val="TableParagraph"/>
              <w:spacing w:line="270" w:lineRule="atLeast"/>
              <w:ind w:left="107"/>
            </w:pPr>
            <w:r>
              <w:t>%</w:t>
            </w:r>
            <w:r>
              <w:rPr>
                <w:spacing w:val="-4"/>
              </w:rPr>
              <w:t xml:space="preserve"> </w:t>
            </w:r>
            <w:r>
              <w:t>of</w:t>
            </w:r>
            <w:r>
              <w:rPr>
                <w:spacing w:val="-5"/>
              </w:rPr>
              <w:t xml:space="preserve"> </w:t>
            </w:r>
            <w:r>
              <w:t>Calls</w:t>
            </w:r>
            <w:r>
              <w:rPr>
                <w:spacing w:val="-6"/>
              </w:rPr>
              <w:t xml:space="preserve"> </w:t>
            </w:r>
            <w:r>
              <w:t>not</w:t>
            </w:r>
            <w:r>
              <w:rPr>
                <w:spacing w:val="-7"/>
              </w:rPr>
              <w:t xml:space="preserve"> </w:t>
            </w:r>
            <w:r>
              <w:t>able</w:t>
            </w:r>
            <w:r>
              <w:rPr>
                <w:spacing w:val="-4"/>
              </w:rPr>
              <w:t xml:space="preserve"> </w:t>
            </w:r>
            <w:r>
              <w:t>to</w:t>
            </w:r>
            <w:r>
              <w:rPr>
                <w:spacing w:val="-7"/>
              </w:rPr>
              <w:t xml:space="preserve"> </w:t>
            </w:r>
            <w:r>
              <w:t>Connect</w:t>
            </w:r>
            <w:r>
              <w:rPr>
                <w:spacing w:val="-4"/>
              </w:rPr>
              <w:t xml:space="preserve"> </w:t>
            </w:r>
            <w:r>
              <w:t>to</w:t>
            </w:r>
            <w:r>
              <w:rPr>
                <w:spacing w:val="-4"/>
              </w:rPr>
              <w:t xml:space="preserve"> </w:t>
            </w:r>
            <w:r>
              <w:t>call</w:t>
            </w:r>
            <w:r>
              <w:rPr>
                <w:spacing w:val="-5"/>
              </w:rPr>
              <w:t xml:space="preserve"> </w:t>
            </w:r>
            <w:r>
              <w:t>center (IVRS/ Visual IVRS Response )</w:t>
            </w:r>
          </w:p>
        </w:tc>
        <w:tc>
          <w:tcPr>
            <w:tcW w:w="3546" w:type="dxa"/>
          </w:tcPr>
          <w:p w:rsidR="00164255" w:rsidRDefault="00164255" w:rsidP="009C40A8">
            <w:pPr>
              <w:pStyle w:val="TableParagraph"/>
              <w:spacing w:before="2"/>
              <w:ind w:left="7"/>
              <w:jc w:val="center"/>
            </w:pPr>
            <w:r>
              <w:rPr>
                <w:spacing w:val="-2"/>
              </w:rPr>
              <w:t>Penalty</w:t>
            </w:r>
          </w:p>
        </w:tc>
      </w:tr>
      <w:tr w:rsidR="00164255" w:rsidTr="00164255">
        <w:trPr>
          <w:trHeight w:val="263"/>
        </w:trPr>
        <w:tc>
          <w:tcPr>
            <w:tcW w:w="720" w:type="dxa"/>
          </w:tcPr>
          <w:p w:rsidR="00164255" w:rsidRDefault="00164255" w:rsidP="009C40A8">
            <w:pPr>
              <w:pStyle w:val="TableParagraph"/>
              <w:spacing w:line="243" w:lineRule="exact"/>
              <w:ind w:left="11" w:right="1"/>
              <w:jc w:val="center"/>
            </w:pPr>
            <w:r>
              <w:rPr>
                <w:spacing w:val="-10"/>
              </w:rPr>
              <w:t>1</w:t>
            </w:r>
          </w:p>
        </w:tc>
        <w:tc>
          <w:tcPr>
            <w:tcW w:w="5339" w:type="dxa"/>
          </w:tcPr>
          <w:p w:rsidR="00164255" w:rsidRDefault="00164255" w:rsidP="009C40A8">
            <w:pPr>
              <w:pStyle w:val="TableParagraph"/>
              <w:spacing w:line="243" w:lineRule="exact"/>
              <w:ind w:left="107"/>
            </w:pPr>
            <w:r>
              <w:t>&lt;=</w:t>
            </w:r>
            <w:r>
              <w:rPr>
                <w:spacing w:val="-1"/>
              </w:rPr>
              <w:t xml:space="preserve"> </w:t>
            </w:r>
            <w:r>
              <w:rPr>
                <w:spacing w:val="-5"/>
              </w:rPr>
              <w:t>5%</w:t>
            </w:r>
          </w:p>
        </w:tc>
        <w:tc>
          <w:tcPr>
            <w:tcW w:w="3546" w:type="dxa"/>
          </w:tcPr>
          <w:p w:rsidR="00164255" w:rsidRDefault="00164255" w:rsidP="009C40A8">
            <w:pPr>
              <w:pStyle w:val="TableParagraph"/>
              <w:spacing w:line="243" w:lineRule="exact"/>
              <w:ind w:left="107"/>
            </w:pPr>
            <w:r>
              <w:rPr>
                <w:spacing w:val="-5"/>
              </w:rPr>
              <w:t>Nil</w:t>
            </w:r>
          </w:p>
        </w:tc>
      </w:tr>
      <w:tr w:rsidR="00164255" w:rsidTr="00164255">
        <w:trPr>
          <w:trHeight w:val="266"/>
        </w:trPr>
        <w:tc>
          <w:tcPr>
            <w:tcW w:w="720" w:type="dxa"/>
          </w:tcPr>
          <w:p w:rsidR="00164255" w:rsidRDefault="00164255" w:rsidP="009C40A8">
            <w:pPr>
              <w:pStyle w:val="TableParagraph"/>
              <w:spacing w:before="2" w:line="244" w:lineRule="exact"/>
              <w:ind w:left="11" w:right="1"/>
              <w:jc w:val="center"/>
            </w:pPr>
            <w:r>
              <w:rPr>
                <w:spacing w:val="-10"/>
              </w:rPr>
              <w:t>2</w:t>
            </w:r>
          </w:p>
        </w:tc>
        <w:tc>
          <w:tcPr>
            <w:tcW w:w="5339" w:type="dxa"/>
          </w:tcPr>
          <w:p w:rsidR="00164255" w:rsidRDefault="00164255" w:rsidP="009C40A8">
            <w:pPr>
              <w:pStyle w:val="TableParagraph"/>
              <w:spacing w:before="2" w:line="244" w:lineRule="exact"/>
              <w:ind w:left="107"/>
            </w:pPr>
            <w:r>
              <w:t>&gt;</w:t>
            </w:r>
            <w:r>
              <w:rPr>
                <w:spacing w:val="-1"/>
              </w:rPr>
              <w:t xml:space="preserve"> </w:t>
            </w:r>
            <w:r>
              <w:t>5%</w:t>
            </w:r>
            <w:r>
              <w:rPr>
                <w:spacing w:val="-1"/>
              </w:rPr>
              <w:t xml:space="preserve"> </w:t>
            </w:r>
            <w:r>
              <w:t>but</w:t>
            </w:r>
            <w:r>
              <w:rPr>
                <w:spacing w:val="-5"/>
              </w:rPr>
              <w:t xml:space="preserve"> </w:t>
            </w:r>
            <w:r>
              <w:t>&lt;</w:t>
            </w:r>
            <w:r>
              <w:rPr>
                <w:spacing w:val="-2"/>
              </w:rPr>
              <w:t xml:space="preserve"> </w:t>
            </w:r>
            <w:r>
              <w:t xml:space="preserve">= </w:t>
            </w:r>
            <w:r>
              <w:rPr>
                <w:spacing w:val="-5"/>
              </w:rPr>
              <w:t>10%</w:t>
            </w:r>
          </w:p>
        </w:tc>
        <w:tc>
          <w:tcPr>
            <w:tcW w:w="3546" w:type="dxa"/>
          </w:tcPr>
          <w:p w:rsidR="00164255" w:rsidRDefault="00164255" w:rsidP="009C40A8">
            <w:pPr>
              <w:pStyle w:val="TableParagraph"/>
              <w:spacing w:before="2" w:line="244" w:lineRule="exact"/>
              <w:ind w:left="107"/>
            </w:pPr>
            <w:r>
              <w:t>5%</w:t>
            </w:r>
            <w:r>
              <w:rPr>
                <w:spacing w:val="-4"/>
              </w:rPr>
              <w:t xml:space="preserve"> </w:t>
            </w:r>
            <w:r>
              <w:t>of</w:t>
            </w:r>
            <w:r>
              <w:rPr>
                <w:spacing w:val="-6"/>
              </w:rPr>
              <w:t xml:space="preserve"> </w:t>
            </w:r>
            <w:r>
              <w:t>monthly</w:t>
            </w:r>
            <w:r>
              <w:rPr>
                <w:spacing w:val="-3"/>
              </w:rPr>
              <w:t xml:space="preserve"> </w:t>
            </w:r>
            <w:r>
              <w:t>billed</w:t>
            </w:r>
            <w:r>
              <w:rPr>
                <w:spacing w:val="-6"/>
              </w:rPr>
              <w:t xml:space="preserve"> </w:t>
            </w:r>
            <w:r>
              <w:rPr>
                <w:spacing w:val="-4"/>
              </w:rPr>
              <w:t>value</w:t>
            </w:r>
          </w:p>
        </w:tc>
      </w:tr>
      <w:tr w:rsidR="00164255" w:rsidTr="00164255">
        <w:trPr>
          <w:trHeight w:val="268"/>
        </w:trPr>
        <w:tc>
          <w:tcPr>
            <w:tcW w:w="720" w:type="dxa"/>
          </w:tcPr>
          <w:p w:rsidR="00164255" w:rsidRDefault="00164255" w:rsidP="009C40A8">
            <w:pPr>
              <w:pStyle w:val="TableParagraph"/>
              <w:spacing w:before="4" w:line="244" w:lineRule="exact"/>
              <w:ind w:left="11" w:right="1"/>
              <w:jc w:val="center"/>
            </w:pPr>
            <w:r>
              <w:rPr>
                <w:spacing w:val="-10"/>
              </w:rPr>
              <w:t>3</w:t>
            </w:r>
          </w:p>
        </w:tc>
        <w:tc>
          <w:tcPr>
            <w:tcW w:w="5339" w:type="dxa"/>
          </w:tcPr>
          <w:p w:rsidR="00164255" w:rsidRDefault="00164255" w:rsidP="009C40A8">
            <w:pPr>
              <w:pStyle w:val="TableParagraph"/>
              <w:spacing w:before="4" w:line="244" w:lineRule="exact"/>
              <w:ind w:left="107"/>
            </w:pPr>
            <w:r>
              <w:t>&gt;</w:t>
            </w:r>
            <w:r>
              <w:rPr>
                <w:spacing w:val="-1"/>
              </w:rPr>
              <w:t xml:space="preserve"> </w:t>
            </w:r>
            <w:r>
              <w:t>10%</w:t>
            </w:r>
            <w:r>
              <w:rPr>
                <w:spacing w:val="-2"/>
              </w:rPr>
              <w:t xml:space="preserve"> </w:t>
            </w:r>
            <w:r>
              <w:t>but</w:t>
            </w:r>
            <w:r>
              <w:rPr>
                <w:spacing w:val="-5"/>
              </w:rPr>
              <w:t xml:space="preserve"> </w:t>
            </w:r>
            <w:r>
              <w:t>&lt;</w:t>
            </w:r>
            <w:r>
              <w:rPr>
                <w:spacing w:val="-3"/>
              </w:rPr>
              <w:t xml:space="preserve"> </w:t>
            </w:r>
            <w:r>
              <w:t xml:space="preserve">= </w:t>
            </w:r>
            <w:r>
              <w:rPr>
                <w:spacing w:val="-4"/>
              </w:rPr>
              <w:t>15%.</w:t>
            </w:r>
          </w:p>
        </w:tc>
        <w:tc>
          <w:tcPr>
            <w:tcW w:w="3546" w:type="dxa"/>
          </w:tcPr>
          <w:p w:rsidR="00164255" w:rsidRDefault="00164255" w:rsidP="009C40A8">
            <w:pPr>
              <w:pStyle w:val="TableParagraph"/>
              <w:spacing w:before="4" w:line="244" w:lineRule="exact"/>
              <w:ind w:left="107"/>
            </w:pPr>
            <w:r>
              <w:t>10%</w:t>
            </w:r>
            <w:r>
              <w:rPr>
                <w:spacing w:val="-5"/>
              </w:rPr>
              <w:t xml:space="preserve"> </w:t>
            </w:r>
            <w:r>
              <w:t>of</w:t>
            </w:r>
            <w:r>
              <w:rPr>
                <w:spacing w:val="-5"/>
              </w:rPr>
              <w:t xml:space="preserve"> </w:t>
            </w:r>
            <w:r>
              <w:t>monthly</w:t>
            </w:r>
            <w:r>
              <w:rPr>
                <w:spacing w:val="-3"/>
              </w:rPr>
              <w:t xml:space="preserve"> </w:t>
            </w:r>
            <w:r>
              <w:t>billed</w:t>
            </w:r>
            <w:r>
              <w:rPr>
                <w:spacing w:val="-7"/>
              </w:rPr>
              <w:t xml:space="preserve"> </w:t>
            </w:r>
            <w:r>
              <w:rPr>
                <w:spacing w:val="-4"/>
              </w:rPr>
              <w:t>value</w:t>
            </w:r>
          </w:p>
        </w:tc>
      </w:tr>
      <w:tr w:rsidR="00164255" w:rsidTr="00164255">
        <w:trPr>
          <w:trHeight w:val="268"/>
        </w:trPr>
        <w:tc>
          <w:tcPr>
            <w:tcW w:w="720" w:type="dxa"/>
          </w:tcPr>
          <w:p w:rsidR="00164255" w:rsidRDefault="00164255" w:rsidP="009C40A8">
            <w:pPr>
              <w:pStyle w:val="TableParagraph"/>
              <w:spacing w:before="2" w:line="247" w:lineRule="exact"/>
              <w:ind w:left="11" w:right="1"/>
              <w:jc w:val="center"/>
            </w:pPr>
            <w:r>
              <w:rPr>
                <w:spacing w:val="-10"/>
              </w:rPr>
              <w:t>4</w:t>
            </w:r>
          </w:p>
        </w:tc>
        <w:tc>
          <w:tcPr>
            <w:tcW w:w="5339" w:type="dxa"/>
          </w:tcPr>
          <w:p w:rsidR="00164255" w:rsidRDefault="00164255" w:rsidP="009C40A8">
            <w:pPr>
              <w:pStyle w:val="TableParagraph"/>
              <w:spacing w:before="2" w:line="247" w:lineRule="exact"/>
              <w:ind w:left="107"/>
            </w:pPr>
            <w:r>
              <w:t xml:space="preserve">&gt; </w:t>
            </w:r>
            <w:r>
              <w:rPr>
                <w:spacing w:val="-5"/>
              </w:rPr>
              <w:t>15%</w:t>
            </w:r>
          </w:p>
        </w:tc>
        <w:tc>
          <w:tcPr>
            <w:tcW w:w="3546" w:type="dxa"/>
          </w:tcPr>
          <w:p w:rsidR="00164255" w:rsidRDefault="00164255" w:rsidP="009C40A8">
            <w:pPr>
              <w:pStyle w:val="TableParagraph"/>
              <w:spacing w:before="2" w:line="247" w:lineRule="exact"/>
              <w:ind w:left="107"/>
            </w:pPr>
            <w:r>
              <w:t>15%</w:t>
            </w:r>
            <w:r>
              <w:rPr>
                <w:spacing w:val="-5"/>
              </w:rPr>
              <w:t xml:space="preserve"> </w:t>
            </w:r>
            <w:r>
              <w:t>of</w:t>
            </w:r>
            <w:r>
              <w:rPr>
                <w:spacing w:val="-5"/>
              </w:rPr>
              <w:t xml:space="preserve"> </w:t>
            </w:r>
            <w:r>
              <w:t>monthly</w:t>
            </w:r>
            <w:r>
              <w:rPr>
                <w:spacing w:val="-3"/>
              </w:rPr>
              <w:t xml:space="preserve"> </w:t>
            </w:r>
            <w:r>
              <w:t>billed</w:t>
            </w:r>
            <w:r>
              <w:rPr>
                <w:spacing w:val="-7"/>
              </w:rPr>
              <w:t xml:space="preserve"> </w:t>
            </w:r>
            <w:r>
              <w:rPr>
                <w:spacing w:val="-4"/>
              </w:rPr>
              <w:t>value</w:t>
            </w:r>
          </w:p>
        </w:tc>
      </w:tr>
    </w:tbl>
    <w:p w:rsidR="00164255" w:rsidRPr="004804C0" w:rsidRDefault="00164255" w:rsidP="004804C0">
      <w:pPr>
        <w:pStyle w:val="TableParagraph"/>
        <w:spacing w:before="2"/>
        <w:ind w:left="108" w:right="76"/>
        <w:rPr>
          <w:rFonts w:asciiTheme="minorHAnsi" w:hAnsiTheme="minorHAnsi" w:cstheme="minorHAnsi"/>
        </w:rPr>
      </w:pPr>
    </w:p>
    <w:p w:rsidR="003E202F" w:rsidRDefault="00164255">
      <w:pPr>
        <w:rPr>
          <w:b/>
          <w:spacing w:val="-2"/>
        </w:rPr>
      </w:pPr>
      <w:r>
        <w:rPr>
          <w:b/>
        </w:rPr>
        <w:t>SLA03</w:t>
      </w:r>
      <w:r>
        <w:rPr>
          <w:b/>
          <w:spacing w:val="-7"/>
        </w:rPr>
        <w:t xml:space="preserve"> </w:t>
      </w:r>
      <w:r>
        <w:rPr>
          <w:b/>
        </w:rPr>
        <w:t>–</w:t>
      </w:r>
      <w:r>
        <w:rPr>
          <w:b/>
          <w:spacing w:val="-5"/>
        </w:rPr>
        <w:t xml:space="preserve"> </w:t>
      </w:r>
      <w:r>
        <w:rPr>
          <w:b/>
        </w:rPr>
        <w:t>Call</w:t>
      </w:r>
      <w:r>
        <w:rPr>
          <w:b/>
          <w:spacing w:val="-4"/>
        </w:rPr>
        <w:t xml:space="preserve"> </w:t>
      </w:r>
      <w:r>
        <w:rPr>
          <w:b/>
        </w:rPr>
        <w:t>Queue</w:t>
      </w:r>
      <w:r>
        <w:rPr>
          <w:b/>
          <w:spacing w:val="-5"/>
        </w:rPr>
        <w:t xml:space="preserve"> </w:t>
      </w:r>
      <w:r>
        <w:rPr>
          <w:b/>
        </w:rPr>
        <w:t>Waiting</w:t>
      </w:r>
      <w:r>
        <w:rPr>
          <w:b/>
          <w:spacing w:val="-5"/>
        </w:rPr>
        <w:t xml:space="preserve"> </w:t>
      </w:r>
      <w:r>
        <w:rPr>
          <w:b/>
        </w:rPr>
        <w:t>Time</w:t>
      </w:r>
      <w:r>
        <w:rPr>
          <w:b/>
          <w:spacing w:val="-4"/>
        </w:rPr>
        <w:t xml:space="preserve"> </w:t>
      </w:r>
      <w:r>
        <w:rPr>
          <w:b/>
        </w:rPr>
        <w:t>(Voice</w:t>
      </w:r>
      <w:r>
        <w:rPr>
          <w:b/>
          <w:spacing w:val="-5"/>
        </w:rPr>
        <w:t xml:space="preserve"> </w:t>
      </w:r>
      <w:r>
        <w:rPr>
          <w:b/>
        </w:rPr>
        <w:t>to</w:t>
      </w:r>
      <w:r>
        <w:rPr>
          <w:b/>
          <w:spacing w:val="-4"/>
        </w:rPr>
        <w:t xml:space="preserve"> </w:t>
      </w:r>
      <w:r>
        <w:rPr>
          <w:b/>
          <w:spacing w:val="-2"/>
        </w:rPr>
        <w:t>voice)</w:t>
      </w:r>
    </w:p>
    <w:p w:rsidR="00164255" w:rsidRDefault="00164255" w:rsidP="00164255">
      <w:pPr>
        <w:pStyle w:val="TableParagraph"/>
        <w:spacing w:before="1"/>
        <w:ind w:left="107" w:right="219"/>
        <w:jc w:val="both"/>
      </w:pPr>
      <w:r>
        <w:t>This is the percentage of calls that are answered by the call center operators within a specified time period during TCBH (</w:t>
      </w:r>
      <w:r>
        <w:rPr>
          <w:b/>
        </w:rPr>
        <w:t>Time Consistent Busy Hour</w:t>
      </w:r>
      <w:r>
        <w:t>). In other words, it is the waiting</w:t>
      </w:r>
      <w:r>
        <w:rPr>
          <w:spacing w:val="-9"/>
        </w:rPr>
        <w:t xml:space="preserve"> </w:t>
      </w:r>
      <w:r>
        <w:t>time</w:t>
      </w:r>
      <w:r>
        <w:rPr>
          <w:spacing w:val="-4"/>
        </w:rPr>
        <w:t xml:space="preserve"> </w:t>
      </w:r>
      <w:r>
        <w:t>in</w:t>
      </w:r>
      <w:r>
        <w:rPr>
          <w:spacing w:val="-4"/>
        </w:rPr>
        <w:t xml:space="preserve"> </w:t>
      </w:r>
      <w:r>
        <w:t>Automatic</w:t>
      </w:r>
      <w:r>
        <w:rPr>
          <w:spacing w:val="-5"/>
        </w:rPr>
        <w:t xml:space="preserve"> </w:t>
      </w:r>
      <w:r>
        <w:t>Call</w:t>
      </w:r>
      <w:r>
        <w:rPr>
          <w:spacing w:val="-6"/>
        </w:rPr>
        <w:t xml:space="preserve"> </w:t>
      </w:r>
      <w:r>
        <w:t>Distributor</w:t>
      </w:r>
      <w:r>
        <w:rPr>
          <w:spacing w:val="-7"/>
        </w:rPr>
        <w:t xml:space="preserve"> </w:t>
      </w:r>
      <w:r>
        <w:t>(ACD)</w:t>
      </w:r>
      <w:r>
        <w:rPr>
          <w:spacing w:val="-4"/>
        </w:rPr>
        <w:t xml:space="preserve"> </w:t>
      </w:r>
      <w:r>
        <w:t>queue</w:t>
      </w:r>
      <w:r>
        <w:rPr>
          <w:spacing w:val="-7"/>
        </w:rPr>
        <w:t xml:space="preserve"> </w:t>
      </w:r>
      <w:r>
        <w:rPr>
          <w:spacing w:val="-2"/>
        </w:rPr>
        <w:t xml:space="preserve">after </w:t>
      </w:r>
      <w:r>
        <w:t>pressing</w:t>
      </w:r>
      <w:r>
        <w:rPr>
          <w:spacing w:val="-4"/>
        </w:rPr>
        <w:t xml:space="preserve"> </w:t>
      </w:r>
      <w:r>
        <w:t>prescribed</w:t>
      </w:r>
      <w:r>
        <w:rPr>
          <w:spacing w:val="-4"/>
        </w:rPr>
        <w:t xml:space="preserve"> </w:t>
      </w:r>
      <w:r>
        <w:t>digit</w:t>
      </w:r>
      <w:r>
        <w:rPr>
          <w:spacing w:val="-4"/>
        </w:rPr>
        <w:t xml:space="preserve"> </w:t>
      </w:r>
      <w:r>
        <w:t>by</w:t>
      </w:r>
      <w:r>
        <w:rPr>
          <w:spacing w:val="-2"/>
        </w:rPr>
        <w:t xml:space="preserve"> </w:t>
      </w:r>
      <w:r>
        <w:t>a</w:t>
      </w:r>
      <w:r>
        <w:rPr>
          <w:spacing w:val="-2"/>
        </w:rPr>
        <w:t xml:space="preserve"> </w:t>
      </w:r>
      <w:r>
        <w:t>subscriber</w:t>
      </w:r>
      <w:r>
        <w:rPr>
          <w:spacing w:val="-3"/>
        </w:rPr>
        <w:t xml:space="preserve"> </w:t>
      </w:r>
      <w:r>
        <w:t>to</w:t>
      </w:r>
      <w:r>
        <w:rPr>
          <w:spacing w:val="-6"/>
        </w:rPr>
        <w:t xml:space="preserve"> </w:t>
      </w:r>
      <w:r>
        <w:t>talk</w:t>
      </w:r>
      <w:r>
        <w:rPr>
          <w:spacing w:val="-2"/>
        </w:rPr>
        <w:t xml:space="preserve"> </w:t>
      </w:r>
      <w:r>
        <w:t>to</w:t>
      </w:r>
      <w:r>
        <w:rPr>
          <w:spacing w:val="-3"/>
        </w:rPr>
        <w:t xml:space="preserve"> </w:t>
      </w:r>
      <w:r>
        <w:t>the</w:t>
      </w:r>
      <w:r>
        <w:rPr>
          <w:spacing w:val="-5"/>
        </w:rPr>
        <w:t xml:space="preserve"> </w:t>
      </w:r>
      <w:r>
        <w:t>agent but before being answered by the agent.</w:t>
      </w:r>
    </w:p>
    <w:p w:rsidR="00FB16B3" w:rsidRDefault="00FB16B3" w:rsidP="00FB16B3">
      <w:pPr>
        <w:spacing w:before="266" w:after="5"/>
        <w:ind w:left="569"/>
        <w:rPr>
          <w:b/>
        </w:rPr>
      </w:pPr>
      <w:r>
        <w:rPr>
          <w:b/>
        </w:rPr>
        <w:t>This</w:t>
      </w:r>
      <w:r>
        <w:rPr>
          <w:b/>
          <w:spacing w:val="-6"/>
        </w:rPr>
        <w:t xml:space="preserve"> </w:t>
      </w:r>
      <w:r>
        <w:rPr>
          <w:b/>
        </w:rPr>
        <w:t>SLA</w:t>
      </w:r>
      <w:r>
        <w:rPr>
          <w:b/>
          <w:spacing w:val="-5"/>
        </w:rPr>
        <w:t xml:space="preserve"> </w:t>
      </w:r>
      <w:r>
        <w:rPr>
          <w:b/>
        </w:rPr>
        <w:t>is</w:t>
      </w:r>
      <w:r>
        <w:rPr>
          <w:b/>
          <w:spacing w:val="-3"/>
        </w:rPr>
        <w:t xml:space="preserve"> </w:t>
      </w:r>
      <w:r>
        <w:rPr>
          <w:b/>
        </w:rPr>
        <w:t>defined</w:t>
      </w:r>
      <w:r>
        <w:rPr>
          <w:b/>
          <w:spacing w:val="-5"/>
        </w:rPr>
        <w:t xml:space="preserve"> </w:t>
      </w:r>
      <w:r>
        <w:rPr>
          <w:b/>
        </w:rPr>
        <w:t>for</w:t>
      </w:r>
      <w:r>
        <w:rPr>
          <w:b/>
          <w:spacing w:val="-4"/>
        </w:rPr>
        <w:t xml:space="preserve"> </w:t>
      </w:r>
      <w:r>
        <w:rPr>
          <w:b/>
        </w:rPr>
        <w:t>3</w:t>
      </w:r>
      <w:r>
        <w:rPr>
          <w:b/>
          <w:spacing w:val="-6"/>
        </w:rPr>
        <w:t xml:space="preserve"> </w:t>
      </w:r>
      <w:r>
        <w:rPr>
          <w:b/>
        </w:rPr>
        <w:t>different</w:t>
      </w:r>
      <w:r>
        <w:rPr>
          <w:b/>
          <w:spacing w:val="-5"/>
        </w:rPr>
        <w:t xml:space="preserve"> </w:t>
      </w:r>
      <w:r>
        <w:rPr>
          <w:b/>
        </w:rPr>
        <w:t>categories</w:t>
      </w:r>
      <w:r>
        <w:rPr>
          <w:b/>
          <w:spacing w:val="-4"/>
        </w:rPr>
        <w:t xml:space="preserve"> </w:t>
      </w:r>
      <w:r>
        <w:rPr>
          <w:b/>
        </w:rPr>
        <w:t>of</w:t>
      </w:r>
      <w:r>
        <w:rPr>
          <w:b/>
          <w:spacing w:val="-4"/>
        </w:rPr>
        <w:t xml:space="preserve"> </w:t>
      </w:r>
      <w:r>
        <w:rPr>
          <w:b/>
          <w:spacing w:val="-2"/>
        </w:rPr>
        <w:t>customers:-</w:t>
      </w:r>
    </w:p>
    <w:tbl>
      <w:tblPr>
        <w:tblW w:w="9454"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27"/>
        <w:gridCol w:w="4938"/>
        <w:gridCol w:w="420"/>
        <w:gridCol w:w="3169"/>
      </w:tblGrid>
      <w:tr w:rsidR="00FB16B3" w:rsidTr="00FB16B3">
        <w:trPr>
          <w:trHeight w:val="266"/>
        </w:trPr>
        <w:tc>
          <w:tcPr>
            <w:tcW w:w="9454" w:type="dxa"/>
            <w:gridSpan w:val="4"/>
            <w:shd w:val="clear" w:color="auto" w:fill="B3B3B3"/>
          </w:tcPr>
          <w:p w:rsidR="00FB16B3" w:rsidRDefault="00FB16B3" w:rsidP="009C40A8">
            <w:pPr>
              <w:pStyle w:val="TableParagraph"/>
              <w:spacing w:line="246" w:lineRule="exact"/>
              <w:ind w:left="8"/>
              <w:jc w:val="center"/>
              <w:rPr>
                <w:b/>
              </w:rPr>
            </w:pPr>
            <w:r>
              <w:rPr>
                <w:b/>
              </w:rPr>
              <w:t>Service</w:t>
            </w:r>
            <w:r>
              <w:rPr>
                <w:b/>
                <w:spacing w:val="-6"/>
              </w:rPr>
              <w:t xml:space="preserve"> </w:t>
            </w:r>
            <w:r>
              <w:rPr>
                <w:b/>
                <w:spacing w:val="-2"/>
              </w:rPr>
              <w:t>Metric</w:t>
            </w:r>
          </w:p>
        </w:tc>
      </w:tr>
      <w:tr w:rsidR="00FB16B3" w:rsidTr="00FB16B3">
        <w:trPr>
          <w:trHeight w:val="268"/>
        </w:trPr>
        <w:tc>
          <w:tcPr>
            <w:tcW w:w="927" w:type="dxa"/>
          </w:tcPr>
          <w:p w:rsidR="00FB16B3" w:rsidRDefault="00FB16B3" w:rsidP="009C40A8">
            <w:pPr>
              <w:pStyle w:val="TableParagraph"/>
              <w:spacing w:line="248" w:lineRule="exact"/>
              <w:ind w:left="11" w:right="1"/>
              <w:jc w:val="center"/>
              <w:rPr>
                <w:b/>
              </w:rPr>
            </w:pPr>
            <w:proofErr w:type="spellStart"/>
            <w:r>
              <w:rPr>
                <w:b/>
                <w:spacing w:val="-5"/>
              </w:rPr>
              <w:t>Sno</w:t>
            </w:r>
            <w:proofErr w:type="spellEnd"/>
          </w:p>
        </w:tc>
        <w:tc>
          <w:tcPr>
            <w:tcW w:w="4938" w:type="dxa"/>
          </w:tcPr>
          <w:p w:rsidR="00FB16B3" w:rsidRDefault="00FB16B3" w:rsidP="009C40A8">
            <w:pPr>
              <w:pStyle w:val="TableParagraph"/>
              <w:spacing w:line="248" w:lineRule="exact"/>
              <w:ind w:left="11" w:right="4"/>
              <w:jc w:val="center"/>
              <w:rPr>
                <w:b/>
              </w:rPr>
            </w:pPr>
            <w:r>
              <w:rPr>
                <w:b/>
              </w:rPr>
              <w:t>Service</w:t>
            </w:r>
            <w:r>
              <w:rPr>
                <w:b/>
                <w:spacing w:val="-5"/>
              </w:rPr>
              <w:t xml:space="preserve"> </w:t>
            </w:r>
            <w:r>
              <w:rPr>
                <w:b/>
              </w:rPr>
              <w:t>level</w:t>
            </w:r>
            <w:r>
              <w:rPr>
                <w:b/>
                <w:spacing w:val="-5"/>
              </w:rPr>
              <w:t xml:space="preserve"> </w:t>
            </w:r>
            <w:r>
              <w:rPr>
                <w:b/>
                <w:spacing w:val="-2"/>
              </w:rPr>
              <w:t>category</w:t>
            </w:r>
          </w:p>
        </w:tc>
        <w:tc>
          <w:tcPr>
            <w:tcW w:w="3589" w:type="dxa"/>
            <w:gridSpan w:val="2"/>
          </w:tcPr>
          <w:p w:rsidR="00FB16B3" w:rsidRDefault="00FB16B3" w:rsidP="009C40A8">
            <w:pPr>
              <w:pStyle w:val="TableParagraph"/>
              <w:spacing w:line="248" w:lineRule="exact"/>
              <w:ind w:left="1036"/>
              <w:rPr>
                <w:b/>
              </w:rPr>
            </w:pPr>
            <w:r>
              <w:rPr>
                <w:b/>
              </w:rPr>
              <w:t>Metric</w:t>
            </w:r>
            <w:r>
              <w:rPr>
                <w:b/>
                <w:spacing w:val="-7"/>
              </w:rPr>
              <w:t xml:space="preserve"> </w:t>
            </w:r>
            <w:r>
              <w:rPr>
                <w:b/>
                <w:spacing w:val="-2"/>
              </w:rPr>
              <w:t>value</w:t>
            </w:r>
          </w:p>
        </w:tc>
      </w:tr>
      <w:tr w:rsidR="00FB16B3" w:rsidTr="00FB16B3">
        <w:trPr>
          <w:trHeight w:val="265"/>
        </w:trPr>
        <w:tc>
          <w:tcPr>
            <w:tcW w:w="927" w:type="dxa"/>
          </w:tcPr>
          <w:p w:rsidR="00FB16B3" w:rsidRDefault="00FB16B3" w:rsidP="009C40A8">
            <w:pPr>
              <w:pStyle w:val="TableParagraph"/>
              <w:spacing w:before="2" w:line="244" w:lineRule="exact"/>
              <w:ind w:left="11"/>
              <w:jc w:val="center"/>
            </w:pPr>
            <w:r>
              <w:rPr>
                <w:spacing w:val="-10"/>
              </w:rPr>
              <w:t>1</w:t>
            </w:r>
          </w:p>
        </w:tc>
        <w:tc>
          <w:tcPr>
            <w:tcW w:w="4938" w:type="dxa"/>
          </w:tcPr>
          <w:p w:rsidR="00FB16B3" w:rsidRDefault="00FB16B3" w:rsidP="009C40A8">
            <w:pPr>
              <w:pStyle w:val="TableParagraph"/>
              <w:spacing w:before="2" w:line="244" w:lineRule="exact"/>
              <w:ind w:left="11"/>
              <w:jc w:val="center"/>
            </w:pPr>
            <w:r>
              <w:t>Entry</w:t>
            </w:r>
            <w:r>
              <w:rPr>
                <w:spacing w:val="-3"/>
              </w:rPr>
              <w:t xml:space="preserve"> </w:t>
            </w:r>
            <w:r>
              <w:rPr>
                <w:spacing w:val="-2"/>
              </w:rPr>
              <w:t>level</w:t>
            </w:r>
          </w:p>
        </w:tc>
        <w:tc>
          <w:tcPr>
            <w:tcW w:w="3589" w:type="dxa"/>
            <w:gridSpan w:val="2"/>
          </w:tcPr>
          <w:p w:rsidR="00FB16B3" w:rsidRDefault="00FB16B3" w:rsidP="009C40A8">
            <w:pPr>
              <w:pStyle w:val="TableParagraph"/>
              <w:spacing w:before="2" w:line="244" w:lineRule="exact"/>
              <w:ind w:left="1170"/>
            </w:pPr>
            <w:r>
              <w:t xml:space="preserve">60 </w:t>
            </w:r>
            <w:r>
              <w:rPr>
                <w:spacing w:val="-2"/>
              </w:rPr>
              <w:t>seconds</w:t>
            </w:r>
          </w:p>
        </w:tc>
      </w:tr>
      <w:tr w:rsidR="00FB16B3" w:rsidTr="00FB16B3">
        <w:trPr>
          <w:trHeight w:val="268"/>
        </w:trPr>
        <w:tc>
          <w:tcPr>
            <w:tcW w:w="927" w:type="dxa"/>
          </w:tcPr>
          <w:p w:rsidR="00FB16B3" w:rsidRDefault="00FB16B3" w:rsidP="009C40A8">
            <w:pPr>
              <w:pStyle w:val="TableParagraph"/>
              <w:spacing w:before="2" w:line="247" w:lineRule="exact"/>
              <w:ind w:left="11"/>
              <w:jc w:val="center"/>
            </w:pPr>
            <w:r>
              <w:rPr>
                <w:spacing w:val="-10"/>
              </w:rPr>
              <w:t>2</w:t>
            </w:r>
          </w:p>
        </w:tc>
        <w:tc>
          <w:tcPr>
            <w:tcW w:w="4938" w:type="dxa"/>
          </w:tcPr>
          <w:p w:rsidR="00FB16B3" w:rsidRDefault="00FB16B3" w:rsidP="009C40A8">
            <w:pPr>
              <w:pStyle w:val="TableParagraph"/>
              <w:spacing w:before="2" w:line="247" w:lineRule="exact"/>
              <w:ind w:left="11" w:right="3"/>
              <w:jc w:val="center"/>
            </w:pPr>
            <w:r>
              <w:t>Second</w:t>
            </w:r>
            <w:r>
              <w:rPr>
                <w:spacing w:val="-3"/>
              </w:rPr>
              <w:t xml:space="preserve"> </w:t>
            </w:r>
            <w:r>
              <w:rPr>
                <w:spacing w:val="-2"/>
              </w:rPr>
              <w:t>level</w:t>
            </w:r>
          </w:p>
        </w:tc>
        <w:tc>
          <w:tcPr>
            <w:tcW w:w="3589" w:type="dxa"/>
            <w:gridSpan w:val="2"/>
          </w:tcPr>
          <w:p w:rsidR="00FB16B3" w:rsidRDefault="00FB16B3" w:rsidP="009C40A8">
            <w:pPr>
              <w:pStyle w:val="TableParagraph"/>
              <w:spacing w:before="2" w:line="247" w:lineRule="exact"/>
              <w:ind w:left="1170"/>
            </w:pPr>
            <w:r>
              <w:t xml:space="preserve">45 </w:t>
            </w:r>
            <w:r>
              <w:rPr>
                <w:spacing w:val="-2"/>
              </w:rPr>
              <w:t>seconds</w:t>
            </w:r>
          </w:p>
        </w:tc>
      </w:tr>
      <w:tr w:rsidR="00FB16B3" w:rsidTr="00FB16B3">
        <w:trPr>
          <w:trHeight w:val="266"/>
        </w:trPr>
        <w:tc>
          <w:tcPr>
            <w:tcW w:w="927" w:type="dxa"/>
          </w:tcPr>
          <w:p w:rsidR="00FB16B3" w:rsidRDefault="00FB16B3" w:rsidP="009C40A8">
            <w:pPr>
              <w:pStyle w:val="TableParagraph"/>
              <w:spacing w:before="2" w:line="244" w:lineRule="exact"/>
              <w:ind w:left="11"/>
              <w:jc w:val="center"/>
            </w:pPr>
            <w:r>
              <w:rPr>
                <w:spacing w:val="-10"/>
              </w:rPr>
              <w:t>3</w:t>
            </w:r>
          </w:p>
        </w:tc>
        <w:tc>
          <w:tcPr>
            <w:tcW w:w="4938" w:type="dxa"/>
          </w:tcPr>
          <w:p w:rsidR="00FB16B3" w:rsidRDefault="00FB16B3" w:rsidP="009C40A8">
            <w:pPr>
              <w:pStyle w:val="TableParagraph"/>
              <w:spacing w:before="2" w:line="244" w:lineRule="exact"/>
              <w:ind w:left="11" w:right="2"/>
              <w:jc w:val="center"/>
            </w:pPr>
            <w:r>
              <w:t>Third</w:t>
            </w:r>
            <w:r>
              <w:rPr>
                <w:spacing w:val="-3"/>
              </w:rPr>
              <w:t xml:space="preserve"> </w:t>
            </w:r>
            <w:r>
              <w:rPr>
                <w:spacing w:val="-2"/>
              </w:rPr>
              <w:t>level</w:t>
            </w:r>
          </w:p>
        </w:tc>
        <w:tc>
          <w:tcPr>
            <w:tcW w:w="3589" w:type="dxa"/>
            <w:gridSpan w:val="2"/>
          </w:tcPr>
          <w:p w:rsidR="00FB16B3" w:rsidRDefault="00FB16B3" w:rsidP="009C40A8">
            <w:pPr>
              <w:pStyle w:val="TableParagraph"/>
              <w:spacing w:before="2" w:line="244" w:lineRule="exact"/>
              <w:ind w:left="1170"/>
            </w:pPr>
            <w:r>
              <w:t xml:space="preserve">30 </w:t>
            </w:r>
            <w:r>
              <w:rPr>
                <w:spacing w:val="-2"/>
              </w:rPr>
              <w:t>seconds</w:t>
            </w:r>
          </w:p>
        </w:tc>
      </w:tr>
      <w:tr w:rsidR="00FB16B3" w:rsidTr="00FB16B3">
        <w:trPr>
          <w:trHeight w:val="268"/>
        </w:trPr>
        <w:tc>
          <w:tcPr>
            <w:tcW w:w="9454" w:type="dxa"/>
            <w:gridSpan w:val="4"/>
            <w:shd w:val="clear" w:color="auto" w:fill="B3B3B3"/>
          </w:tcPr>
          <w:p w:rsidR="00FB16B3" w:rsidRDefault="00FB16B3" w:rsidP="009C40A8">
            <w:pPr>
              <w:pStyle w:val="TableParagraph"/>
              <w:spacing w:line="248" w:lineRule="exact"/>
              <w:ind w:left="8" w:right="3"/>
              <w:jc w:val="center"/>
              <w:rPr>
                <w:b/>
              </w:rPr>
            </w:pPr>
            <w:r>
              <w:rPr>
                <w:b/>
              </w:rPr>
              <w:t>Service</w:t>
            </w:r>
            <w:r>
              <w:rPr>
                <w:b/>
                <w:spacing w:val="-8"/>
              </w:rPr>
              <w:t xml:space="preserve"> </w:t>
            </w:r>
            <w:r>
              <w:rPr>
                <w:b/>
                <w:spacing w:val="-2"/>
              </w:rPr>
              <w:t>Level</w:t>
            </w:r>
          </w:p>
        </w:tc>
      </w:tr>
      <w:tr w:rsidR="00FB16B3" w:rsidTr="00FB16B3">
        <w:trPr>
          <w:trHeight w:val="268"/>
        </w:trPr>
        <w:tc>
          <w:tcPr>
            <w:tcW w:w="927" w:type="dxa"/>
          </w:tcPr>
          <w:p w:rsidR="00FB16B3" w:rsidRDefault="00FB16B3" w:rsidP="009C40A8">
            <w:pPr>
              <w:pStyle w:val="TableParagraph"/>
              <w:spacing w:line="248" w:lineRule="exact"/>
              <w:ind w:left="11" w:right="1"/>
              <w:jc w:val="center"/>
              <w:rPr>
                <w:b/>
              </w:rPr>
            </w:pPr>
            <w:proofErr w:type="spellStart"/>
            <w:r>
              <w:rPr>
                <w:b/>
                <w:spacing w:val="-5"/>
              </w:rPr>
              <w:t>Sno</w:t>
            </w:r>
            <w:proofErr w:type="spellEnd"/>
          </w:p>
        </w:tc>
        <w:tc>
          <w:tcPr>
            <w:tcW w:w="5358" w:type="dxa"/>
            <w:gridSpan w:val="2"/>
          </w:tcPr>
          <w:p w:rsidR="00FB16B3" w:rsidRDefault="00FB16B3" w:rsidP="009C40A8">
            <w:pPr>
              <w:pStyle w:val="TableParagraph"/>
              <w:spacing w:line="248" w:lineRule="exact"/>
              <w:ind w:left="914"/>
              <w:rPr>
                <w:b/>
              </w:rPr>
            </w:pPr>
            <w:r>
              <w:rPr>
                <w:b/>
              </w:rPr>
              <w:t>Percentage</w:t>
            </w:r>
            <w:r>
              <w:rPr>
                <w:b/>
                <w:spacing w:val="-7"/>
              </w:rPr>
              <w:t xml:space="preserve"> </w:t>
            </w:r>
            <w:r>
              <w:rPr>
                <w:b/>
              </w:rPr>
              <w:t>of</w:t>
            </w:r>
            <w:r>
              <w:rPr>
                <w:b/>
                <w:spacing w:val="-6"/>
              </w:rPr>
              <w:t xml:space="preserve"> </w:t>
            </w:r>
            <w:r>
              <w:rPr>
                <w:b/>
              </w:rPr>
              <w:t>calls</w:t>
            </w:r>
            <w:r>
              <w:rPr>
                <w:b/>
                <w:spacing w:val="-5"/>
              </w:rPr>
              <w:t xml:space="preserve"> </w:t>
            </w:r>
            <w:r>
              <w:rPr>
                <w:b/>
                <w:spacing w:val="-2"/>
              </w:rPr>
              <w:t>attended</w:t>
            </w:r>
          </w:p>
        </w:tc>
        <w:tc>
          <w:tcPr>
            <w:tcW w:w="3169" w:type="dxa"/>
          </w:tcPr>
          <w:p w:rsidR="00FB16B3" w:rsidRDefault="00FB16B3" w:rsidP="009C40A8">
            <w:pPr>
              <w:pStyle w:val="TableParagraph"/>
              <w:spacing w:line="248" w:lineRule="exact"/>
              <w:ind w:left="8"/>
              <w:jc w:val="center"/>
              <w:rPr>
                <w:b/>
              </w:rPr>
            </w:pPr>
            <w:r>
              <w:rPr>
                <w:b/>
                <w:spacing w:val="-2"/>
              </w:rPr>
              <w:t>Penalty</w:t>
            </w:r>
          </w:p>
        </w:tc>
      </w:tr>
      <w:tr w:rsidR="00FB16B3" w:rsidTr="00FB16B3">
        <w:trPr>
          <w:trHeight w:val="534"/>
        </w:trPr>
        <w:tc>
          <w:tcPr>
            <w:tcW w:w="927" w:type="dxa"/>
          </w:tcPr>
          <w:p w:rsidR="00FB16B3" w:rsidRDefault="00FB16B3" w:rsidP="009C40A8">
            <w:pPr>
              <w:pStyle w:val="TableParagraph"/>
              <w:spacing w:before="2"/>
              <w:ind w:left="11"/>
              <w:jc w:val="center"/>
            </w:pPr>
            <w:r>
              <w:rPr>
                <w:spacing w:val="-10"/>
              </w:rPr>
              <w:t>1</w:t>
            </w:r>
          </w:p>
        </w:tc>
        <w:tc>
          <w:tcPr>
            <w:tcW w:w="5358" w:type="dxa"/>
            <w:gridSpan w:val="2"/>
          </w:tcPr>
          <w:p w:rsidR="00FB16B3" w:rsidRDefault="00FB16B3" w:rsidP="009C40A8">
            <w:pPr>
              <w:pStyle w:val="TableParagraph"/>
              <w:spacing w:line="266" w:lineRule="exact"/>
              <w:ind w:left="647" w:hanging="540"/>
            </w:pPr>
            <w:r>
              <w:t>&gt;</w:t>
            </w:r>
            <w:r>
              <w:rPr>
                <w:spacing w:val="40"/>
              </w:rPr>
              <w:t xml:space="preserve"> </w:t>
            </w:r>
            <w:r>
              <w:t>95%</w:t>
            </w:r>
            <w:r>
              <w:rPr>
                <w:spacing w:val="40"/>
              </w:rPr>
              <w:t xml:space="preserve"> </w:t>
            </w:r>
            <w:r>
              <w:t>calls</w:t>
            </w:r>
            <w:r>
              <w:rPr>
                <w:spacing w:val="40"/>
              </w:rPr>
              <w:t xml:space="preserve"> </w:t>
            </w:r>
            <w:r>
              <w:t>attended</w:t>
            </w:r>
            <w:r>
              <w:rPr>
                <w:spacing w:val="40"/>
              </w:rPr>
              <w:t xml:space="preserve"> </w:t>
            </w:r>
            <w:r>
              <w:t>within</w:t>
            </w:r>
            <w:r>
              <w:rPr>
                <w:spacing w:val="40"/>
              </w:rPr>
              <w:t xml:space="preserve"> </w:t>
            </w:r>
            <w:r>
              <w:t>the</w:t>
            </w:r>
            <w:r>
              <w:rPr>
                <w:spacing w:val="40"/>
              </w:rPr>
              <w:t xml:space="preserve"> </w:t>
            </w:r>
            <w:r>
              <w:t>specified</w:t>
            </w:r>
            <w:r>
              <w:rPr>
                <w:spacing w:val="40"/>
              </w:rPr>
              <w:t xml:space="preserve"> </w:t>
            </w:r>
            <w:r>
              <w:t>service metric for any category</w:t>
            </w:r>
          </w:p>
        </w:tc>
        <w:tc>
          <w:tcPr>
            <w:tcW w:w="3169" w:type="dxa"/>
          </w:tcPr>
          <w:p w:rsidR="00FB16B3" w:rsidRDefault="00FB16B3" w:rsidP="009C40A8">
            <w:pPr>
              <w:pStyle w:val="TableParagraph"/>
              <w:spacing w:before="2"/>
              <w:ind w:left="107"/>
            </w:pPr>
            <w:r>
              <w:rPr>
                <w:spacing w:val="-5"/>
              </w:rPr>
              <w:t>Nil</w:t>
            </w:r>
          </w:p>
        </w:tc>
      </w:tr>
      <w:tr w:rsidR="00FB16B3" w:rsidTr="00FB16B3">
        <w:trPr>
          <w:trHeight w:val="534"/>
        </w:trPr>
        <w:tc>
          <w:tcPr>
            <w:tcW w:w="927" w:type="dxa"/>
          </w:tcPr>
          <w:p w:rsidR="00FB16B3" w:rsidRDefault="00FB16B3" w:rsidP="009C40A8">
            <w:pPr>
              <w:pStyle w:val="TableParagraph"/>
              <w:spacing w:before="2"/>
              <w:ind w:left="11"/>
              <w:jc w:val="center"/>
            </w:pPr>
            <w:r>
              <w:rPr>
                <w:spacing w:val="-10"/>
              </w:rPr>
              <w:t>2</w:t>
            </w:r>
          </w:p>
        </w:tc>
        <w:tc>
          <w:tcPr>
            <w:tcW w:w="5358" w:type="dxa"/>
            <w:gridSpan w:val="2"/>
          </w:tcPr>
          <w:p w:rsidR="00FB16B3" w:rsidRDefault="00FB16B3" w:rsidP="009C40A8">
            <w:pPr>
              <w:pStyle w:val="TableParagraph"/>
              <w:spacing w:line="266" w:lineRule="exact"/>
              <w:ind w:left="647" w:hanging="540"/>
            </w:pPr>
            <w:r>
              <w:t>85%-95% calls attended within the specified service metric for any category</w:t>
            </w:r>
          </w:p>
        </w:tc>
        <w:tc>
          <w:tcPr>
            <w:tcW w:w="3169" w:type="dxa"/>
          </w:tcPr>
          <w:p w:rsidR="00FB16B3" w:rsidRDefault="00FB16B3" w:rsidP="009C40A8">
            <w:pPr>
              <w:pStyle w:val="TableParagraph"/>
              <w:spacing w:before="2"/>
              <w:ind w:left="107"/>
            </w:pPr>
            <w:r>
              <w:t>5%</w:t>
            </w:r>
            <w:r>
              <w:rPr>
                <w:spacing w:val="-11"/>
              </w:rPr>
              <w:t xml:space="preserve"> </w:t>
            </w:r>
            <w:r>
              <w:t>of</w:t>
            </w:r>
            <w:r>
              <w:rPr>
                <w:spacing w:val="-12"/>
              </w:rPr>
              <w:t xml:space="preserve"> </w:t>
            </w:r>
            <w:r>
              <w:t>monthly</w:t>
            </w:r>
            <w:r>
              <w:rPr>
                <w:spacing w:val="-11"/>
              </w:rPr>
              <w:t xml:space="preserve"> </w:t>
            </w:r>
            <w:r>
              <w:t>billed</w:t>
            </w:r>
            <w:r>
              <w:rPr>
                <w:spacing w:val="-11"/>
              </w:rPr>
              <w:t xml:space="preserve"> </w:t>
            </w:r>
            <w:r>
              <w:rPr>
                <w:spacing w:val="-4"/>
              </w:rPr>
              <w:t>value</w:t>
            </w:r>
          </w:p>
        </w:tc>
      </w:tr>
      <w:tr w:rsidR="00FB16B3" w:rsidTr="00FB16B3">
        <w:trPr>
          <w:trHeight w:val="535"/>
        </w:trPr>
        <w:tc>
          <w:tcPr>
            <w:tcW w:w="927" w:type="dxa"/>
          </w:tcPr>
          <w:p w:rsidR="00FB16B3" w:rsidRDefault="00FB16B3" w:rsidP="009C40A8">
            <w:pPr>
              <w:pStyle w:val="TableParagraph"/>
              <w:spacing w:before="2"/>
              <w:ind w:left="11"/>
              <w:jc w:val="center"/>
            </w:pPr>
            <w:r>
              <w:rPr>
                <w:spacing w:val="-10"/>
              </w:rPr>
              <w:lastRenderedPageBreak/>
              <w:t>3</w:t>
            </w:r>
          </w:p>
        </w:tc>
        <w:tc>
          <w:tcPr>
            <w:tcW w:w="5358" w:type="dxa"/>
            <w:gridSpan w:val="2"/>
          </w:tcPr>
          <w:p w:rsidR="00FB16B3" w:rsidRDefault="00FB16B3" w:rsidP="009C40A8">
            <w:pPr>
              <w:pStyle w:val="TableParagraph"/>
              <w:spacing w:line="266" w:lineRule="exact"/>
              <w:ind w:left="647" w:hanging="540"/>
            </w:pPr>
            <w:r>
              <w:t>&lt;</w:t>
            </w:r>
            <w:r>
              <w:rPr>
                <w:spacing w:val="40"/>
              </w:rPr>
              <w:t xml:space="preserve"> </w:t>
            </w:r>
            <w:r>
              <w:t>85%</w:t>
            </w:r>
            <w:r>
              <w:rPr>
                <w:spacing w:val="40"/>
              </w:rPr>
              <w:t xml:space="preserve"> </w:t>
            </w:r>
            <w:r>
              <w:t>calls</w:t>
            </w:r>
            <w:r>
              <w:rPr>
                <w:spacing w:val="40"/>
              </w:rPr>
              <w:t xml:space="preserve"> </w:t>
            </w:r>
            <w:r>
              <w:t>attended</w:t>
            </w:r>
            <w:r>
              <w:rPr>
                <w:spacing w:val="40"/>
              </w:rPr>
              <w:t xml:space="preserve"> </w:t>
            </w:r>
            <w:r>
              <w:t>within</w:t>
            </w:r>
            <w:r>
              <w:rPr>
                <w:spacing w:val="40"/>
              </w:rPr>
              <w:t xml:space="preserve"> </w:t>
            </w:r>
            <w:r>
              <w:t>the</w:t>
            </w:r>
            <w:r>
              <w:rPr>
                <w:spacing w:val="40"/>
              </w:rPr>
              <w:t xml:space="preserve"> </w:t>
            </w:r>
            <w:r>
              <w:t>specified</w:t>
            </w:r>
            <w:r>
              <w:rPr>
                <w:spacing w:val="40"/>
              </w:rPr>
              <w:t xml:space="preserve"> </w:t>
            </w:r>
            <w:r>
              <w:t>service metric for any category</w:t>
            </w:r>
          </w:p>
        </w:tc>
        <w:tc>
          <w:tcPr>
            <w:tcW w:w="3169" w:type="dxa"/>
          </w:tcPr>
          <w:p w:rsidR="00FB16B3" w:rsidRDefault="00FB16B3" w:rsidP="009C40A8">
            <w:pPr>
              <w:pStyle w:val="TableParagraph"/>
              <w:spacing w:line="266" w:lineRule="exact"/>
              <w:ind w:left="107" w:right="76"/>
            </w:pPr>
            <w:r>
              <w:t>10%</w:t>
            </w:r>
            <w:r>
              <w:rPr>
                <w:spacing w:val="-12"/>
              </w:rPr>
              <w:t xml:space="preserve"> </w:t>
            </w:r>
            <w:r>
              <w:t>of</w:t>
            </w:r>
            <w:r>
              <w:rPr>
                <w:spacing w:val="-13"/>
              </w:rPr>
              <w:t xml:space="preserve"> </w:t>
            </w:r>
            <w:r>
              <w:t>monthly</w:t>
            </w:r>
            <w:r>
              <w:rPr>
                <w:spacing w:val="-11"/>
              </w:rPr>
              <w:t xml:space="preserve"> </w:t>
            </w:r>
            <w:r>
              <w:t xml:space="preserve">billed </w:t>
            </w:r>
            <w:r>
              <w:rPr>
                <w:spacing w:val="-2"/>
              </w:rPr>
              <w:t>value</w:t>
            </w:r>
          </w:p>
        </w:tc>
      </w:tr>
    </w:tbl>
    <w:p w:rsidR="00164255" w:rsidRDefault="00164255" w:rsidP="00164255">
      <w:pPr>
        <w:pStyle w:val="TableParagraph"/>
        <w:spacing w:before="1"/>
        <w:ind w:left="107" w:right="219"/>
        <w:jc w:val="both"/>
      </w:pPr>
    </w:p>
    <w:p w:rsidR="00401F74" w:rsidRDefault="00401F74" w:rsidP="00164255">
      <w:pPr>
        <w:pStyle w:val="TableParagraph"/>
        <w:spacing w:before="1"/>
        <w:ind w:left="107" w:right="219"/>
        <w:jc w:val="both"/>
        <w:rPr>
          <w:b/>
          <w:spacing w:val="-2"/>
        </w:rPr>
      </w:pPr>
      <w:r>
        <w:rPr>
          <w:b/>
        </w:rPr>
        <w:t>SLA04</w:t>
      </w:r>
      <w:r>
        <w:rPr>
          <w:b/>
          <w:spacing w:val="-8"/>
        </w:rPr>
        <w:t xml:space="preserve"> </w:t>
      </w:r>
      <w:r>
        <w:rPr>
          <w:b/>
        </w:rPr>
        <w:t>–Customer</w:t>
      </w:r>
      <w:r>
        <w:rPr>
          <w:b/>
          <w:spacing w:val="-8"/>
        </w:rPr>
        <w:t xml:space="preserve"> </w:t>
      </w:r>
      <w:r>
        <w:rPr>
          <w:b/>
          <w:spacing w:val="-2"/>
        </w:rPr>
        <w:t>satisfaction</w:t>
      </w:r>
    </w:p>
    <w:p w:rsidR="00401F74" w:rsidRDefault="00401F74" w:rsidP="00B31723">
      <w:pPr>
        <w:pStyle w:val="TableParagraph"/>
        <w:spacing w:before="4"/>
        <w:ind w:left="107"/>
        <w:jc w:val="both"/>
      </w:pPr>
      <w:r>
        <w:t>This</w:t>
      </w:r>
      <w:r>
        <w:rPr>
          <w:spacing w:val="-4"/>
        </w:rPr>
        <w:t xml:space="preserve"> </w:t>
      </w:r>
      <w:r>
        <w:t>is</w:t>
      </w:r>
      <w:r>
        <w:rPr>
          <w:spacing w:val="-4"/>
        </w:rPr>
        <w:t xml:space="preserve"> </w:t>
      </w:r>
      <w:r>
        <w:t>the</w:t>
      </w:r>
      <w:r>
        <w:rPr>
          <w:spacing w:val="-6"/>
        </w:rPr>
        <w:t xml:space="preserve"> </w:t>
      </w:r>
      <w:r>
        <w:t>measure</w:t>
      </w:r>
      <w:r>
        <w:rPr>
          <w:spacing w:val="-3"/>
        </w:rPr>
        <w:t xml:space="preserve"> </w:t>
      </w:r>
      <w:r>
        <w:t>of</w:t>
      </w:r>
      <w:r>
        <w:rPr>
          <w:spacing w:val="-5"/>
        </w:rPr>
        <w:t xml:space="preserve"> </w:t>
      </w:r>
      <w:r>
        <w:t>customers’</w:t>
      </w:r>
      <w:r>
        <w:rPr>
          <w:spacing w:val="-3"/>
        </w:rPr>
        <w:t xml:space="preserve"> </w:t>
      </w:r>
      <w:r>
        <w:t>satisfaction</w:t>
      </w:r>
      <w:r>
        <w:rPr>
          <w:spacing w:val="-4"/>
        </w:rPr>
        <w:t xml:space="preserve"> </w:t>
      </w:r>
      <w:r>
        <w:t>with</w:t>
      </w:r>
      <w:r>
        <w:rPr>
          <w:spacing w:val="-2"/>
        </w:rPr>
        <w:t xml:space="preserve"> </w:t>
      </w:r>
      <w:r>
        <w:t>the</w:t>
      </w:r>
      <w:r>
        <w:rPr>
          <w:spacing w:val="-6"/>
        </w:rPr>
        <w:t xml:space="preserve"> </w:t>
      </w:r>
      <w:r>
        <w:t>way</w:t>
      </w:r>
      <w:r>
        <w:rPr>
          <w:spacing w:val="-5"/>
        </w:rPr>
        <w:t xml:space="preserve"> </w:t>
      </w:r>
      <w:r>
        <w:t xml:space="preserve">his query/complaint has been handled by the call </w:t>
      </w:r>
      <w:proofErr w:type="spellStart"/>
      <w:r>
        <w:t>centre</w:t>
      </w:r>
      <w:proofErr w:type="spellEnd"/>
      <w:r>
        <w:t xml:space="preserve"> operator/IVRS/Visual IVRS system. The CCF shall be responsible for maintaining</w:t>
      </w:r>
      <w:r>
        <w:rPr>
          <w:spacing w:val="-8"/>
        </w:rPr>
        <w:t xml:space="preserve"> </w:t>
      </w:r>
      <w:r>
        <w:t>a</w:t>
      </w:r>
      <w:r>
        <w:rPr>
          <w:spacing w:val="-3"/>
        </w:rPr>
        <w:t xml:space="preserve"> </w:t>
      </w:r>
      <w:r>
        <w:t>minimum</w:t>
      </w:r>
      <w:r>
        <w:rPr>
          <w:spacing w:val="-4"/>
        </w:rPr>
        <w:t xml:space="preserve"> </w:t>
      </w:r>
      <w:r>
        <w:t>level</w:t>
      </w:r>
      <w:r>
        <w:rPr>
          <w:spacing w:val="-5"/>
        </w:rPr>
        <w:t xml:space="preserve"> </w:t>
      </w:r>
      <w:r>
        <w:t>of</w:t>
      </w:r>
      <w:r>
        <w:rPr>
          <w:spacing w:val="-6"/>
        </w:rPr>
        <w:t xml:space="preserve"> </w:t>
      </w:r>
      <w:r>
        <w:t>customer</w:t>
      </w:r>
      <w:r>
        <w:rPr>
          <w:spacing w:val="-5"/>
        </w:rPr>
        <w:t xml:space="preserve"> </w:t>
      </w:r>
      <w:r>
        <w:t>satisfaction</w:t>
      </w:r>
      <w:r>
        <w:rPr>
          <w:spacing w:val="-3"/>
        </w:rPr>
        <w:t xml:space="preserve"> </w:t>
      </w:r>
      <w:r>
        <w:t>based</w:t>
      </w:r>
      <w:r>
        <w:rPr>
          <w:spacing w:val="-5"/>
        </w:rPr>
        <w:t xml:space="preserve"> </w:t>
      </w:r>
      <w:r>
        <w:t>on the criteria defined by BSNL from time to time.</w:t>
      </w:r>
    </w:p>
    <w:p w:rsidR="00401F74" w:rsidRDefault="00401F74" w:rsidP="00B31723">
      <w:pPr>
        <w:pStyle w:val="TableParagraph"/>
        <w:spacing w:before="1"/>
        <w:ind w:left="107" w:right="219"/>
      </w:pPr>
      <w:bookmarkStart w:id="0" w:name="_GoBack"/>
      <w:r>
        <w:t>The satisfaction level of subscribers shall be collected on a three point</w:t>
      </w:r>
      <w:r>
        <w:rPr>
          <w:spacing w:val="-6"/>
        </w:rPr>
        <w:t xml:space="preserve"> </w:t>
      </w:r>
      <w:r>
        <w:t>scale</w:t>
      </w:r>
      <w:r>
        <w:rPr>
          <w:spacing w:val="-6"/>
        </w:rPr>
        <w:t xml:space="preserve"> </w:t>
      </w:r>
      <w:r>
        <w:t>of</w:t>
      </w:r>
      <w:r>
        <w:rPr>
          <w:spacing w:val="-6"/>
        </w:rPr>
        <w:t xml:space="preserve"> </w:t>
      </w:r>
      <w:r>
        <w:t>3:</w:t>
      </w:r>
      <w:proofErr w:type="gramStart"/>
      <w:r>
        <w:t>“</w:t>
      </w:r>
      <w:r>
        <w:rPr>
          <w:spacing w:val="-5"/>
        </w:rPr>
        <w:t xml:space="preserve"> </w:t>
      </w:r>
      <w:r>
        <w:t>satisfied</w:t>
      </w:r>
      <w:proofErr w:type="gramEnd"/>
      <w:r>
        <w:t>”,</w:t>
      </w:r>
      <w:r>
        <w:rPr>
          <w:spacing w:val="-5"/>
        </w:rPr>
        <w:t xml:space="preserve"> </w:t>
      </w:r>
      <w:r>
        <w:t>2:“No</w:t>
      </w:r>
      <w:r>
        <w:rPr>
          <w:spacing w:val="-4"/>
        </w:rPr>
        <w:t xml:space="preserve"> </w:t>
      </w:r>
      <w:r>
        <w:t>comments”</w:t>
      </w:r>
      <w:r>
        <w:rPr>
          <w:spacing w:val="-5"/>
        </w:rPr>
        <w:t xml:space="preserve"> </w:t>
      </w:r>
      <w:r>
        <w:t>and</w:t>
      </w:r>
      <w:r>
        <w:rPr>
          <w:spacing w:val="-6"/>
        </w:rPr>
        <w:t xml:space="preserve"> </w:t>
      </w:r>
      <w:r>
        <w:t>1:“dissatisfied”</w:t>
      </w:r>
    </w:p>
    <w:tbl>
      <w:tblPr>
        <w:tblW w:w="9452" w:type="dxa"/>
        <w:tblInd w:w="43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86"/>
        <w:gridCol w:w="4323"/>
        <w:gridCol w:w="4243"/>
      </w:tblGrid>
      <w:tr w:rsidR="00401F74" w:rsidTr="00401F74">
        <w:trPr>
          <w:trHeight w:val="266"/>
        </w:trPr>
        <w:tc>
          <w:tcPr>
            <w:tcW w:w="886" w:type="dxa"/>
          </w:tcPr>
          <w:bookmarkEnd w:id="0"/>
          <w:p w:rsidR="00401F74" w:rsidRDefault="00401F74" w:rsidP="009C40A8">
            <w:pPr>
              <w:pStyle w:val="TableParagraph"/>
              <w:spacing w:before="2" w:line="244" w:lineRule="exact"/>
              <w:ind w:left="230"/>
            </w:pPr>
            <w:proofErr w:type="spellStart"/>
            <w:r>
              <w:rPr>
                <w:spacing w:val="-5"/>
              </w:rPr>
              <w:t>Sl</w:t>
            </w:r>
            <w:proofErr w:type="spellEnd"/>
            <w:r>
              <w:rPr>
                <w:spacing w:val="-5"/>
              </w:rPr>
              <w:t xml:space="preserve"> no</w:t>
            </w:r>
          </w:p>
        </w:tc>
        <w:tc>
          <w:tcPr>
            <w:tcW w:w="4323" w:type="dxa"/>
          </w:tcPr>
          <w:p w:rsidR="00401F74" w:rsidRDefault="00401F74" w:rsidP="009C40A8">
            <w:pPr>
              <w:pStyle w:val="TableParagraph"/>
              <w:spacing w:before="2" w:line="244" w:lineRule="exact"/>
              <w:ind w:left="691"/>
            </w:pPr>
            <w:r>
              <w:t>Average</w:t>
            </w:r>
            <w:r>
              <w:rPr>
                <w:spacing w:val="-9"/>
              </w:rPr>
              <w:t xml:space="preserve"> </w:t>
            </w:r>
            <w:r>
              <w:t>satisfaction</w:t>
            </w:r>
            <w:r>
              <w:rPr>
                <w:spacing w:val="-8"/>
              </w:rPr>
              <w:t xml:space="preserve"> </w:t>
            </w:r>
            <w:r>
              <w:rPr>
                <w:spacing w:val="-2"/>
              </w:rPr>
              <w:t>Score</w:t>
            </w:r>
          </w:p>
        </w:tc>
        <w:tc>
          <w:tcPr>
            <w:tcW w:w="4243" w:type="dxa"/>
          </w:tcPr>
          <w:p w:rsidR="00401F74" w:rsidRDefault="00401F74" w:rsidP="009C40A8">
            <w:pPr>
              <w:pStyle w:val="TableParagraph"/>
              <w:spacing w:before="2" w:line="244" w:lineRule="exact"/>
              <w:ind w:left="6"/>
              <w:jc w:val="center"/>
            </w:pPr>
            <w:r>
              <w:rPr>
                <w:spacing w:val="-2"/>
              </w:rPr>
              <w:t>Penalty</w:t>
            </w:r>
          </w:p>
        </w:tc>
      </w:tr>
      <w:tr w:rsidR="00401F74" w:rsidTr="00401F74">
        <w:trPr>
          <w:trHeight w:val="268"/>
        </w:trPr>
        <w:tc>
          <w:tcPr>
            <w:tcW w:w="886" w:type="dxa"/>
          </w:tcPr>
          <w:p w:rsidR="00401F74" w:rsidRDefault="00401F74" w:rsidP="009C40A8">
            <w:pPr>
              <w:pStyle w:val="TableParagraph"/>
              <w:spacing w:before="2" w:line="247" w:lineRule="exact"/>
              <w:ind w:left="108"/>
            </w:pPr>
            <w:r>
              <w:rPr>
                <w:spacing w:val="-10"/>
              </w:rPr>
              <w:t>1</w:t>
            </w:r>
          </w:p>
        </w:tc>
        <w:tc>
          <w:tcPr>
            <w:tcW w:w="4323" w:type="dxa"/>
          </w:tcPr>
          <w:p w:rsidR="00401F74" w:rsidRDefault="00401F74" w:rsidP="009C40A8">
            <w:pPr>
              <w:pStyle w:val="TableParagraph"/>
              <w:spacing w:before="2" w:line="247" w:lineRule="exact"/>
              <w:ind w:left="107"/>
            </w:pPr>
            <w:r>
              <w:t>2</w:t>
            </w:r>
            <w:r>
              <w:rPr>
                <w:spacing w:val="-2"/>
              </w:rPr>
              <w:t xml:space="preserve"> </w:t>
            </w:r>
            <w:r>
              <w:t>or</w:t>
            </w:r>
            <w:r>
              <w:rPr>
                <w:spacing w:val="-1"/>
              </w:rPr>
              <w:t xml:space="preserve"> </w:t>
            </w:r>
            <w:r>
              <w:rPr>
                <w:spacing w:val="-4"/>
              </w:rPr>
              <w:t>more</w:t>
            </w:r>
          </w:p>
        </w:tc>
        <w:tc>
          <w:tcPr>
            <w:tcW w:w="4243" w:type="dxa"/>
          </w:tcPr>
          <w:p w:rsidR="00401F74" w:rsidRDefault="00401F74" w:rsidP="009C40A8">
            <w:pPr>
              <w:pStyle w:val="TableParagraph"/>
              <w:spacing w:before="2" w:line="247" w:lineRule="exact"/>
              <w:ind w:left="105"/>
            </w:pPr>
            <w:r>
              <w:rPr>
                <w:spacing w:val="-5"/>
              </w:rPr>
              <w:t>Nil</w:t>
            </w:r>
          </w:p>
        </w:tc>
      </w:tr>
      <w:tr w:rsidR="00401F74" w:rsidTr="00401F74">
        <w:trPr>
          <w:trHeight w:val="265"/>
        </w:trPr>
        <w:tc>
          <w:tcPr>
            <w:tcW w:w="886" w:type="dxa"/>
          </w:tcPr>
          <w:p w:rsidR="00401F74" w:rsidRDefault="00401F74" w:rsidP="009C40A8">
            <w:pPr>
              <w:pStyle w:val="TableParagraph"/>
              <w:spacing w:before="2" w:line="244" w:lineRule="exact"/>
              <w:ind w:left="108"/>
            </w:pPr>
            <w:r>
              <w:rPr>
                <w:spacing w:val="-10"/>
              </w:rPr>
              <w:t>2</w:t>
            </w:r>
          </w:p>
        </w:tc>
        <w:tc>
          <w:tcPr>
            <w:tcW w:w="4323" w:type="dxa"/>
          </w:tcPr>
          <w:p w:rsidR="00401F74" w:rsidRDefault="00401F74" w:rsidP="009C40A8">
            <w:pPr>
              <w:pStyle w:val="TableParagraph"/>
              <w:spacing w:before="2" w:line="244" w:lineRule="exact"/>
              <w:ind w:left="107"/>
            </w:pPr>
            <w:r>
              <w:t>1.1</w:t>
            </w:r>
            <w:r>
              <w:rPr>
                <w:spacing w:val="-3"/>
              </w:rPr>
              <w:t xml:space="preserve"> </w:t>
            </w:r>
            <w:r>
              <w:t>to</w:t>
            </w:r>
            <w:r>
              <w:rPr>
                <w:spacing w:val="-3"/>
              </w:rPr>
              <w:t xml:space="preserve"> </w:t>
            </w:r>
            <w:r>
              <w:t>less</w:t>
            </w:r>
            <w:r>
              <w:rPr>
                <w:spacing w:val="-3"/>
              </w:rPr>
              <w:t xml:space="preserve"> </w:t>
            </w:r>
            <w:r>
              <w:t>than</w:t>
            </w:r>
            <w:r>
              <w:rPr>
                <w:spacing w:val="-3"/>
              </w:rPr>
              <w:t xml:space="preserve"> </w:t>
            </w:r>
            <w:r>
              <w:rPr>
                <w:spacing w:val="-10"/>
              </w:rPr>
              <w:t>2</w:t>
            </w:r>
          </w:p>
        </w:tc>
        <w:tc>
          <w:tcPr>
            <w:tcW w:w="4243" w:type="dxa"/>
          </w:tcPr>
          <w:p w:rsidR="00401F74" w:rsidRDefault="00401F74" w:rsidP="009C40A8">
            <w:pPr>
              <w:pStyle w:val="TableParagraph"/>
              <w:spacing w:before="2" w:line="244" w:lineRule="exact"/>
              <w:ind w:left="105"/>
            </w:pPr>
            <w:r>
              <w:t>3%</w:t>
            </w:r>
            <w:r>
              <w:rPr>
                <w:spacing w:val="-4"/>
              </w:rPr>
              <w:t xml:space="preserve"> </w:t>
            </w:r>
            <w:r>
              <w:t>of</w:t>
            </w:r>
            <w:r>
              <w:rPr>
                <w:spacing w:val="-5"/>
              </w:rPr>
              <w:t xml:space="preserve"> </w:t>
            </w:r>
            <w:r>
              <w:t>the</w:t>
            </w:r>
            <w:r>
              <w:rPr>
                <w:spacing w:val="-5"/>
              </w:rPr>
              <w:t xml:space="preserve"> </w:t>
            </w:r>
            <w:r>
              <w:t>monthly</w:t>
            </w:r>
            <w:r>
              <w:rPr>
                <w:spacing w:val="-3"/>
              </w:rPr>
              <w:t xml:space="preserve"> </w:t>
            </w:r>
            <w:r>
              <w:t>bill</w:t>
            </w:r>
            <w:r>
              <w:rPr>
                <w:spacing w:val="-4"/>
              </w:rPr>
              <w:t xml:space="preserve"> value</w:t>
            </w:r>
          </w:p>
        </w:tc>
      </w:tr>
      <w:tr w:rsidR="00401F74" w:rsidTr="00401F74">
        <w:trPr>
          <w:trHeight w:val="269"/>
        </w:trPr>
        <w:tc>
          <w:tcPr>
            <w:tcW w:w="886" w:type="dxa"/>
          </w:tcPr>
          <w:p w:rsidR="00401F74" w:rsidRDefault="00401F74" w:rsidP="009C40A8">
            <w:pPr>
              <w:pStyle w:val="TableParagraph"/>
              <w:spacing w:before="5" w:line="244" w:lineRule="exact"/>
              <w:ind w:left="108"/>
            </w:pPr>
            <w:r>
              <w:rPr>
                <w:spacing w:val="-10"/>
              </w:rPr>
              <w:t>3</w:t>
            </w:r>
          </w:p>
        </w:tc>
        <w:tc>
          <w:tcPr>
            <w:tcW w:w="4323" w:type="dxa"/>
          </w:tcPr>
          <w:p w:rsidR="00401F74" w:rsidRDefault="00401F74" w:rsidP="009C40A8">
            <w:pPr>
              <w:pStyle w:val="TableParagraph"/>
              <w:spacing w:before="5" w:line="244" w:lineRule="exact"/>
              <w:ind w:left="107"/>
            </w:pPr>
            <w:r>
              <w:t>Less</w:t>
            </w:r>
            <w:r>
              <w:rPr>
                <w:spacing w:val="-3"/>
              </w:rPr>
              <w:t xml:space="preserve"> </w:t>
            </w:r>
            <w:r>
              <w:t>than</w:t>
            </w:r>
            <w:r>
              <w:rPr>
                <w:spacing w:val="-4"/>
              </w:rPr>
              <w:t xml:space="preserve"> </w:t>
            </w:r>
            <w:r>
              <w:rPr>
                <w:spacing w:val="-5"/>
              </w:rPr>
              <w:t>1.1</w:t>
            </w:r>
          </w:p>
        </w:tc>
        <w:tc>
          <w:tcPr>
            <w:tcW w:w="4243" w:type="dxa"/>
          </w:tcPr>
          <w:p w:rsidR="00401F74" w:rsidRDefault="00401F74" w:rsidP="009C40A8">
            <w:pPr>
              <w:pStyle w:val="TableParagraph"/>
              <w:spacing w:before="5" w:line="244" w:lineRule="exact"/>
              <w:ind w:left="105"/>
            </w:pPr>
            <w:r>
              <w:t>5%</w:t>
            </w:r>
            <w:r>
              <w:rPr>
                <w:spacing w:val="-4"/>
              </w:rPr>
              <w:t xml:space="preserve"> </w:t>
            </w:r>
            <w:r>
              <w:t>of</w:t>
            </w:r>
            <w:r>
              <w:rPr>
                <w:spacing w:val="-5"/>
              </w:rPr>
              <w:t xml:space="preserve"> </w:t>
            </w:r>
            <w:r>
              <w:t>the</w:t>
            </w:r>
            <w:r>
              <w:rPr>
                <w:spacing w:val="-5"/>
              </w:rPr>
              <w:t xml:space="preserve"> </w:t>
            </w:r>
            <w:r>
              <w:t>monthly</w:t>
            </w:r>
            <w:r>
              <w:rPr>
                <w:spacing w:val="-3"/>
              </w:rPr>
              <w:t xml:space="preserve"> </w:t>
            </w:r>
            <w:r>
              <w:t>bill</w:t>
            </w:r>
            <w:r>
              <w:rPr>
                <w:spacing w:val="-4"/>
              </w:rPr>
              <w:t xml:space="preserve"> value</w:t>
            </w:r>
          </w:p>
        </w:tc>
      </w:tr>
    </w:tbl>
    <w:p w:rsidR="00401F74" w:rsidRDefault="00401F74" w:rsidP="00401F74">
      <w:pPr>
        <w:pStyle w:val="TableParagraph"/>
        <w:spacing w:before="1"/>
        <w:ind w:left="107" w:right="219"/>
        <w:jc w:val="both"/>
      </w:pPr>
    </w:p>
    <w:p w:rsidR="00491D0C" w:rsidRDefault="00491D0C" w:rsidP="00401F74">
      <w:pPr>
        <w:pStyle w:val="TableParagraph"/>
        <w:spacing w:before="1"/>
        <w:ind w:left="107" w:right="219"/>
        <w:jc w:val="both"/>
      </w:pPr>
    </w:p>
    <w:p w:rsidR="00491D0C" w:rsidRDefault="00491D0C" w:rsidP="00401F74">
      <w:pPr>
        <w:pStyle w:val="TableParagraph"/>
        <w:spacing w:before="1"/>
        <w:ind w:left="107" w:right="219"/>
        <w:jc w:val="both"/>
        <w:rPr>
          <w:b/>
          <w:spacing w:val="-2"/>
        </w:rPr>
      </w:pPr>
      <w:r>
        <w:rPr>
          <w:b/>
        </w:rPr>
        <w:t>SLA05</w:t>
      </w:r>
      <w:r>
        <w:rPr>
          <w:b/>
          <w:spacing w:val="-10"/>
        </w:rPr>
        <w:t xml:space="preserve"> </w:t>
      </w:r>
      <w:r>
        <w:rPr>
          <w:b/>
        </w:rPr>
        <w:t>–</w:t>
      </w:r>
      <w:r>
        <w:rPr>
          <w:b/>
          <w:spacing w:val="-7"/>
        </w:rPr>
        <w:t xml:space="preserve"> </w:t>
      </w:r>
      <w:r>
        <w:rPr>
          <w:b/>
        </w:rPr>
        <w:t>Call</w:t>
      </w:r>
      <w:r>
        <w:rPr>
          <w:b/>
          <w:spacing w:val="-5"/>
        </w:rPr>
        <w:t xml:space="preserve"> </w:t>
      </w:r>
      <w:r>
        <w:rPr>
          <w:b/>
        </w:rPr>
        <w:t>abandonment</w:t>
      </w:r>
      <w:r>
        <w:rPr>
          <w:b/>
          <w:spacing w:val="-6"/>
        </w:rPr>
        <w:t xml:space="preserve"> </w:t>
      </w:r>
      <w:r>
        <w:rPr>
          <w:b/>
        </w:rPr>
        <w:t>rate</w:t>
      </w:r>
      <w:r>
        <w:rPr>
          <w:b/>
          <w:spacing w:val="-7"/>
        </w:rPr>
        <w:t xml:space="preserve"> </w:t>
      </w:r>
      <w:r>
        <w:rPr>
          <w:b/>
        </w:rPr>
        <w:t>(unanswered</w:t>
      </w:r>
      <w:r>
        <w:rPr>
          <w:b/>
          <w:spacing w:val="-7"/>
        </w:rPr>
        <w:t xml:space="preserve"> </w:t>
      </w:r>
      <w:r>
        <w:rPr>
          <w:b/>
        </w:rPr>
        <w:t>calls</w:t>
      </w:r>
      <w:r>
        <w:rPr>
          <w:b/>
          <w:spacing w:val="-5"/>
        </w:rPr>
        <w:t xml:space="preserve"> </w:t>
      </w:r>
      <w:r>
        <w:rPr>
          <w:b/>
        </w:rPr>
        <w:t>by</w:t>
      </w:r>
      <w:r>
        <w:rPr>
          <w:b/>
          <w:spacing w:val="-6"/>
        </w:rPr>
        <w:t xml:space="preserve"> </w:t>
      </w:r>
      <w:r>
        <w:rPr>
          <w:b/>
          <w:spacing w:val="-2"/>
        </w:rPr>
        <w:t>operators)</w:t>
      </w:r>
    </w:p>
    <w:p w:rsidR="00491D0C" w:rsidRDefault="00491D0C" w:rsidP="00401F74">
      <w:pPr>
        <w:pStyle w:val="TableParagraph"/>
        <w:spacing w:before="1"/>
        <w:ind w:left="107" w:right="219"/>
        <w:jc w:val="both"/>
      </w:pPr>
      <w:r>
        <w:t>This</w:t>
      </w:r>
      <w:r>
        <w:rPr>
          <w:spacing w:val="-3"/>
        </w:rPr>
        <w:t xml:space="preserve"> </w:t>
      </w:r>
      <w:r>
        <w:t>measures</w:t>
      </w:r>
      <w:r>
        <w:rPr>
          <w:spacing w:val="-2"/>
        </w:rPr>
        <w:t xml:space="preserve"> </w:t>
      </w:r>
      <w:r>
        <w:t>%</w:t>
      </w:r>
      <w:r>
        <w:rPr>
          <w:spacing w:val="-3"/>
        </w:rPr>
        <w:t xml:space="preserve"> </w:t>
      </w:r>
      <w:r>
        <w:t>of</w:t>
      </w:r>
      <w:r>
        <w:rPr>
          <w:spacing w:val="-4"/>
        </w:rPr>
        <w:t xml:space="preserve"> </w:t>
      </w:r>
      <w:r>
        <w:t>calls</w:t>
      </w:r>
      <w:r>
        <w:rPr>
          <w:spacing w:val="-3"/>
        </w:rPr>
        <w:t xml:space="preserve"> </w:t>
      </w:r>
      <w:r>
        <w:t>that</w:t>
      </w:r>
      <w:r>
        <w:rPr>
          <w:spacing w:val="-4"/>
        </w:rPr>
        <w:t xml:space="preserve"> </w:t>
      </w:r>
      <w:r>
        <w:t>requested</w:t>
      </w:r>
      <w:r>
        <w:rPr>
          <w:spacing w:val="-4"/>
        </w:rPr>
        <w:t xml:space="preserve"> </w:t>
      </w:r>
      <w:r>
        <w:t>for</w:t>
      </w:r>
      <w:r>
        <w:rPr>
          <w:spacing w:val="-6"/>
        </w:rPr>
        <w:t xml:space="preserve"> </w:t>
      </w:r>
      <w:r>
        <w:t>agent</w:t>
      </w:r>
      <w:r>
        <w:rPr>
          <w:spacing w:val="-4"/>
        </w:rPr>
        <w:t xml:space="preserve"> </w:t>
      </w:r>
      <w:r>
        <w:t>but</w:t>
      </w:r>
      <w:r>
        <w:rPr>
          <w:spacing w:val="-6"/>
        </w:rPr>
        <w:t xml:space="preserve"> </w:t>
      </w:r>
      <w:r>
        <w:t>were not answered by the agent.</w:t>
      </w:r>
    </w:p>
    <w:tbl>
      <w:tblPr>
        <w:tblW w:w="9452"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16"/>
        <w:gridCol w:w="3684"/>
        <w:gridCol w:w="4652"/>
      </w:tblGrid>
      <w:tr w:rsidR="00491D0C" w:rsidTr="00FC3FE9">
        <w:trPr>
          <w:trHeight w:val="268"/>
        </w:trPr>
        <w:tc>
          <w:tcPr>
            <w:tcW w:w="1116" w:type="dxa"/>
          </w:tcPr>
          <w:p w:rsidR="00491D0C" w:rsidRDefault="00491D0C" w:rsidP="009C40A8">
            <w:pPr>
              <w:pStyle w:val="TableParagraph"/>
              <w:spacing w:line="248" w:lineRule="exact"/>
              <w:ind w:left="108"/>
              <w:rPr>
                <w:b/>
              </w:rPr>
            </w:pPr>
            <w:proofErr w:type="spellStart"/>
            <w:r>
              <w:rPr>
                <w:b/>
                <w:spacing w:val="-2"/>
              </w:rPr>
              <w:t>S.No</w:t>
            </w:r>
            <w:proofErr w:type="spellEnd"/>
            <w:r>
              <w:rPr>
                <w:b/>
                <w:spacing w:val="-2"/>
              </w:rPr>
              <w:t>.</w:t>
            </w:r>
          </w:p>
        </w:tc>
        <w:tc>
          <w:tcPr>
            <w:tcW w:w="3684" w:type="dxa"/>
          </w:tcPr>
          <w:p w:rsidR="00491D0C" w:rsidRDefault="00491D0C" w:rsidP="009C40A8">
            <w:pPr>
              <w:pStyle w:val="TableParagraph"/>
              <w:spacing w:line="248" w:lineRule="exact"/>
              <w:ind w:left="105"/>
              <w:rPr>
                <w:b/>
              </w:rPr>
            </w:pPr>
            <w:r>
              <w:rPr>
                <w:b/>
              </w:rPr>
              <w:t>Calls</w:t>
            </w:r>
            <w:r>
              <w:rPr>
                <w:b/>
                <w:spacing w:val="-7"/>
              </w:rPr>
              <w:t xml:space="preserve"> </w:t>
            </w:r>
            <w:r>
              <w:rPr>
                <w:b/>
              </w:rPr>
              <w:t>unanswered</w:t>
            </w:r>
            <w:r>
              <w:rPr>
                <w:b/>
                <w:spacing w:val="-9"/>
              </w:rPr>
              <w:t xml:space="preserve"> </w:t>
            </w:r>
            <w:r>
              <w:rPr>
                <w:b/>
              </w:rPr>
              <w:t>by</w:t>
            </w:r>
            <w:r>
              <w:rPr>
                <w:b/>
                <w:spacing w:val="-7"/>
              </w:rPr>
              <w:t xml:space="preserve"> </w:t>
            </w:r>
            <w:r>
              <w:rPr>
                <w:b/>
                <w:spacing w:val="-2"/>
              </w:rPr>
              <w:t>agents</w:t>
            </w:r>
          </w:p>
        </w:tc>
        <w:tc>
          <w:tcPr>
            <w:tcW w:w="4652" w:type="dxa"/>
          </w:tcPr>
          <w:p w:rsidR="00491D0C" w:rsidRDefault="00491D0C" w:rsidP="009C40A8">
            <w:pPr>
              <w:pStyle w:val="TableParagraph"/>
              <w:spacing w:line="248" w:lineRule="exact"/>
              <w:ind w:left="5"/>
              <w:jc w:val="center"/>
              <w:rPr>
                <w:b/>
              </w:rPr>
            </w:pPr>
            <w:r>
              <w:rPr>
                <w:b/>
                <w:spacing w:val="-2"/>
              </w:rPr>
              <w:t>Penalty</w:t>
            </w:r>
          </w:p>
        </w:tc>
      </w:tr>
      <w:tr w:rsidR="00491D0C" w:rsidTr="00FC3FE9">
        <w:trPr>
          <w:trHeight w:val="266"/>
        </w:trPr>
        <w:tc>
          <w:tcPr>
            <w:tcW w:w="1116" w:type="dxa"/>
          </w:tcPr>
          <w:p w:rsidR="00491D0C" w:rsidRDefault="00491D0C" w:rsidP="009C40A8">
            <w:pPr>
              <w:pStyle w:val="TableParagraph"/>
              <w:spacing w:before="2" w:line="244" w:lineRule="exact"/>
              <w:ind w:left="108"/>
            </w:pPr>
            <w:r>
              <w:rPr>
                <w:spacing w:val="-10"/>
              </w:rPr>
              <w:t>1</w:t>
            </w:r>
          </w:p>
        </w:tc>
        <w:tc>
          <w:tcPr>
            <w:tcW w:w="3684" w:type="dxa"/>
          </w:tcPr>
          <w:p w:rsidR="00491D0C" w:rsidRDefault="00491D0C" w:rsidP="009C40A8">
            <w:pPr>
              <w:pStyle w:val="TableParagraph"/>
              <w:spacing w:before="2" w:line="244" w:lineRule="exact"/>
              <w:ind w:left="105"/>
            </w:pPr>
            <w:r>
              <w:t xml:space="preserve">&lt; </w:t>
            </w:r>
            <w:r>
              <w:rPr>
                <w:spacing w:val="-5"/>
              </w:rPr>
              <w:t>5%</w:t>
            </w:r>
          </w:p>
        </w:tc>
        <w:tc>
          <w:tcPr>
            <w:tcW w:w="4652" w:type="dxa"/>
          </w:tcPr>
          <w:p w:rsidR="00491D0C" w:rsidRDefault="00491D0C" w:rsidP="009C40A8">
            <w:pPr>
              <w:pStyle w:val="TableParagraph"/>
              <w:spacing w:before="2" w:line="244" w:lineRule="exact"/>
              <w:ind w:left="106"/>
            </w:pPr>
            <w:r>
              <w:rPr>
                <w:spacing w:val="-5"/>
              </w:rPr>
              <w:t>Nil</w:t>
            </w:r>
          </w:p>
        </w:tc>
      </w:tr>
      <w:tr w:rsidR="00491D0C" w:rsidTr="00FC3FE9">
        <w:trPr>
          <w:trHeight w:val="268"/>
        </w:trPr>
        <w:tc>
          <w:tcPr>
            <w:tcW w:w="1116" w:type="dxa"/>
          </w:tcPr>
          <w:p w:rsidR="00491D0C" w:rsidRDefault="00491D0C" w:rsidP="009C40A8">
            <w:pPr>
              <w:pStyle w:val="TableParagraph"/>
              <w:spacing w:before="4" w:line="244" w:lineRule="exact"/>
              <w:ind w:left="108"/>
            </w:pPr>
            <w:r>
              <w:rPr>
                <w:spacing w:val="-10"/>
              </w:rPr>
              <w:t>2</w:t>
            </w:r>
          </w:p>
        </w:tc>
        <w:tc>
          <w:tcPr>
            <w:tcW w:w="3684" w:type="dxa"/>
          </w:tcPr>
          <w:p w:rsidR="00491D0C" w:rsidRDefault="00491D0C" w:rsidP="009C40A8">
            <w:pPr>
              <w:pStyle w:val="TableParagraph"/>
              <w:spacing w:before="4" w:line="244" w:lineRule="exact"/>
              <w:ind w:left="182"/>
            </w:pPr>
            <w:r>
              <w:t>Between</w:t>
            </w:r>
            <w:r>
              <w:rPr>
                <w:spacing w:val="-9"/>
              </w:rPr>
              <w:t xml:space="preserve"> </w:t>
            </w:r>
            <w:r>
              <w:t>5%-</w:t>
            </w:r>
            <w:r>
              <w:rPr>
                <w:spacing w:val="-5"/>
              </w:rPr>
              <w:t>10%</w:t>
            </w:r>
          </w:p>
        </w:tc>
        <w:tc>
          <w:tcPr>
            <w:tcW w:w="4652" w:type="dxa"/>
          </w:tcPr>
          <w:p w:rsidR="00491D0C" w:rsidRDefault="00491D0C" w:rsidP="009C40A8">
            <w:pPr>
              <w:pStyle w:val="TableParagraph"/>
              <w:spacing w:before="4" w:line="244" w:lineRule="exact"/>
              <w:ind w:left="106"/>
            </w:pPr>
            <w:r>
              <w:t>5%</w:t>
            </w:r>
            <w:r>
              <w:rPr>
                <w:spacing w:val="-3"/>
              </w:rPr>
              <w:t xml:space="preserve"> </w:t>
            </w:r>
            <w:r>
              <w:t>of</w:t>
            </w:r>
            <w:r>
              <w:rPr>
                <w:spacing w:val="-6"/>
              </w:rPr>
              <w:t xml:space="preserve"> </w:t>
            </w:r>
            <w:r>
              <w:t>monthly</w:t>
            </w:r>
            <w:r>
              <w:rPr>
                <w:spacing w:val="-2"/>
              </w:rPr>
              <w:t xml:space="preserve"> </w:t>
            </w:r>
            <w:r>
              <w:t>bill</w:t>
            </w:r>
            <w:r>
              <w:rPr>
                <w:spacing w:val="-3"/>
              </w:rPr>
              <w:t xml:space="preserve"> </w:t>
            </w:r>
            <w:r>
              <w:rPr>
                <w:spacing w:val="-4"/>
              </w:rPr>
              <w:t>value</w:t>
            </w:r>
          </w:p>
        </w:tc>
      </w:tr>
      <w:tr w:rsidR="00491D0C" w:rsidTr="00FC3FE9">
        <w:trPr>
          <w:trHeight w:val="268"/>
        </w:trPr>
        <w:tc>
          <w:tcPr>
            <w:tcW w:w="1116" w:type="dxa"/>
          </w:tcPr>
          <w:p w:rsidR="00491D0C" w:rsidRDefault="00491D0C" w:rsidP="009C40A8">
            <w:pPr>
              <w:pStyle w:val="TableParagraph"/>
              <w:spacing w:before="2" w:line="247" w:lineRule="exact"/>
              <w:ind w:left="108"/>
            </w:pPr>
            <w:r>
              <w:rPr>
                <w:spacing w:val="-10"/>
              </w:rPr>
              <w:t>3</w:t>
            </w:r>
          </w:p>
        </w:tc>
        <w:tc>
          <w:tcPr>
            <w:tcW w:w="3684" w:type="dxa"/>
          </w:tcPr>
          <w:p w:rsidR="00491D0C" w:rsidRDefault="00491D0C" w:rsidP="009C40A8">
            <w:pPr>
              <w:pStyle w:val="TableParagraph"/>
              <w:spacing w:before="2" w:line="247" w:lineRule="exact"/>
              <w:ind w:left="105"/>
            </w:pPr>
            <w:r>
              <w:rPr>
                <w:spacing w:val="-4"/>
              </w:rPr>
              <w:t>&gt;10%</w:t>
            </w:r>
          </w:p>
        </w:tc>
        <w:tc>
          <w:tcPr>
            <w:tcW w:w="4652" w:type="dxa"/>
          </w:tcPr>
          <w:p w:rsidR="00491D0C" w:rsidRDefault="00491D0C" w:rsidP="009C40A8">
            <w:pPr>
              <w:pStyle w:val="TableParagraph"/>
              <w:spacing w:before="2" w:line="247" w:lineRule="exact"/>
              <w:ind w:left="106"/>
            </w:pPr>
            <w:r>
              <w:t>10%</w:t>
            </w:r>
            <w:r>
              <w:rPr>
                <w:spacing w:val="-4"/>
              </w:rPr>
              <w:t xml:space="preserve"> </w:t>
            </w:r>
            <w:r>
              <w:t>of</w:t>
            </w:r>
            <w:r>
              <w:rPr>
                <w:spacing w:val="-4"/>
              </w:rPr>
              <w:t xml:space="preserve"> </w:t>
            </w:r>
            <w:r>
              <w:t>monthly</w:t>
            </w:r>
            <w:r>
              <w:rPr>
                <w:spacing w:val="-3"/>
              </w:rPr>
              <w:t xml:space="preserve"> </w:t>
            </w:r>
            <w:r>
              <w:t>bill</w:t>
            </w:r>
            <w:r>
              <w:rPr>
                <w:spacing w:val="-4"/>
              </w:rPr>
              <w:t xml:space="preserve"> value</w:t>
            </w:r>
          </w:p>
        </w:tc>
      </w:tr>
    </w:tbl>
    <w:p w:rsidR="00491D0C" w:rsidRDefault="00491D0C" w:rsidP="00401F74">
      <w:pPr>
        <w:pStyle w:val="TableParagraph"/>
        <w:spacing w:before="1"/>
        <w:ind w:left="107" w:right="219"/>
        <w:jc w:val="both"/>
      </w:pPr>
    </w:p>
    <w:p w:rsidR="00FC3FE9" w:rsidRDefault="00FC3FE9" w:rsidP="00401F74">
      <w:pPr>
        <w:pStyle w:val="TableParagraph"/>
        <w:spacing w:before="1"/>
        <w:ind w:left="107" w:right="219"/>
        <w:jc w:val="both"/>
        <w:rPr>
          <w:b/>
          <w:spacing w:val="-2"/>
        </w:rPr>
      </w:pPr>
      <w:r>
        <w:rPr>
          <w:b/>
        </w:rPr>
        <w:t>SLA06</w:t>
      </w:r>
      <w:r>
        <w:rPr>
          <w:b/>
          <w:spacing w:val="-5"/>
        </w:rPr>
        <w:t xml:space="preserve"> </w:t>
      </w:r>
      <w:r>
        <w:rPr>
          <w:b/>
        </w:rPr>
        <w:t>–</w:t>
      </w:r>
      <w:r>
        <w:rPr>
          <w:b/>
          <w:spacing w:val="-5"/>
        </w:rPr>
        <w:t xml:space="preserve"> </w:t>
      </w:r>
      <w:r>
        <w:rPr>
          <w:b/>
        </w:rPr>
        <w:t>Call</w:t>
      </w:r>
      <w:r>
        <w:rPr>
          <w:b/>
          <w:spacing w:val="-3"/>
        </w:rPr>
        <w:t xml:space="preserve"> </w:t>
      </w:r>
      <w:r>
        <w:rPr>
          <w:b/>
        </w:rPr>
        <w:t>quality</w:t>
      </w:r>
      <w:r>
        <w:rPr>
          <w:b/>
          <w:spacing w:val="-4"/>
        </w:rPr>
        <w:t xml:space="preserve"> </w:t>
      </w:r>
      <w:r>
        <w:rPr>
          <w:b/>
          <w:spacing w:val="-2"/>
        </w:rPr>
        <w:t>score</w:t>
      </w:r>
    </w:p>
    <w:p w:rsidR="00FC3FE9" w:rsidRDefault="00FC3FE9" w:rsidP="00BE2889">
      <w:pPr>
        <w:pStyle w:val="TableParagraph"/>
        <w:spacing w:before="4"/>
        <w:ind w:left="107" w:right="165"/>
        <w:jc w:val="both"/>
        <w:rPr>
          <w:spacing w:val="-2"/>
        </w:rPr>
      </w:pPr>
      <w:r>
        <w:t>Call quality audit score is a method of scoring agent calls against</w:t>
      </w:r>
      <w:r>
        <w:rPr>
          <w:spacing w:val="-4"/>
        </w:rPr>
        <w:t xml:space="preserve"> </w:t>
      </w:r>
      <w:r>
        <w:t>predefined</w:t>
      </w:r>
      <w:r>
        <w:rPr>
          <w:spacing w:val="-4"/>
        </w:rPr>
        <w:t xml:space="preserve"> </w:t>
      </w:r>
      <w:r>
        <w:t>parameters</w:t>
      </w:r>
      <w:r>
        <w:rPr>
          <w:spacing w:val="-4"/>
        </w:rPr>
        <w:t xml:space="preserve"> </w:t>
      </w:r>
      <w:r>
        <w:t>to</w:t>
      </w:r>
      <w:r>
        <w:rPr>
          <w:spacing w:val="-7"/>
        </w:rPr>
        <w:t xml:space="preserve"> </w:t>
      </w:r>
      <w:r>
        <w:t>ensure</w:t>
      </w:r>
      <w:r>
        <w:rPr>
          <w:spacing w:val="-3"/>
        </w:rPr>
        <w:t xml:space="preserve"> </w:t>
      </w:r>
      <w:r>
        <w:t>that</w:t>
      </w:r>
      <w:r>
        <w:rPr>
          <w:spacing w:val="-5"/>
        </w:rPr>
        <w:t xml:space="preserve"> </w:t>
      </w:r>
      <w:r>
        <w:t>the</w:t>
      </w:r>
      <w:r>
        <w:rPr>
          <w:spacing w:val="-6"/>
        </w:rPr>
        <w:t xml:space="preserve"> </w:t>
      </w:r>
      <w:r>
        <w:t>agents</w:t>
      </w:r>
      <w:r>
        <w:rPr>
          <w:spacing w:val="-7"/>
        </w:rPr>
        <w:t xml:space="preserve"> </w:t>
      </w:r>
      <w:r>
        <w:t>are</w:t>
      </w:r>
      <w:r w:rsidR="00BE2889">
        <w:t xml:space="preserve"> </w:t>
      </w:r>
      <w:r>
        <w:t>adhering</w:t>
      </w:r>
      <w:r>
        <w:rPr>
          <w:spacing w:val="-6"/>
        </w:rPr>
        <w:t xml:space="preserve"> </w:t>
      </w:r>
      <w:r>
        <w:t>to</w:t>
      </w:r>
      <w:r>
        <w:rPr>
          <w:spacing w:val="-5"/>
        </w:rPr>
        <w:t xml:space="preserve"> </w:t>
      </w:r>
      <w:r>
        <w:t>the</w:t>
      </w:r>
      <w:r>
        <w:rPr>
          <w:spacing w:val="-4"/>
        </w:rPr>
        <w:t xml:space="preserve"> </w:t>
      </w:r>
      <w:r>
        <w:t>quality</w:t>
      </w:r>
      <w:r>
        <w:rPr>
          <w:spacing w:val="-4"/>
        </w:rPr>
        <w:t xml:space="preserve"> </w:t>
      </w:r>
      <w:r>
        <w:t>standards</w:t>
      </w:r>
      <w:r>
        <w:rPr>
          <w:spacing w:val="-7"/>
        </w:rPr>
        <w:t xml:space="preserve"> </w:t>
      </w:r>
      <w:r>
        <w:t>as</w:t>
      </w:r>
      <w:r>
        <w:rPr>
          <w:spacing w:val="-5"/>
        </w:rPr>
        <w:t xml:space="preserve"> </w:t>
      </w:r>
      <w:r>
        <w:t>defined</w:t>
      </w:r>
      <w:r>
        <w:rPr>
          <w:spacing w:val="-6"/>
        </w:rPr>
        <w:t xml:space="preserve"> </w:t>
      </w:r>
      <w:r>
        <w:t>by</w:t>
      </w:r>
      <w:r>
        <w:rPr>
          <w:spacing w:val="-3"/>
        </w:rPr>
        <w:t xml:space="preserve"> </w:t>
      </w:r>
      <w:r>
        <w:rPr>
          <w:spacing w:val="-2"/>
        </w:rPr>
        <w:t>BSNL.</w:t>
      </w:r>
    </w:p>
    <w:tbl>
      <w:tblPr>
        <w:tblpPr w:leftFromText="180" w:rightFromText="180" w:vertAnchor="text" w:horzAnchor="margin" w:tblpY="204"/>
        <w:tblW w:w="939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1008"/>
        <w:gridCol w:w="328"/>
        <w:gridCol w:w="1000"/>
        <w:gridCol w:w="2453"/>
        <w:gridCol w:w="4608"/>
      </w:tblGrid>
      <w:tr w:rsidR="00BE2889" w:rsidTr="00BE2889">
        <w:trPr>
          <w:trHeight w:val="268"/>
        </w:trPr>
        <w:tc>
          <w:tcPr>
            <w:tcW w:w="1008" w:type="dxa"/>
            <w:tcBorders>
              <w:top w:val="single" w:sz="4" w:space="0" w:color="000000"/>
              <w:left w:val="single" w:sz="4" w:space="0" w:color="000000"/>
              <w:bottom w:val="single" w:sz="4" w:space="0" w:color="000000"/>
              <w:right w:val="single" w:sz="4" w:space="0" w:color="000000"/>
            </w:tcBorders>
          </w:tcPr>
          <w:p w:rsidR="00BE2889" w:rsidRDefault="00BE2889" w:rsidP="00BE2889">
            <w:pPr>
              <w:pStyle w:val="TableParagraph"/>
              <w:spacing w:before="2" w:line="247" w:lineRule="exact"/>
              <w:ind w:left="16"/>
              <w:jc w:val="center"/>
            </w:pPr>
            <w:proofErr w:type="spellStart"/>
            <w:r>
              <w:rPr>
                <w:spacing w:val="-5"/>
              </w:rPr>
              <w:t>Sno</w:t>
            </w:r>
            <w:proofErr w:type="spellEnd"/>
          </w:p>
        </w:tc>
        <w:tc>
          <w:tcPr>
            <w:tcW w:w="3781" w:type="dxa"/>
            <w:gridSpan w:val="3"/>
            <w:tcBorders>
              <w:top w:val="single" w:sz="4" w:space="0" w:color="000000"/>
              <w:left w:val="single" w:sz="4" w:space="0" w:color="000000"/>
              <w:bottom w:val="single" w:sz="4" w:space="0" w:color="000000"/>
              <w:right w:val="single" w:sz="4" w:space="0" w:color="000000"/>
            </w:tcBorders>
          </w:tcPr>
          <w:p w:rsidR="00BE2889" w:rsidRDefault="00BE2889" w:rsidP="00BE2889">
            <w:pPr>
              <w:pStyle w:val="TableParagraph"/>
              <w:spacing w:before="2" w:line="247" w:lineRule="exact"/>
              <w:ind w:left="750"/>
            </w:pPr>
            <w:r>
              <w:t>Score</w:t>
            </w:r>
            <w:r>
              <w:rPr>
                <w:spacing w:val="-3"/>
              </w:rPr>
              <w:t xml:space="preserve"> </w:t>
            </w:r>
            <w:r>
              <w:t>on</w:t>
            </w:r>
            <w:r>
              <w:rPr>
                <w:spacing w:val="-1"/>
              </w:rPr>
              <w:t xml:space="preserve"> </w:t>
            </w:r>
            <w:r>
              <w:t>Call</w:t>
            </w:r>
            <w:r>
              <w:rPr>
                <w:spacing w:val="-4"/>
              </w:rPr>
              <w:t xml:space="preserve"> </w:t>
            </w:r>
            <w:r>
              <w:rPr>
                <w:spacing w:val="-2"/>
              </w:rPr>
              <w:t>quality</w:t>
            </w:r>
          </w:p>
        </w:tc>
        <w:tc>
          <w:tcPr>
            <w:tcW w:w="4608" w:type="dxa"/>
            <w:tcBorders>
              <w:top w:val="single" w:sz="4" w:space="0" w:color="000000"/>
              <w:left w:val="single" w:sz="4" w:space="0" w:color="000000"/>
              <w:bottom w:val="single" w:sz="4" w:space="0" w:color="000000"/>
              <w:right w:val="single" w:sz="4" w:space="0" w:color="000000"/>
            </w:tcBorders>
          </w:tcPr>
          <w:p w:rsidR="00BE2889" w:rsidRDefault="00BE2889" w:rsidP="00BE2889">
            <w:pPr>
              <w:pStyle w:val="TableParagraph"/>
              <w:spacing w:before="2" w:line="247" w:lineRule="exact"/>
              <w:ind w:left="39"/>
              <w:jc w:val="center"/>
            </w:pPr>
            <w:r>
              <w:rPr>
                <w:spacing w:val="-2"/>
              </w:rPr>
              <w:t>Penalty</w:t>
            </w:r>
          </w:p>
        </w:tc>
      </w:tr>
      <w:tr w:rsidR="00BE2889" w:rsidTr="00BE2889">
        <w:trPr>
          <w:trHeight w:val="266"/>
        </w:trPr>
        <w:tc>
          <w:tcPr>
            <w:tcW w:w="1008" w:type="dxa"/>
            <w:tcBorders>
              <w:top w:val="single" w:sz="4" w:space="0" w:color="000000"/>
              <w:left w:val="single" w:sz="4" w:space="0" w:color="000000"/>
              <w:bottom w:val="single" w:sz="4" w:space="0" w:color="000000"/>
              <w:right w:val="single" w:sz="4" w:space="0" w:color="000000"/>
            </w:tcBorders>
          </w:tcPr>
          <w:p w:rsidR="00BE2889" w:rsidRDefault="00BE2889" w:rsidP="00BE2889">
            <w:pPr>
              <w:pStyle w:val="TableParagraph"/>
              <w:spacing w:before="2" w:line="244" w:lineRule="exact"/>
              <w:ind w:left="16" w:right="1"/>
              <w:jc w:val="center"/>
            </w:pPr>
            <w:r>
              <w:rPr>
                <w:spacing w:val="-10"/>
              </w:rPr>
              <w:t>1</w:t>
            </w:r>
          </w:p>
        </w:tc>
        <w:tc>
          <w:tcPr>
            <w:tcW w:w="328" w:type="dxa"/>
            <w:tcBorders>
              <w:top w:val="single" w:sz="4" w:space="0" w:color="000000"/>
              <w:left w:val="single" w:sz="4" w:space="0" w:color="000000"/>
              <w:bottom w:val="single" w:sz="4" w:space="0" w:color="000000"/>
              <w:right w:val="nil"/>
            </w:tcBorders>
          </w:tcPr>
          <w:p w:rsidR="00BE2889" w:rsidRDefault="00BE2889" w:rsidP="00BE2889">
            <w:pPr>
              <w:pStyle w:val="TableParagraph"/>
              <w:spacing w:before="2" w:line="244" w:lineRule="exact"/>
              <w:ind w:left="77"/>
              <w:jc w:val="center"/>
            </w:pPr>
            <w:r>
              <w:rPr>
                <w:spacing w:val="-10"/>
              </w:rPr>
              <w:t>&gt;</w:t>
            </w:r>
          </w:p>
        </w:tc>
        <w:tc>
          <w:tcPr>
            <w:tcW w:w="1000" w:type="dxa"/>
            <w:tcBorders>
              <w:top w:val="single" w:sz="4" w:space="0" w:color="000000"/>
              <w:left w:val="nil"/>
              <w:bottom w:val="single" w:sz="4" w:space="0" w:color="000000"/>
              <w:right w:val="nil"/>
            </w:tcBorders>
          </w:tcPr>
          <w:p w:rsidR="00BE2889" w:rsidRDefault="00BE2889" w:rsidP="00BE2889">
            <w:pPr>
              <w:pStyle w:val="TableParagraph"/>
              <w:spacing w:before="2" w:line="244" w:lineRule="exact"/>
              <w:ind w:left="46"/>
            </w:pPr>
            <w:r>
              <w:rPr>
                <w:spacing w:val="-5"/>
              </w:rPr>
              <w:t>85%</w:t>
            </w:r>
          </w:p>
        </w:tc>
        <w:tc>
          <w:tcPr>
            <w:tcW w:w="2453" w:type="dxa"/>
            <w:tcBorders>
              <w:top w:val="single" w:sz="4" w:space="0" w:color="000000"/>
              <w:left w:val="nil"/>
              <w:bottom w:val="single" w:sz="4" w:space="0" w:color="000000"/>
              <w:right w:val="single" w:sz="4" w:space="0" w:color="000000"/>
            </w:tcBorders>
          </w:tcPr>
          <w:p w:rsidR="00BE2889" w:rsidRDefault="00BE2889" w:rsidP="00BE2889">
            <w:pPr>
              <w:pStyle w:val="TableParagraph"/>
              <w:rPr>
                <w:rFonts w:ascii="Times New Roman"/>
                <w:sz w:val="18"/>
              </w:rPr>
            </w:pPr>
          </w:p>
        </w:tc>
        <w:tc>
          <w:tcPr>
            <w:tcW w:w="4608" w:type="dxa"/>
            <w:tcBorders>
              <w:top w:val="single" w:sz="4" w:space="0" w:color="000000"/>
              <w:left w:val="single" w:sz="4" w:space="0" w:color="000000"/>
              <w:bottom w:val="single" w:sz="4" w:space="0" w:color="000000"/>
              <w:right w:val="single" w:sz="4" w:space="0" w:color="000000"/>
            </w:tcBorders>
          </w:tcPr>
          <w:p w:rsidR="00BE2889" w:rsidRDefault="00BE2889" w:rsidP="00BE2889">
            <w:pPr>
              <w:pStyle w:val="TableParagraph"/>
              <w:spacing w:before="2" w:line="244" w:lineRule="exact"/>
              <w:ind w:left="110"/>
            </w:pPr>
            <w:r>
              <w:rPr>
                <w:spacing w:val="-5"/>
              </w:rPr>
              <w:t>Nil</w:t>
            </w:r>
          </w:p>
        </w:tc>
      </w:tr>
      <w:tr w:rsidR="00BE2889" w:rsidTr="00BE2889">
        <w:trPr>
          <w:trHeight w:val="268"/>
        </w:trPr>
        <w:tc>
          <w:tcPr>
            <w:tcW w:w="1008" w:type="dxa"/>
            <w:tcBorders>
              <w:top w:val="single" w:sz="4" w:space="0" w:color="000000"/>
              <w:left w:val="single" w:sz="4" w:space="0" w:color="000000"/>
              <w:bottom w:val="single" w:sz="4" w:space="0" w:color="000000"/>
              <w:right w:val="single" w:sz="4" w:space="0" w:color="000000"/>
            </w:tcBorders>
          </w:tcPr>
          <w:p w:rsidR="00BE2889" w:rsidRDefault="00BE2889" w:rsidP="00BE2889">
            <w:pPr>
              <w:pStyle w:val="TableParagraph"/>
              <w:spacing w:before="4" w:line="244" w:lineRule="exact"/>
              <w:ind w:left="16" w:right="1"/>
              <w:jc w:val="center"/>
            </w:pPr>
            <w:r>
              <w:rPr>
                <w:spacing w:val="-10"/>
              </w:rPr>
              <w:t>2</w:t>
            </w:r>
          </w:p>
        </w:tc>
        <w:tc>
          <w:tcPr>
            <w:tcW w:w="3781" w:type="dxa"/>
            <w:gridSpan w:val="3"/>
            <w:tcBorders>
              <w:top w:val="single" w:sz="4" w:space="0" w:color="000000"/>
              <w:left w:val="single" w:sz="4" w:space="0" w:color="000000"/>
              <w:bottom w:val="single" w:sz="4" w:space="0" w:color="000000"/>
              <w:right w:val="single" w:sz="4" w:space="0" w:color="000000"/>
            </w:tcBorders>
          </w:tcPr>
          <w:p w:rsidR="00BE2889" w:rsidRDefault="00BE2889" w:rsidP="00BE2889">
            <w:pPr>
              <w:pStyle w:val="TableParagraph"/>
              <w:spacing w:before="4" w:line="244" w:lineRule="exact"/>
              <w:ind w:left="110"/>
            </w:pPr>
            <w:r>
              <w:t>Between</w:t>
            </w:r>
            <w:r>
              <w:rPr>
                <w:spacing w:val="-5"/>
              </w:rPr>
              <w:t xml:space="preserve"> </w:t>
            </w:r>
            <w:r>
              <w:t>80%</w:t>
            </w:r>
            <w:r>
              <w:rPr>
                <w:spacing w:val="-4"/>
              </w:rPr>
              <w:t xml:space="preserve"> </w:t>
            </w:r>
            <w:r>
              <w:t>to</w:t>
            </w:r>
            <w:r>
              <w:rPr>
                <w:spacing w:val="-4"/>
              </w:rPr>
              <w:t xml:space="preserve"> </w:t>
            </w:r>
            <w:r>
              <w:rPr>
                <w:spacing w:val="-5"/>
              </w:rPr>
              <w:t>85%</w:t>
            </w:r>
          </w:p>
        </w:tc>
        <w:tc>
          <w:tcPr>
            <w:tcW w:w="4608" w:type="dxa"/>
            <w:tcBorders>
              <w:top w:val="single" w:sz="4" w:space="0" w:color="000000"/>
              <w:left w:val="single" w:sz="4" w:space="0" w:color="000000"/>
              <w:bottom w:val="single" w:sz="4" w:space="0" w:color="000000"/>
              <w:right w:val="single" w:sz="4" w:space="0" w:color="000000"/>
            </w:tcBorders>
          </w:tcPr>
          <w:p w:rsidR="00BE2889" w:rsidRDefault="00BE2889" w:rsidP="00BE2889">
            <w:pPr>
              <w:pStyle w:val="TableParagraph"/>
              <w:spacing w:before="4" w:line="244" w:lineRule="exact"/>
              <w:ind w:left="110"/>
            </w:pPr>
            <w:r>
              <w:t>2%</w:t>
            </w:r>
            <w:r>
              <w:rPr>
                <w:spacing w:val="-4"/>
              </w:rPr>
              <w:t xml:space="preserve"> </w:t>
            </w:r>
            <w:r>
              <w:t>of</w:t>
            </w:r>
            <w:r>
              <w:rPr>
                <w:spacing w:val="-6"/>
              </w:rPr>
              <w:t xml:space="preserve"> </w:t>
            </w:r>
            <w:r>
              <w:t>monthly</w:t>
            </w:r>
            <w:r>
              <w:rPr>
                <w:spacing w:val="-3"/>
              </w:rPr>
              <w:t xml:space="preserve"> </w:t>
            </w:r>
            <w:r>
              <w:t>billed</w:t>
            </w:r>
            <w:r>
              <w:rPr>
                <w:spacing w:val="-6"/>
              </w:rPr>
              <w:t xml:space="preserve"> </w:t>
            </w:r>
            <w:r>
              <w:rPr>
                <w:spacing w:val="-4"/>
              </w:rPr>
              <w:t>value</w:t>
            </w:r>
          </w:p>
        </w:tc>
      </w:tr>
      <w:tr w:rsidR="00BE2889" w:rsidTr="00BE2889">
        <w:trPr>
          <w:trHeight w:val="268"/>
        </w:trPr>
        <w:tc>
          <w:tcPr>
            <w:tcW w:w="1008" w:type="dxa"/>
            <w:tcBorders>
              <w:top w:val="single" w:sz="4" w:space="0" w:color="000000"/>
              <w:left w:val="single" w:sz="4" w:space="0" w:color="000000"/>
              <w:bottom w:val="single" w:sz="4" w:space="0" w:color="000000"/>
              <w:right w:val="single" w:sz="4" w:space="0" w:color="000000"/>
            </w:tcBorders>
          </w:tcPr>
          <w:p w:rsidR="00BE2889" w:rsidRDefault="00BE2889" w:rsidP="00BE2889">
            <w:pPr>
              <w:pStyle w:val="TableParagraph"/>
              <w:spacing w:before="2" w:line="247" w:lineRule="exact"/>
              <w:ind w:left="16" w:right="1"/>
              <w:jc w:val="center"/>
            </w:pPr>
            <w:r>
              <w:rPr>
                <w:spacing w:val="-10"/>
              </w:rPr>
              <w:t>3</w:t>
            </w:r>
          </w:p>
        </w:tc>
        <w:tc>
          <w:tcPr>
            <w:tcW w:w="3781" w:type="dxa"/>
            <w:gridSpan w:val="3"/>
            <w:tcBorders>
              <w:top w:val="single" w:sz="4" w:space="0" w:color="000000"/>
              <w:left w:val="single" w:sz="4" w:space="0" w:color="000000"/>
              <w:bottom w:val="single" w:sz="4" w:space="0" w:color="000000"/>
              <w:right w:val="single" w:sz="4" w:space="0" w:color="000000"/>
            </w:tcBorders>
          </w:tcPr>
          <w:p w:rsidR="00BE2889" w:rsidRDefault="00BE2889" w:rsidP="00BE2889">
            <w:pPr>
              <w:pStyle w:val="TableParagraph"/>
              <w:spacing w:before="2" w:line="247" w:lineRule="exact"/>
              <w:ind w:left="110"/>
            </w:pPr>
            <w:r>
              <w:t>Between</w:t>
            </w:r>
            <w:r>
              <w:rPr>
                <w:spacing w:val="-5"/>
              </w:rPr>
              <w:t xml:space="preserve"> </w:t>
            </w:r>
            <w:r>
              <w:t>75%</w:t>
            </w:r>
            <w:r>
              <w:rPr>
                <w:spacing w:val="-4"/>
              </w:rPr>
              <w:t xml:space="preserve"> </w:t>
            </w:r>
            <w:r>
              <w:t>to</w:t>
            </w:r>
            <w:r>
              <w:rPr>
                <w:spacing w:val="-4"/>
              </w:rPr>
              <w:t xml:space="preserve"> </w:t>
            </w:r>
            <w:r>
              <w:rPr>
                <w:spacing w:val="-5"/>
              </w:rPr>
              <w:t>80%</w:t>
            </w:r>
          </w:p>
        </w:tc>
        <w:tc>
          <w:tcPr>
            <w:tcW w:w="4608" w:type="dxa"/>
            <w:tcBorders>
              <w:top w:val="single" w:sz="4" w:space="0" w:color="000000"/>
              <w:left w:val="single" w:sz="4" w:space="0" w:color="000000"/>
              <w:bottom w:val="single" w:sz="4" w:space="0" w:color="000000"/>
              <w:right w:val="single" w:sz="4" w:space="0" w:color="000000"/>
            </w:tcBorders>
          </w:tcPr>
          <w:p w:rsidR="00BE2889" w:rsidRDefault="00BE2889" w:rsidP="00BE2889">
            <w:pPr>
              <w:pStyle w:val="TableParagraph"/>
              <w:spacing w:before="2" w:line="247" w:lineRule="exact"/>
              <w:ind w:left="110"/>
            </w:pPr>
            <w:r>
              <w:t>5%</w:t>
            </w:r>
            <w:r>
              <w:rPr>
                <w:spacing w:val="-4"/>
              </w:rPr>
              <w:t xml:space="preserve"> </w:t>
            </w:r>
            <w:r>
              <w:t>of</w:t>
            </w:r>
            <w:r>
              <w:rPr>
                <w:spacing w:val="-6"/>
              </w:rPr>
              <w:t xml:space="preserve"> </w:t>
            </w:r>
            <w:r>
              <w:t>monthly</w:t>
            </w:r>
            <w:r>
              <w:rPr>
                <w:spacing w:val="-3"/>
              </w:rPr>
              <w:t xml:space="preserve"> </w:t>
            </w:r>
            <w:r>
              <w:t>billed</w:t>
            </w:r>
            <w:r>
              <w:rPr>
                <w:spacing w:val="-6"/>
              </w:rPr>
              <w:t xml:space="preserve"> </w:t>
            </w:r>
            <w:r>
              <w:rPr>
                <w:spacing w:val="-4"/>
              </w:rPr>
              <w:t>value</w:t>
            </w:r>
          </w:p>
        </w:tc>
      </w:tr>
      <w:tr w:rsidR="00BE2889" w:rsidTr="00BE2889">
        <w:trPr>
          <w:trHeight w:val="265"/>
        </w:trPr>
        <w:tc>
          <w:tcPr>
            <w:tcW w:w="1008" w:type="dxa"/>
            <w:tcBorders>
              <w:top w:val="single" w:sz="4" w:space="0" w:color="000000"/>
              <w:left w:val="single" w:sz="4" w:space="0" w:color="000000"/>
              <w:bottom w:val="single" w:sz="4" w:space="0" w:color="000000"/>
              <w:right w:val="single" w:sz="4" w:space="0" w:color="000000"/>
            </w:tcBorders>
          </w:tcPr>
          <w:p w:rsidR="00BE2889" w:rsidRDefault="00BE2889" w:rsidP="00BE2889">
            <w:pPr>
              <w:pStyle w:val="TableParagraph"/>
              <w:spacing w:before="2" w:line="244" w:lineRule="exact"/>
              <w:ind w:left="16" w:right="1"/>
              <w:jc w:val="center"/>
            </w:pPr>
            <w:r>
              <w:rPr>
                <w:spacing w:val="-10"/>
              </w:rPr>
              <w:t>4</w:t>
            </w:r>
          </w:p>
        </w:tc>
        <w:tc>
          <w:tcPr>
            <w:tcW w:w="328" w:type="dxa"/>
            <w:tcBorders>
              <w:top w:val="single" w:sz="4" w:space="0" w:color="000000"/>
              <w:left w:val="single" w:sz="4" w:space="0" w:color="000000"/>
              <w:bottom w:val="single" w:sz="4" w:space="0" w:color="000000"/>
              <w:right w:val="nil"/>
            </w:tcBorders>
          </w:tcPr>
          <w:p w:rsidR="00BE2889" w:rsidRDefault="00BE2889" w:rsidP="00BE2889">
            <w:pPr>
              <w:pStyle w:val="TableParagraph"/>
              <w:spacing w:before="2" w:line="244" w:lineRule="exact"/>
              <w:ind w:left="77"/>
              <w:jc w:val="center"/>
            </w:pPr>
            <w:r>
              <w:rPr>
                <w:spacing w:val="-10"/>
              </w:rPr>
              <w:t>&lt;</w:t>
            </w:r>
          </w:p>
        </w:tc>
        <w:tc>
          <w:tcPr>
            <w:tcW w:w="1000" w:type="dxa"/>
            <w:tcBorders>
              <w:top w:val="single" w:sz="4" w:space="0" w:color="000000"/>
              <w:left w:val="nil"/>
              <w:bottom w:val="single" w:sz="4" w:space="0" w:color="000000"/>
              <w:right w:val="nil"/>
            </w:tcBorders>
          </w:tcPr>
          <w:p w:rsidR="00BE2889" w:rsidRDefault="00BE2889" w:rsidP="00BE2889">
            <w:pPr>
              <w:pStyle w:val="TableParagraph"/>
              <w:spacing w:before="2" w:line="244" w:lineRule="exact"/>
              <w:ind w:left="46"/>
            </w:pPr>
            <w:r>
              <w:rPr>
                <w:spacing w:val="-5"/>
              </w:rPr>
              <w:t>75%</w:t>
            </w:r>
          </w:p>
        </w:tc>
        <w:tc>
          <w:tcPr>
            <w:tcW w:w="2453" w:type="dxa"/>
            <w:tcBorders>
              <w:top w:val="single" w:sz="4" w:space="0" w:color="000000"/>
              <w:left w:val="nil"/>
              <w:bottom w:val="single" w:sz="4" w:space="0" w:color="000000"/>
              <w:right w:val="single" w:sz="4" w:space="0" w:color="000000"/>
            </w:tcBorders>
          </w:tcPr>
          <w:p w:rsidR="00BE2889" w:rsidRDefault="00BE2889" w:rsidP="00BE2889">
            <w:pPr>
              <w:pStyle w:val="TableParagraph"/>
              <w:rPr>
                <w:rFonts w:ascii="Times New Roman"/>
                <w:sz w:val="18"/>
              </w:rPr>
            </w:pPr>
          </w:p>
        </w:tc>
        <w:tc>
          <w:tcPr>
            <w:tcW w:w="4608" w:type="dxa"/>
            <w:tcBorders>
              <w:top w:val="single" w:sz="4" w:space="0" w:color="000000"/>
              <w:left w:val="single" w:sz="4" w:space="0" w:color="000000"/>
              <w:bottom w:val="single" w:sz="4" w:space="0" w:color="000000"/>
              <w:right w:val="single" w:sz="4" w:space="0" w:color="000000"/>
            </w:tcBorders>
          </w:tcPr>
          <w:p w:rsidR="00BE2889" w:rsidRDefault="00BE2889" w:rsidP="00BE2889">
            <w:pPr>
              <w:pStyle w:val="TableParagraph"/>
              <w:spacing w:before="2" w:line="244" w:lineRule="exact"/>
              <w:ind w:left="110"/>
            </w:pPr>
            <w:r>
              <w:t>10%</w:t>
            </w:r>
            <w:r>
              <w:rPr>
                <w:spacing w:val="-5"/>
              </w:rPr>
              <w:t xml:space="preserve"> </w:t>
            </w:r>
            <w:r>
              <w:t>of</w:t>
            </w:r>
            <w:r>
              <w:rPr>
                <w:spacing w:val="-5"/>
              </w:rPr>
              <w:t xml:space="preserve"> </w:t>
            </w:r>
            <w:r>
              <w:t>monthly</w:t>
            </w:r>
            <w:r>
              <w:rPr>
                <w:spacing w:val="-3"/>
              </w:rPr>
              <w:t xml:space="preserve"> </w:t>
            </w:r>
            <w:r>
              <w:t>billed</w:t>
            </w:r>
            <w:r>
              <w:rPr>
                <w:spacing w:val="-7"/>
              </w:rPr>
              <w:t xml:space="preserve"> </w:t>
            </w:r>
            <w:r>
              <w:rPr>
                <w:spacing w:val="-4"/>
              </w:rPr>
              <w:t>value</w:t>
            </w:r>
          </w:p>
        </w:tc>
      </w:tr>
    </w:tbl>
    <w:p w:rsidR="00BE2889" w:rsidRDefault="00BE2889" w:rsidP="00BE2889">
      <w:pPr>
        <w:pStyle w:val="TableParagraph"/>
        <w:spacing w:before="4"/>
        <w:ind w:left="107" w:right="165"/>
        <w:jc w:val="both"/>
      </w:pPr>
    </w:p>
    <w:p w:rsidR="00BE2889" w:rsidRDefault="00BE2889" w:rsidP="00BE2889">
      <w:pPr>
        <w:pStyle w:val="TableParagraph"/>
        <w:spacing w:before="4"/>
        <w:ind w:left="107" w:right="165"/>
        <w:jc w:val="both"/>
      </w:pPr>
    </w:p>
    <w:p w:rsidR="00A22527" w:rsidRPr="00164255" w:rsidRDefault="00A22527" w:rsidP="00BE2889">
      <w:pPr>
        <w:pStyle w:val="TableParagraph"/>
        <w:spacing w:before="4"/>
        <w:ind w:left="107" w:right="165"/>
        <w:jc w:val="both"/>
      </w:pPr>
      <w:r>
        <w:rPr>
          <w:rFonts w:cs="Segoe UI"/>
          <w:b/>
          <w:bCs/>
          <w:i/>
          <w:iCs/>
          <w:color w:val="0D0D0D"/>
          <w:sz w:val="20"/>
          <w:szCs w:val="20"/>
        </w:rPr>
        <w:t xml:space="preserve">As per the Clause No.5.17 of Section 5, Part </w:t>
      </w:r>
      <w:proofErr w:type="gramStart"/>
      <w:r>
        <w:rPr>
          <w:rFonts w:cs="Segoe UI"/>
          <w:b/>
          <w:bCs/>
          <w:i/>
          <w:iCs/>
          <w:color w:val="0D0D0D"/>
          <w:sz w:val="20"/>
          <w:szCs w:val="20"/>
        </w:rPr>
        <w:t>A</w:t>
      </w:r>
      <w:proofErr w:type="gramEnd"/>
      <w:r>
        <w:rPr>
          <w:rFonts w:cs="Segoe UI"/>
          <w:b/>
          <w:bCs/>
          <w:i/>
          <w:iCs/>
          <w:color w:val="0D0D0D"/>
          <w:sz w:val="20"/>
          <w:szCs w:val="20"/>
        </w:rPr>
        <w:t xml:space="preserve"> of WSCC Tender, the non-meeting of prescribed SLA for a given day shall not be counted for penalty if the call volume on that day exceeds by more than 30% of the average call volume seen in the previous month excluding Sundays/holidays.</w:t>
      </w:r>
    </w:p>
    <w:sectPr w:rsidR="00A22527" w:rsidRPr="0016425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Verdana">
    <w:altName w:val="Verdana"/>
    <w:panose1 w:val="020B0604030504040204"/>
    <w:charset w:val="00"/>
    <w:family w:val="swiss"/>
    <w:pitch w:val="variable"/>
    <w:sig w:usb0="A0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D6EED"/>
    <w:rsid w:val="00164255"/>
    <w:rsid w:val="00164AC2"/>
    <w:rsid w:val="002B72C0"/>
    <w:rsid w:val="003444BF"/>
    <w:rsid w:val="003E202F"/>
    <w:rsid w:val="00401F74"/>
    <w:rsid w:val="004804C0"/>
    <w:rsid w:val="00491D0C"/>
    <w:rsid w:val="004D6EED"/>
    <w:rsid w:val="005104F7"/>
    <w:rsid w:val="009665EA"/>
    <w:rsid w:val="00A22527"/>
    <w:rsid w:val="00B31723"/>
    <w:rsid w:val="00BE2889"/>
    <w:rsid w:val="00C91F35"/>
    <w:rsid w:val="00C9423B"/>
    <w:rsid w:val="00F807B3"/>
    <w:rsid w:val="00FB16B3"/>
    <w:rsid w:val="00FC3FE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64237E9-1BF8-48B8-AF66-4AA4B67484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ableParagraph">
    <w:name w:val="Table Paragraph"/>
    <w:basedOn w:val="Normal"/>
    <w:uiPriority w:val="1"/>
    <w:qFormat/>
    <w:rsid w:val="002B72C0"/>
    <w:pPr>
      <w:widowControl w:val="0"/>
      <w:autoSpaceDE w:val="0"/>
      <w:autoSpaceDN w:val="0"/>
      <w:spacing w:after="0" w:line="240" w:lineRule="auto"/>
    </w:pPr>
    <w:rPr>
      <w:rFonts w:ascii="Verdana" w:eastAsia="Verdana" w:hAnsi="Verdana" w:cs="Verdana"/>
      <w:lang w:val="en-US"/>
    </w:rPr>
  </w:style>
  <w:style w:type="paragraph" w:styleId="BodyText">
    <w:name w:val="Body Text"/>
    <w:basedOn w:val="Normal"/>
    <w:link w:val="BodyTextChar"/>
    <w:uiPriority w:val="1"/>
    <w:qFormat/>
    <w:rsid w:val="00401F74"/>
    <w:pPr>
      <w:widowControl w:val="0"/>
      <w:autoSpaceDE w:val="0"/>
      <w:autoSpaceDN w:val="0"/>
      <w:spacing w:after="0" w:line="240" w:lineRule="auto"/>
      <w:ind w:left="569"/>
      <w:jc w:val="both"/>
    </w:pPr>
    <w:rPr>
      <w:rFonts w:ascii="Verdana" w:eastAsia="Verdana" w:hAnsi="Verdana" w:cs="Verdana"/>
      <w:lang w:val="en-US"/>
    </w:rPr>
  </w:style>
  <w:style w:type="character" w:customStyle="1" w:styleId="BodyTextChar">
    <w:name w:val="Body Text Char"/>
    <w:basedOn w:val="DefaultParagraphFont"/>
    <w:link w:val="BodyText"/>
    <w:uiPriority w:val="1"/>
    <w:rsid w:val="00401F74"/>
    <w:rPr>
      <w:rFonts w:ascii="Verdana" w:eastAsia="Verdana" w:hAnsi="Verdana" w:cs="Verdana"/>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TotalTime>
  <Pages>3</Pages>
  <Words>915</Words>
  <Characters>5221</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6124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Manju B</dc:creator>
  <cp:keywords/>
  <dc:description/>
  <cp:lastModifiedBy>Manju B</cp:lastModifiedBy>
  <cp:revision>16</cp:revision>
  <dcterms:created xsi:type="dcterms:W3CDTF">2026-02-19T07:28:00Z</dcterms:created>
  <dcterms:modified xsi:type="dcterms:W3CDTF">2026-02-19T09:39:00Z</dcterms:modified>
</cp:coreProperties>
</file>