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in two ways: by levying a service charge on author/editor transactions and by charging a monthly subscription to the authors. By establishing a modest foothold in the self-publishing industry by Year 5, we expect to generate $XX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$1.2 million in seed money for 18%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 We estimate the rate of return for this investment in Year 5 will be $13.2 million.</w:t>
      </w:r>
    </w:p>
    <w:p>
      <w:pPr>
        <w:pStyle w:val="Heading1"/>
      </w:pPr>
      <w:bookmarkStart w:id="21" w:name="value-proposition"/>
      <w:r>
        <w:t xml:space="preserve">Value Proposition</w:t>
      </w:r>
      <w:bookmarkEnd w:id="21"/>
    </w:p>
    <w:p>
      <w:pPr>
        <w:pStyle w:val="BlockText"/>
      </w:pPr>
      <w:r>
        <w:t xml:space="preserve">Helping Authors Manage Their Creativity</w:t>
      </w:r>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3" w:name="business-problem"/>
      <w:r>
        <w:t xml:space="preserve">Business Problem</w:t>
      </w:r>
      <w:bookmarkEnd w:id="23"/>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5" w:name="validation"/>
      <w:r>
        <w:t xml:space="preserve">Validation</w:t>
      </w:r>
      <w:bookmarkEnd w:id="25"/>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6" w:name="market-analysis"/>
      <w:r>
        <w:t xml:space="preserve">Market Analysis</w:t>
      </w:r>
      <w:bookmarkEnd w:id="26"/>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 a leading global technology research and advisory company,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may reach $7.8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p>
    <w:p>
      <w:pPr>
        <w:pStyle w:val="Heading2"/>
      </w:pPr>
      <w:bookmarkStart w:id="28" w:name="market-landscape"/>
      <w:r>
        <w:t xml:space="preserve">Market Landscape</w:t>
      </w:r>
      <w:bookmarkEnd w:id="28"/>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29" w:name="competition"/>
      <w:r>
        <w:t xml:space="preserve">Competition</w:t>
      </w:r>
      <w:bookmarkEnd w:id="29"/>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3"/>
      </w:pPr>
      <w:bookmarkStart w:id="30" w:name="X013d269447851961d3ccadf4b2b29ada0599940"/>
      <w:r>
        <w:t xml:space="preserve">Vision Criteria for a Self-Publishers Platform</w:t>
      </w:r>
      <w:bookmarkEnd w:id="30"/>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Assessment of Completeness of Competitors’ Vision</w:t>
      </w:r>
    </w:p>
    <w:tbl>
      <w:tblPr>
        <w:tblStyle w:val="Table"/>
        <w:tblW w:type="pct" w:w="5000.0"/>
        <w:tblLook w:firstRow="1"/>
        <w:tblCaption w:val="Assessment of Completeness of Competitors’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X</w:t>
            </w:r>
          </w:p>
        </w:tc>
      </w:tr>
    </w:tbl>
    <w:p>
      <w:pPr>
        <w:pStyle w:val="Heading1"/>
      </w:pPr>
      <w:bookmarkStart w:id="31" w:name="customers-marketing"/>
      <w:r>
        <w:t xml:space="preserve">Customers &amp; Marketing</w:t>
      </w:r>
      <w:bookmarkEnd w:id="31"/>
    </w:p>
    <w:p>
      <w:pPr>
        <w:pStyle w:val="FirstParagraph"/>
      </w:pPr>
      <w:r>
        <w:t xml:space="preserve">Marketing is how Verkilo communicates with and reaches its customer segments to deliver its value proposition.</w:t>
      </w:r>
    </w:p>
    <w:p>
      <w:pPr>
        <w:pStyle w:val="Heading2"/>
      </w:pPr>
      <w:bookmarkStart w:id="32" w:name="customer-segments"/>
      <w:r>
        <w:t xml:space="preserve">Customer Segments</w:t>
      </w:r>
      <w:bookmarkEnd w:id="32"/>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3" w:name="customer-engagement"/>
      <w:r>
        <w:t xml:space="preserve">Customer Engagement</w:t>
      </w:r>
      <w:bookmarkEnd w:id="33"/>
    </w:p>
    <w:p>
      <w:pPr>
        <w:pStyle w:val="Heading3"/>
      </w:pPr>
      <w:bookmarkStart w:id="34" w:name="awareness"/>
      <w:r>
        <w:t xml:space="preserve">Awareness</w:t>
      </w:r>
      <w:bookmarkEnd w:id="34"/>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3"/>
      </w:pPr>
      <w:bookmarkStart w:id="35" w:name="evaluation-delivery"/>
      <w:r>
        <w:t xml:space="preserve">Evaluation &amp; Delivery</w:t>
      </w:r>
      <w:bookmarkEnd w:id="35"/>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3"/>
      </w:pPr>
      <w:bookmarkStart w:id="36" w:name="purchase"/>
      <w:r>
        <w:t xml:space="preserve">Purchase</w:t>
      </w:r>
      <w:bookmarkEnd w:id="36"/>
    </w:p>
    <w:p>
      <w:pPr>
        <w:pStyle w:val="FirstParagraph"/>
      </w:pPr>
      <w:r>
        <w:t xml:space="preserve">Verkilo’s customers will purchase subscriptions through the Verkilo website.</w:t>
      </w:r>
    </w:p>
    <w:p>
      <w:pPr>
        <w:pStyle w:val="Heading3"/>
      </w:pPr>
      <w:bookmarkStart w:id="37" w:name="after-sales-customer-relationships"/>
      <w:r>
        <w:t xml:space="preserve">After-Sales / Customer Relationships</w:t>
      </w:r>
      <w:bookmarkEnd w:id="37"/>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8" w:name="traction-metrics"/>
      <w:r>
        <w:t xml:space="preserve">Traction Metrics</w:t>
      </w:r>
      <w:bookmarkEnd w:id="38"/>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9" w:name="business-model"/>
      <w:r>
        <w:t xml:space="preserve">Business Model</w:t>
      </w:r>
      <w:bookmarkEnd w:id="39"/>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0" w:name="services-offered"/>
      <w:r>
        <w:t xml:space="preserve">Services Offered</w:t>
      </w:r>
      <w:bookmarkEnd w:id="40"/>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1" w:name="how-the-service-will-work"/>
      <w:r>
        <w:t xml:space="preserve">How the Service Will Work</w:t>
      </w:r>
      <w:bookmarkEnd w:id="41"/>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2" w:name="revenue-streams"/>
      <w:r>
        <w:t xml:space="preserve">Revenue Streams</w:t>
      </w:r>
      <w:bookmarkEnd w:id="42"/>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3" w:name="execution"/>
      <w:r>
        <w:t xml:space="preserve">Execution</w:t>
      </w:r>
      <w:bookmarkEnd w:id="43"/>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4" w:name="technology-solution-product-development"/>
      <w:r>
        <w:t xml:space="preserve">Technology Solution / Product Development</w:t>
      </w:r>
      <w:bookmarkEnd w:id="44"/>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 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45" w:name="product-roadmap-development-path"/>
      <w:r>
        <w:t xml:space="preserve">Product Roadmap / Development Path</w:t>
      </w:r>
      <w:bookmarkEnd w:id="45"/>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1 - 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2 - 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3 - Scale</w:t>
      </w:r>
      <w:r>
        <w:t xml:space="preserve"> </w:t>
      </w:r>
      <w:r>
        <w:t xml:space="preserve">expands the offering to a larger audience.</w:t>
      </w:r>
    </w:p>
    <w:p>
      <w:pPr>
        <w:pStyle w:val="BodyText"/>
      </w:pPr>
      <w:r>
        <w:rPr>
          <w:b/>
        </w:rPr>
        <w:t xml:space="preserve">Phase 4 – Exit</w:t>
      </w:r>
      <w:r>
        <w:t xml:space="preserve"> </w:t>
      </w:r>
      <w:r>
        <w:t xml:space="preserve">involves seeking acquisition by Amazon.</w:t>
      </w:r>
    </w:p>
    <w:p>
      <w:pPr>
        <w:pStyle w:val="Heading2"/>
      </w:pPr>
      <w:bookmarkStart w:id="46" w:name="key-activities"/>
      <w:r>
        <w:t xml:space="preserve">Key Activities</w:t>
      </w:r>
      <w:bookmarkEnd w:id="46"/>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47" w:name="key-resources"/>
      <w:r>
        <w:t xml:space="preserve">Key Resources</w:t>
      </w:r>
      <w:bookmarkEnd w:id="47"/>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48" w:name="key-partners"/>
      <w:r>
        <w:t xml:space="preserve">Key Partners</w:t>
      </w:r>
      <w:bookmarkEnd w:id="48"/>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49" w:name="company"/>
      <w:r>
        <w:t xml:space="preserve">Company</w:t>
      </w:r>
      <w:bookmarkEnd w:id="49"/>
    </w:p>
    <w:p>
      <w:pPr>
        <w:pStyle w:val="Heading2"/>
      </w:pPr>
      <w:bookmarkStart w:id="50" w:name="management-team-gaps"/>
      <w:r>
        <w:t xml:space="preserve">Management Team &amp; Gaps</w:t>
      </w:r>
      <w:bookmarkEnd w:id="50"/>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51" w:name="bryan-birchfield-founder-cmo."/>
      <w:r>
        <w:t xml:space="preserve">Bryan Birchfield (Founder, CMO).</w:t>
      </w:r>
      <w:bookmarkEnd w:id="51"/>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52" w:name="robert-koprowski-founder-cto."/>
      <w:r>
        <w:t xml:space="preserve">Robert Koprowski (Founder, CTO).</w:t>
      </w:r>
      <w:bookmarkEnd w:id="52"/>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Heading4"/>
      </w:pPr>
      <w:bookmarkStart w:id="53" w:name="benjamin-wilson-founder-ceo."/>
      <w:r>
        <w:t xml:space="preserve">Benjamin Wilson (Founder, CEO).</w:t>
      </w:r>
      <w:bookmarkEnd w:id="53"/>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54" w:name="chief-financial-officer."/>
      <w:r>
        <w:t xml:space="preserve">Chief Financial Officer.</w:t>
      </w:r>
      <w:bookmarkEnd w:id="54"/>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5" w:name="company-ownership"/>
      <w:r>
        <w:t xml:space="preserve">Company Ownership</w:t>
      </w:r>
      <w:bookmarkEnd w:id="55"/>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6" w:name="risk-analysis"/>
      <w:r>
        <w:t xml:space="preserve">Risk Analysis</w:t>
      </w:r>
      <w:bookmarkEnd w:id="56"/>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0.0"/>
        <w:tblLook w:firstRow="1"/>
        <w:tblCaption w:val="Summary of Business Risk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57" w:name="productmarket-fit-riskvery-high"/>
      <w:r>
        <w:t xml:space="preserve">Product/Market Fit Risk—Very High</w:t>
      </w:r>
      <w:bookmarkEnd w:id="57"/>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58" w:name="product-quality-riskvery-high"/>
      <w:r>
        <w:t xml:space="preserve">Product Quality Risk—Very High</w:t>
      </w:r>
      <w:bookmarkEnd w:id="58"/>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59" w:name="sales-riskvery-high"/>
      <w:r>
        <w:t xml:space="preserve">Sales Risk—Very High</w:t>
      </w:r>
      <w:bookmarkEnd w:id="59"/>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0" w:name="recruiting-riskhigh"/>
      <w:r>
        <w:t xml:space="preserve">Recruiting Risk—High</w:t>
      </w:r>
      <w:bookmarkEnd w:id="60"/>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1" w:name="short-term-competition-riskhigh"/>
      <w:r>
        <w:t xml:space="preserve">Short-Term Competition Risk—High</w:t>
      </w:r>
      <w:bookmarkEnd w:id="61"/>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2" w:name="long-term-competition-riskhigh"/>
      <w:r>
        <w:t xml:space="preserve">Long-Term Competition Risk—High</w:t>
      </w:r>
      <w:bookmarkEnd w:id="62"/>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3" w:name="intellectual-property-riskhigh"/>
      <w:r>
        <w:t xml:space="preserve">Intellectual Property Risk—High</w:t>
      </w:r>
      <w:bookmarkEnd w:id="63"/>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4" w:name="market-risklow"/>
      <w:r>
        <w:t xml:space="preserve">Market Risk—Low</w:t>
      </w:r>
      <w:bookmarkEnd w:id="64"/>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5" w:name="team-risklow"/>
      <w:r>
        <w:t xml:space="preserve">Team Risk—Low</w:t>
      </w:r>
      <w:bookmarkEnd w:id="65"/>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6" w:name="funding-risklow"/>
      <w:r>
        <w:t xml:space="preserve">Funding Risk—Low</w:t>
      </w:r>
      <w:bookmarkEnd w:id="66"/>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7" w:name="exit-strategy"/>
      <w:r>
        <w:t xml:space="preserve">Exit Strategy</w:t>
      </w:r>
      <w:bookmarkEnd w:id="67"/>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68" w:name="financials"/>
      <w:r>
        <w:t xml:space="preserve">Financials</w:t>
      </w:r>
      <w:bookmarkEnd w:id="68"/>
    </w:p>
    <w:p>
      <w:pPr>
        <w:pStyle w:val="FirstParagraph"/>
      </w:pPr>
      <w:r>
        <w:t xml:space="preserve">Verkilo seeks $1.2 million in seed money for 18%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69" w:name="fundraising"/>
      <w:r>
        <w:t xml:space="preserve">Fundraising</w:t>
      </w:r>
      <w:bookmarkEnd w:id="69"/>
    </w:p>
    <w:p>
      <w:pPr>
        <w:pStyle w:val="FirstParagraph"/>
      </w:pPr>
      <w:r>
        <w:t xml:space="preserve">To achieve this growth, Verkilo seeks funding via an equity</w:t>
      </w:r>
      <w:r>
        <w:t xml:space="preserve"> </w:t>
      </w:r>
      <w:r>
        <w:t xml:space="preserve">placement to make investments in a variety of areas and fund cash flow</w:t>
      </w:r>
      <w:r>
        <w:t xml:space="preserve"> </w:t>
      </w:r>
      <w:r>
        <w:t xml:space="preserve">requirements for the next 24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left"/>
            </w:pPr>
            <w:r>
              <w:t xml:space="preserve">Amount S</w:t>
            </w:r>
          </w:p>
        </w:tc>
        <w:tc>
          <w:tcPr>
            <w:tcBorders>
              <w:bottom w:val="single"/>
            </w:tcBorders>
            <w:vAlign w:val="bottom"/>
          </w:tcPr>
          <w:p>
            <w:pPr>
              <w:pStyle w:val="Compact"/>
              <w:jc w:val="left"/>
            </w:pPr>
            <w:r>
              <w:t xml:space="preserve">tatus P</w:t>
            </w:r>
          </w:p>
        </w:tc>
        <w:tc>
          <w:tcPr>
            <w:tcBorders>
              <w:bottom w:val="single"/>
            </w:tcBorders>
            <w:vAlign w:val="bottom"/>
          </w:tcPr>
          <w:p>
            <w:pPr>
              <w:pStyle w:val="Compact"/>
              <w:jc w:val="left"/>
            </w:pPr>
            <w:r>
              <w:t xml:space="preserve">urpose</w:t>
            </w:r>
          </w:p>
        </w:tc>
      </w:tr>
      <w:tr>
        <w:tc>
          <w:p>
            <w:pPr>
              <w:pStyle w:val="Compact"/>
              <w:jc w:val="left"/>
            </w:pPr>
            <w:r>
              <w:t xml:space="preserve">self</w:t>
            </w:r>
          </w:p>
        </w:tc>
        <w:tc>
          <w:p>
            <w:pPr>
              <w:pStyle w:val="Compact"/>
              <w:jc w:val="left"/>
            </w:pPr>
            <w:r>
              <w:t xml:space="preserve">$300K</w:t>
            </w:r>
          </w:p>
        </w:tc>
        <w:tc>
          <w:p>
            <w:pPr>
              <w:pStyle w:val="Compact"/>
              <w:jc w:val="left"/>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left"/>
            </w:pPr>
            <w:r>
              <w:t xml:space="preserve">$1,200K</w:t>
            </w:r>
          </w:p>
        </w:tc>
        <w:tc>
          <w:p>
            <w:pPr>
              <w:pStyle w:val="Compact"/>
              <w:jc w:val="left"/>
            </w:pPr>
            <w:r>
              <w:t xml:space="preserve">Seeking</w:t>
            </w:r>
          </w:p>
        </w:tc>
        <w:tc>
          <w:p>
            <w:pPr>
              <w:pStyle w:val="Compact"/>
              <w:jc w:val="left"/>
            </w:pPr>
            <w:r>
              <w:t xml:space="preserve">Product/Market fit, Development, Early Market Growth</w:t>
            </w:r>
          </w:p>
        </w:tc>
      </w:tr>
      <w:tr>
        <w:tc>
          <w:p>
            <w:pPr>
              <w:pStyle w:val="Compact"/>
              <w:jc w:val="left"/>
            </w:pPr>
            <w:r>
              <w:t xml:space="preserve">Series A</w:t>
            </w:r>
          </w:p>
        </w:tc>
        <w:tc>
          <w:p>
            <w:pPr>
              <w:pStyle w:val="Compact"/>
              <w:jc w:val="left"/>
            </w:pPr>
            <w:r>
              <w:t xml:space="preserve">TBD</w:t>
            </w:r>
          </w:p>
        </w:tc>
        <w:tc>
          <w:p/>
        </w:tc>
        <w:tc>
          <w:p>
            <w:pPr>
              <w:pStyle w:val="Compact"/>
              <w:jc w:val="left"/>
            </w:pPr>
            <w:r>
              <w:t xml:space="preserve">Scale, pending early exit opportunity.</w:t>
            </w:r>
          </w:p>
        </w:tc>
      </w:tr>
      <w:tr>
        <w:tc>
          <w:p>
            <w:pPr>
              <w:pStyle w:val="Compact"/>
              <w:jc w:val="left"/>
            </w:pPr>
            <w:r>
              <w:t xml:space="preserve">IPO / Exit</w:t>
            </w:r>
          </w:p>
        </w:tc>
        <w:tc>
          <w:p>
            <w:pPr>
              <w:pStyle w:val="Compact"/>
              <w:jc w:val="left"/>
            </w:pPr>
            <w:r>
              <w:t xml:space="preserve">$20,000K</w:t>
            </w:r>
          </w:p>
        </w:tc>
        <w:tc>
          <w:p/>
        </w:tc>
        <w:tc>
          <w:p/>
        </w:tc>
      </w:tr>
    </w:tbl>
    <w:p>
      <w:pPr>
        <w:pStyle w:val="Heading2"/>
      </w:pPr>
      <w:bookmarkStart w:id="70" w:name="use-of-proceeds-and-funds"/>
      <w:r>
        <w:t xml:space="preserve">Use of Proceeds and Funds</w:t>
      </w:r>
      <w:bookmarkEnd w:id="70"/>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$471,000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Cost of Operations</w:t>
            </w:r>
          </w:p>
        </w:tc>
        <w:tc>
          <w:p>
            <w:pPr>
              <w:pStyle w:val="Compact"/>
              <w:jc w:val="right"/>
            </w:pPr>
            <w:r>
              <w:t xml:space="preserve">$31,100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$130,000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$1,024,000</w:t>
            </w:r>
          </w:p>
        </w:tc>
        <w:tc>
          <w:p/>
        </w:tc>
      </w:tr>
    </w:tbl>
    <w:p>
      <w:pPr>
        <w:pStyle w:val="BodyText"/>
      </w:pPr>
      <w:r>
        <w:t xml:space="preserve">The following sections describe in greater detail how we intend to use the funding provided in the Seed round.</w:t>
      </w:r>
    </w:p>
    <w:p>
      <w:pPr>
        <w:pStyle w:val="Heading3"/>
      </w:pPr>
      <w:bookmarkStart w:id="71" w:name="general-administrative-expenses"/>
      <w:r>
        <w:t xml:space="preserve">General &amp; Administrative Expenses</w:t>
      </w:r>
      <w:bookmarkEnd w:id="71"/>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$5,000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Facilities</w:t>
            </w:r>
          </w:p>
        </w:tc>
        <w:tc>
          <w:p>
            <w:pPr>
              <w:pStyle w:val="Compact"/>
              <w:jc w:val="right"/>
            </w:pPr>
            <w:r>
              <w:t xml:space="preserve">$-0-</w:t>
            </w:r>
          </w:p>
        </w:tc>
        <w:tc>
          <w:p>
            <w:pPr>
              <w:pStyle w:val="Compact"/>
              <w:jc w:val="left"/>
            </w:pPr>
            <w:r>
              <w:t xml:space="preserve">Core management and development team will work off-site (at home)</w:t>
            </w:r>
          </w:p>
        </w:tc>
      </w:tr>
      <w:tr>
        <w:tc>
          <w:p>
            <w:pPr>
              <w:pStyle w:val="Compact"/>
              <w:jc w:val="left"/>
            </w:pPr>
            <w:r>
              <w:t xml:space="preserve">Total:</w:t>
            </w:r>
          </w:p>
        </w:tc>
        <w:tc>
          <w:p>
            <w:pPr>
              <w:pStyle w:val="Compact"/>
              <w:jc w:val="right"/>
            </w:pPr>
            <w:r>
              <w:t xml:space="preserve">$190,000</w:t>
            </w:r>
          </w:p>
        </w:tc>
        <w:tc>
          <w:p/>
        </w:tc>
      </w:tr>
    </w:tbl>
    <w:p>
      <w:pPr>
        <w:pStyle w:val="Heading3"/>
      </w:pPr>
      <w:bookmarkStart w:id="72" w:name="marketing-expenses"/>
      <w:r>
        <w:t xml:space="preserve">Marketing Expenses</w:t>
      </w:r>
      <w:bookmarkEnd w:id="72"/>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3"/>
      </w:pPr>
      <w:bookmarkStart w:id="73" w:name="cost-of-operations"/>
      <w:r>
        <w:t xml:space="preserve">Cost of Operations</w:t>
      </w:r>
      <w:bookmarkEnd w:id="73"/>
    </w:p>
    <w:p>
      <w:pPr>
        <w:pStyle w:val="TableCaption"/>
      </w:pPr>
      <w:r>
        <w:t xml:space="preserve">Cost of Operations</w:t>
      </w:r>
    </w:p>
    <w:tbl>
      <w:tblPr>
        <w:tblStyle w:val="Table"/>
        <w:tblW w:type="pct" w:w="5000.0"/>
        <w:tblLook w:firstRow="1"/>
        <w:tblCaption w:val="Cost of Operations"/>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$35,000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bl>
    <w:p>
      <w:pPr>
        <w:pStyle w:val="Heading3"/>
      </w:pPr>
      <w:bookmarkStart w:id="74" w:name="product-development"/>
      <w:r>
        <w:t xml:space="preserve">Product Development</w:t>
      </w:r>
      <w:bookmarkEnd w:id="74"/>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Lead UI Developer</w:t>
            </w:r>
          </w:p>
        </w:tc>
        <w:tc>
          <w:p>
            <w:pPr>
              <w:pStyle w:val="Compact"/>
              <w:jc w:val="right"/>
            </w:pPr>
            <w:r>
              <w:t xml:space="preserve">$180,000</w:t>
            </w:r>
          </w:p>
        </w:tc>
        <w:tc>
          <w:p>
            <w:pPr>
              <w:pStyle w:val="Compact"/>
              <w:jc w:val="left"/>
            </w:pPr>
            <w:r>
              <w:t xml:space="preserve">Salary for in-house development lead who</w:t>
            </w:r>
            <w:r>
              <w:t xml:space="preserve"> </w:t>
            </w:r>
            <w:r>
              <w:t xml:space="preserve">will interface with outsourced development</w:t>
            </w:r>
            <w:r>
              <w:t xml:space="preserve"> </w:t>
            </w:r>
            <w:r>
              <w:t xml:space="preserve">team</w:t>
            </w:r>
          </w:p>
        </w:tc>
      </w:tr>
      <w:tr>
        <w:tc>
          <w:p>
            <w:pPr>
              <w:pStyle w:val="Compact"/>
              <w:jc w:val="left"/>
            </w:pPr>
            <w:r>
              <w:t xml:space="preserve">Development Tools</w:t>
            </w:r>
          </w:p>
        </w:tc>
        <w:tc>
          <w:p>
            <w:pPr>
              <w:pStyle w:val="Compact"/>
              <w:jc w:val="right"/>
            </w:pPr>
            <w:r>
              <w:t xml:space="preserve">$5,000</w:t>
            </w:r>
          </w:p>
        </w:tc>
        <w:tc>
          <w:p>
            <w:pPr>
              <w:pStyle w:val="Compact"/>
              <w:jc w:val="left"/>
            </w:pPr>
            <w:r>
              <w:t xml:space="preserve">Licensing for development tools</w:t>
            </w:r>
          </w:p>
        </w:tc>
      </w:tr>
      <w:tr>
        <w:tc>
          <w:p>
            <w:pPr>
              <w:pStyle w:val="Compact"/>
              <w:jc w:val="left"/>
            </w:pPr>
            <w:r>
              <w:t xml:space="preserve">Software Development &amp; Collaboration Tools</w:t>
            </w:r>
          </w:p>
        </w:tc>
        <w:tc>
          <w:p>
            <w:pPr>
              <w:pStyle w:val="Compact"/>
              <w:jc w:val="right"/>
            </w:pPr>
            <w:r>
              <w:t xml:space="preserve">$10,000</w:t>
            </w:r>
          </w:p>
        </w:tc>
        <w:tc>
          <w:p>
            <w:pPr>
              <w:pStyle w:val="Compact"/>
              <w:jc w:val="left"/>
            </w:pPr>
            <w:r>
              <w:t xml:space="preserve">Licensing for software development,</w:t>
            </w:r>
            <w:r>
              <w:t xml:space="preserve"> </w:t>
            </w:r>
            <w:r>
              <w:t xml:space="preserve">source code repositories and collaboration</w:t>
            </w:r>
            <w:r>
              <w:t xml:space="preserve"> </w:t>
            </w:r>
            <w:r>
              <w:t xml:space="preserve">tools</w:t>
            </w:r>
          </w:p>
        </w:tc>
      </w:tr>
      <w:tr>
        <w:tc>
          <w:p>
            <w:pPr>
              <w:pStyle w:val="Compact"/>
              <w:jc w:val="left"/>
            </w:pPr>
            <w:r>
              <w:t xml:space="preserve">Outsourced Development Team</w:t>
            </w:r>
          </w:p>
        </w:tc>
        <w:tc>
          <w:p>
            <w:pPr>
              <w:pStyle w:val="Compact"/>
              <w:jc w:val="right"/>
            </w:pPr>
            <w:r>
              <w:t xml:space="preserve">$315,000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$500,000</w:t>
            </w:r>
          </w:p>
        </w:tc>
        <w:tc>
          <w:p/>
        </w:tc>
      </w:tr>
    </w:tbl>
    <w:p>
      <w:pPr>
        <w:pStyle w:val="Heading3"/>
      </w:pPr>
      <w:bookmarkStart w:id="75" w:name="payroll-expenses"/>
      <w:r>
        <w:t xml:space="preserve">Payroll Expenses</w:t>
      </w:r>
      <w:bookmarkEnd w:id="75"/>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$107,933</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$107,933</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$107,934</w:t>
            </w:r>
          </w:p>
        </w:tc>
        <w:tc>
          <w:p>
            <w:pPr>
              <w:pStyle w:val="Compact"/>
              <w:jc w:val="left"/>
            </w:pPr>
            <w:r>
              <w:t xml:space="preserve">Full salary &amp; benefits</w:t>
            </w:r>
          </w:p>
        </w:tc>
      </w:tr>
      <w:tr>
        <w:tc>
          <w:p>
            <w:pPr>
              <w:pStyle w:val="Compact"/>
              <w:jc w:val="left"/>
            </w:pPr>
            <w:r>
              <w:t xml:space="preserve">Chief Financial Officer</w:t>
            </w:r>
          </w:p>
        </w:tc>
        <w:tc>
          <w:p>
            <w:pPr>
              <w:pStyle w:val="Compact"/>
              <w:jc w:val="right"/>
            </w:pPr>
            <w:r>
              <w:t xml:space="preserve">Outsourced</w:t>
            </w:r>
          </w:p>
        </w:tc>
        <w:tc>
          <w:p>
            <w:pPr>
              <w:pStyle w:val="Compact"/>
              <w:jc w:val="left"/>
            </w:pPr>
            <w:r>
              <w:t xml:space="preserve">Listed in G&amp;A Estimate</w:t>
            </w:r>
          </w:p>
        </w:tc>
      </w:tr>
      <w:tr>
        <w:tc>
          <w:p>
            <w:pPr>
              <w:pStyle w:val="Compact"/>
              <w:jc w:val="left"/>
            </w:pPr>
            <w:r>
              <w:t xml:space="preserve">Total:</w:t>
            </w:r>
          </w:p>
        </w:tc>
        <w:tc>
          <w:p>
            <w:pPr>
              <w:pStyle w:val="Compact"/>
              <w:jc w:val="right"/>
            </w:pPr>
            <w:r>
              <w:t xml:space="preserve">$323,800</w:t>
            </w:r>
          </w:p>
        </w:tc>
        <w:tc>
          <w:p/>
        </w:tc>
      </w:tr>
    </w:tbl>
    <w:p>
      <w:pPr>
        <w:pStyle w:val="Heading3"/>
      </w:pPr>
      <w:bookmarkStart w:id="76" w:name="financial-estimation-assumptions"/>
      <w:r>
        <w:t xml:space="preserve">Financial Estimation Assumptions</w:t>
      </w:r>
      <w:bookmarkEnd w:id="76"/>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7" w:name="revenue-streams-1"/>
      <w:r>
        <w:t xml:space="preserve">Revenue Streams</w:t>
      </w:r>
      <w:bookmarkEnd w:id="77"/>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FirstParagraph"/>
      </w:pPr>
      <w:r>
        <w:t xml:space="preserve">Table: Service Fee Basis of Estimate</w:t>
      </w:r>
    </w:p>
    <w:p>
      <w:pPr>
        <w:pStyle w:val="BodyText"/>
      </w:pPr>
      <w:r>
        <w:t xml:space="preserve">** Revenue Analysis Based on Industry Average (Words per Book)**</w:t>
      </w:r>
      <w:r>
        <w:t xml:space="preserve"> </w:t>
      </w:r>
      <w:r>
        <w:rPr>
          <w:b/>
        </w:rPr>
        <w:t xml:space="preserve">50,000</w:t>
      </w:r>
    </w:p>
    <w:p>
      <w:pPr>
        <w:pStyle w:val="TableCaption"/>
      </w:pPr>
      <w:r>
        <w:t xml:space="preserve">Editor Pricing (per Book)</w:t>
      </w:r>
    </w:p>
    <w:tbl>
      <w:tblPr>
        <w:tblStyle w:val="Table"/>
        <w:tblW w:type="pct" w:w="5000.0"/>
        <w:tblLook w:firstRow="1"/>
        <w:tblCaption w:val="Editor Pricing (per Book)"/>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tbl>
      <w:tblPr>
        <w:tblStyle w:val="Table"/>
        <w:tblW w:type="pct" w:w="3263.888888888889"/>
        <w:tblLook w:firstRow="1"/>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TBD: Fix the Revenue per user</w:t>
      </w:r>
    </w:p>
    <w:p>
      <w:pPr>
        <w:pStyle w:val="Heading4"/>
      </w:pPr>
      <w:bookmarkStart w:id="78" w:name="service-fee-estimate-assumptions"/>
      <w:r>
        <w:t xml:space="preserve">Service Fee Estimate Assumptions</w:t>
      </w:r>
      <w:bookmarkEnd w:id="78"/>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3"/>
      </w:pPr>
      <w:bookmarkStart w:id="79" w:name="revenue-estimates"/>
      <w:r>
        <w:t xml:space="preserve">Revenue Estimates</w:t>
      </w:r>
      <w:bookmarkEnd w:id="79"/>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Subscribers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Subscriber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BodyText"/>
      </w:pPr>
      <w:r>
        <w:t xml:space="preserve">Note: We plan to capture 6.5 percent market share by Year 5. Our</w:t>
      </w:r>
      <w:r>
        <w:t xml:space="preserve"> </w:t>
      </w:r>
      <w:r>
        <w:t xml:space="preserve">revenues are based on a fee structure shown in the section above,</w:t>
      </w:r>
      <w:r>
        <w:t xml:space="preserve"> </w:t>
      </w:r>
      <w:r>
        <w:t xml:space="preserve">multiplied by the books published on the Verkilo platform.</w:t>
      </w:r>
    </w:p>
    <w:p>
      <w:pPr>
        <w:pStyle w:val="Heading2"/>
      </w:pPr>
      <w:bookmarkStart w:id="80" w:name="financial-disclaimer"/>
      <w:r>
        <w:t xml:space="preserve">Financial Disclaimer</w:t>
      </w:r>
      <w:bookmarkEnd w:id="80"/>
    </w:p>
    <w:p>
      <w:pPr>
        <w:pStyle w:val="FirstParagraph"/>
      </w:pPr>
      <w:r>
        <w:t xml:space="preserve">The financial projections that appear in this Business Plan are</w:t>
      </w:r>
      <w:r>
        <w:t xml:space="preserve"> </w:t>
      </w:r>
      <w:r>
        <w:t xml:space="preserve">estimated revenues, expenses, and cash flow, which are based on research</w:t>
      </w:r>
      <w:r>
        <w:t xml:space="preserve"> </w:t>
      </w:r>
      <w:r>
        <w:t xml:space="preserve">and the assumptions discussed throughout this Business Plan. They</w:t>
      </w:r>
      <w:r>
        <w:t xml:space="preserve"> </w:t>
      </w:r>
      <w:r>
        <w:t xml:space="preserve">represent the best of management’s knowledge and belief. The Company’s</w:t>
      </w:r>
      <w:r>
        <w:t xml:space="preserve"> </w:t>
      </w:r>
      <w:r>
        <w:t xml:space="preserve">expected revenues, expenses, and cash flow for the projected periods are</w:t>
      </w:r>
      <w:r>
        <w:t xml:space="preserve"> </w:t>
      </w:r>
      <w:r>
        <w:t xml:space="preserve">subject to the Company’s ability to develop sales and production levels</w:t>
      </w:r>
      <w:r>
        <w:t xml:space="preserve"> </w:t>
      </w:r>
      <w:r>
        <w:t xml:space="preserve">at the price and costs estimated by management. Accordingly, these</w:t>
      </w:r>
      <w:r>
        <w:t xml:space="preserve"> </w:t>
      </w:r>
      <w:r>
        <w:t xml:space="preserve">projections reflect management’s estimates as of date of publication,</w:t>
      </w:r>
      <w:r>
        <w:t xml:space="preserve"> </w:t>
      </w:r>
      <w:r>
        <w:t xml:space="preserve">and its expected course of action if such sales and production levels</w:t>
      </w:r>
      <w:r>
        <w:t xml:space="preserve"> </w:t>
      </w:r>
      <w:r>
        <w:t xml:space="preserve">are attained at the price and costs anticipated.</w:t>
      </w:r>
    </w:p>
    <w:p>
      <w:pPr>
        <w:pStyle w:val="BodyText"/>
      </w:pPr>
      <w:r>
        <w:t xml:space="preserve">These projected financial statements are for the purpose of providing</w:t>
      </w:r>
      <w:r>
        <w:t xml:space="preserve"> </w:t>
      </w:r>
      <w:r>
        <w:t xml:space="preserve">updated information to existing and new investors. Do not consider these</w:t>
      </w:r>
      <w:r>
        <w:t xml:space="preserve"> </w:t>
      </w:r>
      <w:r>
        <w:t xml:space="preserve">projected financial statements as a presentation to forecast future</w:t>
      </w:r>
      <w:r>
        <w:t xml:space="preserve"> </w:t>
      </w:r>
      <w:r>
        <w:t xml:space="preserve">results. Accordingly, these projections may not be useful for other</w:t>
      </w:r>
      <w:r>
        <w:t xml:space="preserve"> </w:t>
      </w:r>
      <w:r>
        <w:t xml:space="preserve">purposes.</w:t>
      </w:r>
    </w:p>
    <w:p>
      <w:pPr>
        <w:pStyle w:val="BodyText"/>
      </w:pPr>
      <w:r>
        <w:t xml:space="preserve">The assumptions discussed herein are those that management believes are</w:t>
      </w:r>
      <w:r>
        <w:t xml:space="preserve"> </w:t>
      </w:r>
      <w:r>
        <w:t xml:space="preserve">significant to the projections. There may be additional unconsidered</w:t>
      </w:r>
      <w:r>
        <w:t xml:space="preserve"> </w:t>
      </w:r>
      <w:r>
        <w:t xml:space="preserve">assumptions that could materially affect results. Furthermore, even if</w:t>
      </w:r>
      <w:r>
        <w:t xml:space="preserve"> </w:t>
      </w:r>
      <w:r>
        <w:t xml:space="preserve">the sales and production levels as well as the projected price and costs</w:t>
      </w:r>
      <w:r>
        <w:t xml:space="preserve"> </w:t>
      </w:r>
      <w:r>
        <w:t xml:space="preserve">are attained, there will usually be differences between projected and</w:t>
      </w:r>
      <w:r>
        <w:t xml:space="preserve"> </w:t>
      </w:r>
      <w:r>
        <w:t xml:space="preserve">actual results because events and circumstances frequently do not occur</w:t>
      </w:r>
      <w:r>
        <w:t xml:space="preserve"> </w:t>
      </w:r>
      <w:r>
        <w:t xml:space="preserve">as expected, and those differences may be material.</w:t>
      </w:r>
    </w:p>
    <w:p>
      <w:pPr>
        <w:pStyle w:val="Heading1"/>
      </w:pPr>
      <w:bookmarkStart w:id="81" w:name="appendix"/>
      <w:r>
        <w:t xml:space="preserve">Appendix</w:t>
      </w:r>
      <w:bookmarkEnd w:id="81"/>
    </w:p>
    <w:p>
      <w:pPr>
        <w:pStyle w:val="Heading2"/>
      </w:pPr>
      <w:bookmarkStart w:id="82" w:name="professional-matchmaking-traits"/>
      <w:r>
        <w:t xml:space="preserve">Professional Matchmaking Traits</w:t>
      </w:r>
      <w:bookmarkEnd w:id="82"/>
    </w:p>
    <w:p>
      <w:pPr>
        <w:pStyle w:val="FirstParagraph"/>
      </w:pPr>
      <w:r>
        <w:t xml:space="preserve">The following traits suggest the traits that would be used by the</w:t>
      </w:r>
      <w:r>
        <w:t xml:space="preserve"> </w:t>
      </w:r>
      <w:r>
        <w:t xml:space="preserve">machine learning matchmaker to</w:t>
      </w:r>
    </w:p>
    <w:p>
      <w:pPr>
        <w:pStyle w:val="Heading3"/>
      </w:pPr>
      <w:bookmarkStart w:id="83" w:name="user-traits"/>
      <w:r>
        <w:t xml:space="preserve">User Traits</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Heading3"/>
      </w:pPr>
      <w:bookmarkStart w:id="84" w:name="manuscript-traits"/>
      <w:r>
        <w:t xml:space="preserve">Manuscript Traits</w:t>
      </w:r>
      <w:bookmarkEnd w:id="84"/>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 planned length</w:t>
            </w:r>
          </w:p>
        </w:tc>
      </w:tr>
      <w:tr>
        <w:tc>
          <w:p>
            <w:pPr>
              <w:pStyle w:val="Compact"/>
              <w:jc w:val="left"/>
            </w:pPr>
            <w:r>
              <w:t xml:space="preserve">Target Audience</w:t>
            </w:r>
          </w:p>
        </w:tc>
        <w:tc>
          <w:p>
            <w:pPr>
              <w:pStyle w:val="Compact"/>
              <w:jc w:val="left"/>
            </w:pPr>
            <w:r>
              <w:t xml:space="preserve">Basic demographic of the manuscript’s target audience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wordcount</w:t>
            </w:r>
          </w:p>
        </w:tc>
      </w:tr>
      <w:tr>
        <w:tc>
          <w:p>
            <w:pPr>
              <w:pStyle w:val="Compact"/>
              <w:jc w:val="left"/>
            </w:pPr>
            <w:r>
              <w:t xml:space="preserve">Progress</w:t>
            </w:r>
          </w:p>
        </w:tc>
        <w:tc>
          <w:p>
            <w:pPr>
              <w:pStyle w:val="Compact"/>
              <w:jc w:val="left"/>
            </w:pPr>
            <w:r>
              <w:t xml:space="preserve">Percentage of completion</w:t>
            </w:r>
          </w:p>
        </w:tc>
      </w:tr>
      <w:tr>
        <w:tc>
          <w:p>
            <w:pPr>
              <w:pStyle w:val="Compact"/>
              <w:jc w:val="left"/>
            </w:pPr>
            <w:r>
              <w:t xml:space="preserve">State</w:t>
            </w:r>
          </w:p>
        </w:tc>
        <w:tc>
          <w:p>
            <w:pPr>
              <w:pStyle w:val="Compact"/>
              <w:jc w:val="left"/>
            </w:pPr>
            <w:r>
              <w:t xml:space="preserve">Picklist of what</w:t>
            </w:r>
          </w:p>
        </w:tc>
      </w:tr>
      <w:tr>
        <w:tc>
          <w:p>
            <w:pPr>
              <w:pStyle w:val="Compact"/>
              <w:jc w:val="left"/>
            </w:pPr>
            <w:r>
              <w:t xml:space="preserve">Version</w:t>
            </w:r>
          </w:p>
        </w:tc>
        <w:tc>
          <w:p/>
        </w:tc>
      </w:tr>
      <w:tr>
        <w:tc>
          <w:p>
            <w:pPr>
              <w:pStyle w:val="Compact"/>
              <w:jc w:val="left"/>
            </w:pPr>
            <w:r>
              <w:t xml:space="preserve">Deadline</w:t>
            </w:r>
          </w:p>
        </w:tc>
        <w:tc>
          <w:p>
            <w:pPr>
              <w:pStyle w:val="Compact"/>
              <w:jc w:val="left"/>
            </w:pPr>
            <w:r>
              <w:t xml:space="preserve">When the author wants to</w:t>
            </w:r>
          </w:p>
        </w:tc>
      </w:tr>
    </w:tbl>
    <w:p>
      <w:pPr>
        <w:pStyle w:val="Heading2"/>
      </w:pPr>
      <w:bookmarkStart w:id="85" w:name="estimated-for-infrastructure-design"/>
      <w:r>
        <w:t xml:space="preserve">Estimated for Infrastructure Design</w:t>
      </w:r>
      <w:bookmarkEnd w:id="85"/>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86" w:name="X9ea10412125acfa98a9d3a238110b6350c55665"/>
      <w:r>
        <w:t xml:space="preserve">Estimated for Application Software Development</w:t>
      </w:r>
      <w:bookmarkEnd w:id="86"/>
    </w:p>
    <w:p>
      <w:pPr>
        <w:pStyle w:val="FirstParagraph"/>
      </w:pPr>
      <w:r>
        <w:t xml:space="preserve">Summary -</w:t>
      </w:r>
    </w:p>
    <w:p>
      <w:pPr>
        <w:pStyle w:val="BodyText"/>
      </w:pPr>
      <w:r>
        <w:t xml:space="preserve">High Level Design Principles</w:t>
      </w:r>
    </w:p>
    <w:p>
      <w:pPr>
        <w:pStyle w:val="Heading2"/>
      </w:pPr>
      <w:bookmarkStart w:id="87" w:name="application-design-layout"/>
      <w:r>
        <w:t xml:space="preserve">Application Design Layout</w:t>
      </w:r>
      <w:bookmarkEnd w:id="87"/>
    </w:p>
    <w:p>
      <w:pPr>
        <w:pStyle w:val="FirstParagraph"/>
      </w:pPr>
      <w:r>
        <w:t xml:space="preserve">Image of Generic Web / Mobile Interfaces with Verkilo Logos</w:t>
      </w:r>
    </w:p>
    <w:p>
      <w:pPr>
        <w:pStyle w:val="Heading2"/>
      </w:pPr>
      <w:bookmarkStart w:id="88" w:name="projected-work-plan-details"/>
      <w:r>
        <w:t xml:space="preserve">Projected Work Plan Details</w:t>
      </w:r>
      <w:bookmarkEnd w:id="88"/>
    </w:p>
    <w:p>
      <w:pPr>
        <w:pStyle w:val="FirstParagraph"/>
      </w:pPr>
      <w:r>
        <w:t xml:space="preserve">Table of Detailed Schedule (or Use MS Project to Map Overlap)</w:t>
      </w:r>
    </w:p>
    <w:p>
      <w:pPr>
        <w:numPr>
          <w:ilvl w:val="0"/>
          <w:numId w:val="1024"/>
        </w:numPr>
        <w:pStyle w:val="Compact"/>
      </w:pPr>
      <w:r>
        <w:t xml:space="preserve">Project Management Plan</w:t>
      </w:r>
    </w:p>
    <w:p>
      <w:pPr>
        <w:numPr>
          <w:ilvl w:val="0"/>
          <w:numId w:val="1024"/>
        </w:numPr>
        <w:pStyle w:val="Compact"/>
      </w:pPr>
      <w:r>
        <w:t xml:space="preserve">Infrastructure Implementation</w:t>
      </w:r>
    </w:p>
    <w:p>
      <w:pPr>
        <w:numPr>
          <w:ilvl w:val="0"/>
          <w:numId w:val="1024"/>
        </w:numPr>
        <w:pStyle w:val="Compact"/>
      </w:pPr>
      <w:r>
        <w:t xml:space="preserve">Backend Services Development</w:t>
      </w:r>
    </w:p>
    <w:p>
      <w:pPr>
        <w:numPr>
          <w:ilvl w:val="0"/>
          <w:numId w:val="1024"/>
        </w:numPr>
        <w:pStyle w:val="Compact"/>
      </w:pPr>
      <w:r>
        <w:t xml:space="preserve">Frontend Services Development</w:t>
      </w:r>
    </w:p>
    <w:p>
      <w:pPr>
        <w:numPr>
          <w:ilvl w:val="0"/>
          <w:numId w:val="1024"/>
        </w:numPr>
        <w:pStyle w:val="Compact"/>
      </w:pPr>
      <w:r>
        <w:t xml:space="preserve">Database Systems Implementation</w:t>
      </w:r>
    </w:p>
    <w:p>
      <w:pPr>
        <w:numPr>
          <w:ilvl w:val="0"/>
          <w:numId w:val="1024"/>
        </w:numPr>
        <w:pStyle w:val="Compact"/>
      </w:pPr>
      <w:r>
        <w:t xml:space="preserve">Architecture / Software Integration</w:t>
      </w:r>
    </w:p>
    <w:p>
      <w:pPr>
        <w:numPr>
          <w:ilvl w:val="0"/>
          <w:numId w:val="1024"/>
        </w:numPr>
        <w:pStyle w:val="Compact"/>
      </w:pPr>
      <w:r>
        <w:t xml:space="preserve">Mobile Application Development</w:t>
      </w:r>
    </w:p>
    <w:p>
      <w:pPr>
        <w:numPr>
          <w:ilvl w:val="0"/>
          <w:numId w:val="1024"/>
        </w:numPr>
        <w:pStyle w:val="Compact"/>
      </w:pPr>
      <w:r>
        <w:t xml:space="preserve">User Interface / User Experience (UI/UX) Testing</w:t>
      </w:r>
    </w:p>
    <w:p>
      <w:pPr>
        <w:numPr>
          <w:ilvl w:val="0"/>
          <w:numId w:val="1024"/>
        </w:numPr>
        <w:pStyle w:val="Compact"/>
      </w:pPr>
      <w:r>
        <w:t xml:space="preserve">Release Schedule</w:t>
      </w:r>
    </w:p>
    <w:p>
      <w:pPr>
        <w:pStyle w:val="Heading2"/>
      </w:pPr>
      <w:bookmarkStart w:id="89" w:name="customer-support-plan"/>
      <w:r>
        <w:t xml:space="preserve">Customer Support Plan</w:t>
      </w:r>
      <w:bookmarkEnd w:id="89"/>
    </w:p>
    <w:p>
      <w:pPr>
        <w:pStyle w:val="FirstParagraph"/>
      </w:pPr>
      <w:r>
        <w:t xml:space="preserve">The Help Desk objective is to deliver support for all Verkilo users and</w:t>
      </w:r>
      <w:r>
        <w:t xml:space="preserve"> </w:t>
      </w:r>
      <w:r>
        <w:t xml:space="preserve">provide high-quality training for the IT Help Desk staff. Can be made</w:t>
      </w:r>
      <w:r>
        <w:t xml:space="preserve"> </w:t>
      </w:r>
      <w:r>
        <w:t xml:space="preserve">into Table</w:t>
      </w:r>
    </w:p>
    <w:p>
      <w:pPr>
        <w:numPr>
          <w:ilvl w:val="0"/>
          <w:numId w:val="1025"/>
        </w:numPr>
        <w:pStyle w:val="Compact"/>
      </w:pPr>
      <w:r>
        <w:t xml:space="preserve">Support Channels</w:t>
      </w:r>
    </w:p>
    <w:p>
      <w:pPr>
        <w:numPr>
          <w:ilvl w:val="0"/>
          <w:numId w:val="1025"/>
        </w:numPr>
        <w:pStyle w:val="Compact"/>
      </w:pPr>
      <w:r>
        <w:t xml:space="preserve">Self-Help</w:t>
      </w:r>
    </w:p>
    <w:p>
      <w:pPr>
        <w:numPr>
          <w:ilvl w:val="0"/>
          <w:numId w:val="1025"/>
        </w:numPr>
        <w:pStyle w:val="Compact"/>
      </w:pPr>
      <w:r>
        <w:t xml:space="preserve">Community Blog</w:t>
      </w:r>
    </w:p>
    <w:p>
      <w:pPr>
        <w:numPr>
          <w:ilvl w:val="0"/>
          <w:numId w:val="1025"/>
        </w:numPr>
        <w:pStyle w:val="Compact"/>
      </w:pPr>
      <w:r>
        <w:t xml:space="preserve">Help Bots</w:t>
      </w:r>
    </w:p>
    <w:p>
      <w:pPr>
        <w:numPr>
          <w:ilvl w:val="0"/>
          <w:numId w:val="1025"/>
        </w:numPr>
        <w:pStyle w:val="Compact"/>
      </w:pPr>
      <w:r>
        <w:t xml:space="preserve">Live Chat (AI-Enabled)</w:t>
      </w:r>
    </w:p>
    <w:p>
      <w:pPr>
        <w:numPr>
          <w:ilvl w:val="0"/>
          <w:numId w:val="1025"/>
        </w:numPr>
        <w:pStyle w:val="Compact"/>
      </w:pPr>
      <w:r>
        <w:t xml:space="preserve">Social Media</w:t>
      </w:r>
    </w:p>
    <w:p>
      <w:pPr>
        <w:pStyle w:val="Heading2"/>
      </w:pPr>
      <w:bookmarkStart w:id="90" w:name="product-market-research"/>
      <w:r>
        <w:t xml:space="preserve">Product / Market Research</w:t>
      </w:r>
      <w:bookmarkEnd w:id="90"/>
    </w:p>
    <w:p>
      <w:pPr>
        <w:pStyle w:val="FirstParagraph"/>
      </w:pPr>
      <w:r>
        <w:t xml:space="preserve">The analysis of collected product interest and market penetration data</w:t>
      </w:r>
      <w:r>
        <w:t xml:space="preserve"> </w:t>
      </w:r>
      <w:r>
        <w:t xml:space="preserve">collected through the Verkilo.com website and Social Media platforms</w:t>
      </w:r>
      <w:r>
        <w:t xml:space="preserve"> </w:t>
      </w:r>
      <w:r>
        <w:t xml:space="preserve">supporting Verkilo’s claims for business investment and growth</w:t>
      </w:r>
      <w:r>
        <w:t xml:space="preserve"> </w:t>
      </w:r>
      <w:r>
        <w:t xml:space="preserve">potential. (Tables / Figures / Graphs of Analysis) Below figures on</w:t>
      </w:r>
      <w:r>
        <w:t xml:space="preserve"> </w:t>
      </w:r>
      <w:r>
        <w:t xml:space="preserve">Product / Market Research were collected from Statista.com.</w:t>
      </w:r>
    </w:p>
    <w:p>
      <w:pPr>
        <w:pStyle w:val="Heading2"/>
      </w:pPr>
      <w:bookmarkStart w:id="91" w:name="market-landscape-methodology"/>
      <w:r>
        <w:t xml:space="preserve">Market Landscape Methodology</w:t>
      </w:r>
      <w:bookmarkEnd w:id="91"/>
    </w:p>
    <w:p>
      <w:pPr>
        <w:pStyle w:val="FirstParagraph"/>
      </w:pPr>
      <w:r>
        <w:t xml:space="preserve">A market landscape quadrant provides a graphical competitive positioning</w:t>
      </w:r>
      <w:r>
        <w:t xml:space="preserve"> </w:t>
      </w:r>
      <w:r>
        <w:t xml:space="preserve">of four types of technology providers, in markets where growth is high</w:t>
      </w:r>
      <w:r>
        <w:t xml:space="preserve"> </w:t>
      </w:r>
      <w:r>
        <w:t xml:space="preserve">and provider differentiation is distinct:</w:t>
      </w:r>
    </w:p>
    <w:p>
      <w:pPr>
        <w:numPr>
          <w:ilvl w:val="0"/>
          <w:numId w:val="1026"/>
        </w:numPr>
      </w:pPr>
      <w:r>
        <w:rPr>
          <w:b/>
        </w:rPr>
        <w:t xml:space="preserve">Leaders</w:t>
      </w:r>
      <w:r>
        <w:t xml:space="preserve"> </w:t>
      </w:r>
      <w:r>
        <w:t xml:space="preserve">execute well against their current vision and are well</w:t>
      </w:r>
      <w:r>
        <w:t xml:space="preserve"> </w:t>
      </w:r>
      <w:r>
        <w:t xml:space="preserve">positioned for tomorrow.</w:t>
      </w:r>
    </w:p>
    <w:p>
      <w:pPr>
        <w:numPr>
          <w:ilvl w:val="0"/>
          <w:numId w:val="1026"/>
        </w:numPr>
      </w:pPr>
      <w:r>
        <w:rPr>
          <w:b/>
        </w:rPr>
        <w:t xml:space="preserve">Visionaries</w:t>
      </w:r>
      <w:r>
        <w:t xml:space="preserve"> </w:t>
      </w:r>
      <w:r>
        <w:t xml:space="preserve">understand where the market is going or have a</w:t>
      </w:r>
      <w:r>
        <w:t xml:space="preserve"> </w:t>
      </w:r>
      <w:r>
        <w:t xml:space="preserve">vision for changing market rules, but do not yet execute well.</w:t>
      </w:r>
    </w:p>
    <w:p>
      <w:pPr>
        <w:numPr>
          <w:ilvl w:val="0"/>
          <w:numId w:val="1026"/>
        </w:numPr>
      </w:pPr>
      <w:r>
        <w:rPr>
          <w:b/>
        </w:rPr>
        <w:t xml:space="preserve">Niche Players</w:t>
      </w:r>
      <w:r>
        <w:t xml:space="preserve"> </w:t>
      </w:r>
      <w:r>
        <w:t xml:space="preserve">focus successfully on a small segment or are</w:t>
      </w:r>
      <w:r>
        <w:t xml:space="preserve"> </w:t>
      </w:r>
      <w:r>
        <w:t xml:space="preserve">unfocused and do not out-innovate or outperform others.</w:t>
      </w:r>
    </w:p>
    <w:p>
      <w:pPr>
        <w:numPr>
          <w:ilvl w:val="0"/>
          <w:numId w:val="1026"/>
        </w:numPr>
      </w:pPr>
      <w:r>
        <w:rPr>
          <w:b/>
        </w:rPr>
        <w:t xml:space="preserve">Challengers</w:t>
      </w:r>
      <w:r>
        <w:t xml:space="preserve"> </w:t>
      </w:r>
      <w:r>
        <w:t xml:space="preserve">execute well today or may dominate a large segment,</w:t>
      </w:r>
      <w:r>
        <w:t xml:space="preserve"> </w:t>
      </w:r>
      <w:r>
        <w:t xml:space="preserve">but do not demonstrate an understanding of market direction.</w:t>
      </w:r>
    </w:p>
    <w:p>
      <w:pPr>
        <w:pStyle w:val="Heading2"/>
      </w:pPr>
      <w:bookmarkStart w:id="92" w:name="verkilo-valuation-model"/>
      <w:r>
        <w:t xml:space="preserve">Verkilo Valuation Model</w:t>
      </w:r>
      <w:bookmarkEnd w:id="92"/>
    </w:p>
    <w:p>
      <w:pPr>
        <w:pStyle w:val="FirstParagraph"/>
      </w:pPr>
      <w:r>
        <w:t xml:space="preserve">Verkilo used the Venture Capital method to identify its market valuation</w:t>
      </w:r>
      <w:r>
        <w:t xml:space="preserve"> </w:t>
      </w:r>
      <w:r>
        <w:t xml:space="preserve">after Seed investment. The Venture Capital method allows investors to</w:t>
      </w:r>
      <w:r>
        <w:t xml:space="preserve"> </w:t>
      </w:r>
      <w:r>
        <w:t xml:space="preserve">work backwards from their intended return, and calculate the value and</w:t>
      </w:r>
      <w:r>
        <w:t xml:space="preserve"> </w:t>
      </w:r>
      <w:r>
        <w:t xml:space="preserve">equity requirements of a particular deal.[^18]</w:t>
      </w:r>
    </w:p>
    <w:p>
      <w:pPr>
        <w:pStyle w:val="BodyText"/>
      </w:pPr>
      <w:r>
        <w:t xml:space="preserve">Assumptions</w:t>
      </w:r>
    </w:p>
    <w:p>
      <w:pPr>
        <w:numPr>
          <w:ilvl w:val="0"/>
          <w:numId w:val="1027"/>
        </w:numPr>
      </w:pPr>
      <w:r>
        <w:t xml:space="preserve">We assumed a 15x multiple based off of our forecasted third-year</w:t>
      </w:r>
      <w:r>
        <w:t xml:space="preserve"> </w:t>
      </w:r>
      <w:r>
        <w:t xml:space="preserve">post-tax earnings.</w:t>
      </w:r>
    </w:p>
    <w:p>
      <w:pPr>
        <w:numPr>
          <w:ilvl w:val="0"/>
          <w:numId w:val="1027"/>
        </w:numPr>
      </w:pPr>
      <w:r>
        <w:t xml:space="preserve">The IRR should be 30 percent year-on-year</w:t>
      </w:r>
    </w:p>
    <w:p>
      <w:pPr>
        <w:numPr>
          <w:ilvl w:val="0"/>
          <w:numId w:val="1027"/>
        </w:numPr>
      </w:pPr>
      <w:r>
        <w:t xml:space="preserve">$2 Million in investor seed money, based on our request</w:t>
      </w:r>
    </w:p>
    <w:p>
      <w:pPr>
        <w:numPr>
          <w:ilvl w:val="0"/>
          <w:numId w:val="1027"/>
        </w:numPr>
      </w:pPr>
      <w:r>
        <w:t xml:space="preserve">25 percent dilution at Series-A, based on common venture capital</w:t>
      </w:r>
      <w:r>
        <w:t xml:space="preserve"> </w:t>
      </w:r>
      <w:r>
        <w:t xml:space="preserve">estimates</w:t>
      </w:r>
    </w:p>
    <w:p>
      <w:pPr>
        <w:pStyle w:val="BlockText"/>
      </w:pPr>
      <w:r>
        <w:t xml:space="preserve">TBD Formula</w:t>
      </w:r>
    </w:p>
    <w:p>
      <w:pPr>
        <w:pStyle w:val="Heading2"/>
      </w:pPr>
      <w:bookmarkStart w:id="93" w:name="X881b6fe5ad4d60d76d01becb735e08fdb64ff20"/>
      <w:r>
        <w:t xml:space="preserve">Financial Workbooks for Verkilo Five (5) Year Projections</w:t>
      </w:r>
      <w:bookmarkEnd w:id="93"/>
    </w:p>
    <w:p>
      <w:pPr>
        <w:pStyle w:val="FirstParagraph"/>
      </w:pPr>
      <w:r>
        <w:t xml:space="preserve">Table: Sales Year 1-5</w:t>
      </w:r>
    </w:p>
    <w:p>
      <w:pPr>
        <w:pStyle w:val="HorizontalRule"/>
        <w:ind w:firstLine="0"/>
        <w:jc w:val="center"/>
      </w:pPr>
      <w:r>
        <w:t>#</w:t>
      </w:r>
    </w:p>
    <w:p>
      <w:pPr>
        <w:pStyle w:val="BodyText"/>
      </w:pPr>
      <w:r>
        <w:rPr>
          <w:u w:val="single"/>
          <w:b/>
        </w:rPr>
        <w:t xml:space="preserve">Sales</w:t>
      </w:r>
      <w:r>
        <w:t xml:space="preserve"> </w:t>
      </w:r>
      <w:r>
        <w:t xml:space="preserve">Year 1 Year 2 Year 3 Year 4 Year 5</w:t>
      </w:r>
      <w:r>
        <w:t xml:space="preserve"> </w:t>
      </w:r>
      <w:r>
        <w:t xml:space="preserve">Market Share 0.5% 1.0% 2.0% 3.5% 8.0%</w:t>
      </w:r>
      <w:r>
        <w:t xml:space="preserve"> </w:t>
      </w:r>
      <w:r>
        <w:t xml:space="preserve">Total Books Self-Published 1,020,000 1,040,400 1,061,208 1,082,432 1,104,081</w:t>
      </w:r>
      <w:r>
        <w:t xml:space="preserve"> </w:t>
      </w:r>
      <w:r>
        <w:t xml:space="preserve">Subscribed users 10,200 20,808 42,448 75,770 176,653</w:t>
      </w:r>
      <w:r>
        <w:t xml:space="preserve"> </w:t>
      </w:r>
      <w:r>
        <w:t xml:space="preserve">Books Published 5,100 10,404 21,224 37,885 88,326</w:t>
      </w:r>
      <w:r>
        <w:t xml:space="preserve"> </w:t>
      </w:r>
      <w:r>
        <w:rPr>
          <w:b/>
        </w:rPr>
        <w:t xml:space="preserve">Revenue</w:t>
      </w:r>
      <w:r>
        <w:t xml:space="preserve"> </w:t>
      </w:r>
      <w:r>
        <w:rPr>
          <w:b/>
        </w:rPr>
        <w:t xml:space="preserve">$1,639,650</w:t>
      </w:r>
      <w:r>
        <w:t xml:space="preserve"> </w:t>
      </w:r>
      <w:r>
        <w:rPr>
          <w:b/>
        </w:rPr>
        <w:t xml:space="preserve">$3,344,886</w:t>
      </w:r>
      <w:r>
        <w:t xml:space="preserve"> </w:t>
      </w:r>
      <w:r>
        <w:rPr>
          <w:b/>
        </w:rPr>
        <w:t xml:space="preserve">$6,823,567</w:t>
      </w:r>
      <w:r>
        <w:t xml:space="preserve"> </w:t>
      </w:r>
      <w:r>
        <w:rPr>
          <w:b/>
        </w:rPr>
        <w:t xml:space="preserve">$12,180,068</w:t>
      </w:r>
      <w:r>
        <w:t xml:space="preserve"> </w:t>
      </w:r>
      <w:r>
        <w:rPr>
          <w:b/>
        </w:rPr>
        <w:t xml:space="preserve">$28,396,958</w:t>
      </w:r>
    </w:p>
    <w:p>
      <w:pPr>
        <w:pStyle w:val="BodyText"/>
      </w:pPr>
      <w:r>
        <w:rPr>
          <w:u w:val="single"/>
          <w:b/>
        </w:rPr>
        <w:t xml:space="preserve">Net Income Statement</w:t>
      </w:r>
      <w:r>
        <w:t xml:space="preserve"> </w:t>
      </w:r>
      <w:r>
        <w:rPr>
          <w:b/>
        </w:rPr>
        <w:t xml:space="preserve">YR1</w:t>
      </w:r>
      <w:r>
        <w:t xml:space="preserve"> </w:t>
      </w:r>
      <w:r>
        <w:rPr>
          <w:b/>
        </w:rPr>
        <w:t xml:space="preserve">YR2</w:t>
      </w:r>
      <w:r>
        <w:t xml:space="preserve"> </w:t>
      </w:r>
      <w:r>
        <w:rPr>
          <w:b/>
        </w:rPr>
        <w:t xml:space="preserve">YR3</w:t>
      </w:r>
      <w:r>
        <w:t xml:space="preserve"> </w:t>
      </w:r>
      <w:r>
        <w:rPr>
          <w:b/>
        </w:rPr>
        <w:t xml:space="preserve">YR4</w:t>
      </w:r>
      <w:r>
        <w:t xml:space="preserve"> </w:t>
      </w:r>
      <w:r>
        <w:rPr>
          <w:b/>
        </w:rPr>
        <w:t xml:space="preserve">YR5</w:t>
      </w:r>
      <w:r>
        <w:t xml:space="preserve"> </w:t>
      </w:r>
      <w:r>
        <w:rPr>
          <w:b/>
        </w:rPr>
        <w:t xml:space="preserve">Sales</w:t>
      </w:r>
      <w:r>
        <w:t xml:space="preserve"> </w:t>
      </w:r>
      <w:r>
        <w:t xml:space="preserve">$1,639,650 $3,344,886 $6,823,567 $12,180,068 $28,396,958</w:t>
      </w:r>
    </w:p>
    <w:p>
      <w:pPr>
        <w:pStyle w:val="BodyText"/>
      </w:pPr>
      <w:r>
        <w:rPr>
          <w:b/>
        </w:rPr>
        <w:t xml:space="preserve">FC</w:t>
      </w:r>
      <w:r>
        <w:t xml:space="preserve"> </w:t>
      </w:r>
      <w:r>
        <w:t xml:space="preserve">-$1,594,600 -$1,482,500 -$1,751,400 -$1,782,300 -$1,819,200</w:t>
      </w:r>
      <w:r>
        <w:t xml:space="preserve"> </w:t>
      </w:r>
      <w:r>
        <w:rPr>
          <w:b/>
        </w:rPr>
        <w:t xml:space="preserve">VC</w:t>
      </w:r>
      <w:r>
        <w:t xml:space="preserve"> </w:t>
      </w:r>
      <w:r>
        <w:t xml:space="preserve">-$38,250 -$78,030 -$159,181 -$284,138 -$662,448</w:t>
      </w:r>
      <w:r>
        <w:t xml:space="preserve"> </w:t>
      </w:r>
      <w:r>
        <w:rPr>
          <w:b/>
        </w:rPr>
        <w:t xml:space="preserve">EBIT</w:t>
      </w:r>
      <w:r>
        <w:t xml:space="preserve"> </w:t>
      </w:r>
      <w:r>
        <w:t xml:space="preserve">$6,800 $1,784,356 $4,912,986 $10,113,629 $25,915,310</w:t>
      </w:r>
      <w:r>
        <w:t xml:space="preserve"> </w:t>
      </w:r>
      <w:r>
        <w:rPr>
          <w:b/>
        </w:rPr>
        <w:t xml:space="preserve">Loss Carryover</w:t>
      </w:r>
      <w:r>
        <w:t xml:space="preserve"> </w:t>
      </w:r>
      <w:r>
        <w:t xml:space="preserve">-$6,800</w:t>
      </w:r>
      <w:r>
        <w:t xml:space="preserve"> </w:t>
      </w:r>
      <w:r>
        <w:rPr>
          <w:b/>
        </w:rPr>
        <w:t xml:space="preserve">Taxes (21%)</w:t>
      </w:r>
      <w:r>
        <w:t xml:space="preserve"> </w:t>
      </w:r>
      <w:r>
        <w:t xml:space="preserve">-$376,143 -$1,031,727 -$2,123,862 -$5,442,215</w:t>
      </w:r>
      <w:r>
        <w:t xml:space="preserve"> </w:t>
      </w:r>
      <w:r>
        <w:rPr>
          <w:b/>
        </w:rPr>
        <w:t xml:space="preserve">NI</w:t>
      </w:r>
      <w:r>
        <w:t xml:space="preserve"> </w:t>
      </w:r>
      <w:r>
        <w:t xml:space="preserve">$6,800 $1,408,213 $3,881,259 $7,989,767 $20,473,095</w:t>
      </w:r>
    </w:p>
    <w:p>
      <w:pPr>
        <w:pStyle w:val="BodyText"/>
      </w:pPr>
      <w:r>
        <w:rPr>
          <w:u w:val="single"/>
          <w:b/>
        </w:rPr>
        <w:t xml:space="preserve">Fixed Cost Analysis</w:t>
      </w:r>
      <w:r>
        <w:t xml:space="preserve"> </w:t>
      </w:r>
      <w:r>
        <w:t xml:space="preserve">YR1 YR2 YR3 YR4 YR5</w:t>
      </w:r>
      <w:r>
        <w:t xml:space="preserve"> </w:t>
      </w:r>
      <w:r>
        <w:t xml:space="preserve">Product Development $540,100 $540,100 $540,100 $540,100 $540,100</w:t>
      </w:r>
      <w:r>
        <w:t xml:space="preserve"> </w:t>
      </w:r>
      <w:r>
        <w:t xml:space="preserve">Training Content $150,000 $25,000 $25,000 $25,000 $25,000</w:t>
      </w:r>
      <w:r>
        <w:t xml:space="preserve"> </w:t>
      </w:r>
      <w:r>
        <w:t xml:space="preserve">Marketing &amp; Advertising $250,000 $250,000 $500,000 $500,000 $500,000</w:t>
      </w:r>
      <w:r>
        <w:t xml:space="preserve"> </w:t>
      </w:r>
      <w:r>
        <w:t xml:space="preserve">MGMT Team Salary $500,000 $500,000 $500,000 $500,000 $500,000</w:t>
      </w:r>
      <w:r>
        <w:t xml:space="preserve"> </w:t>
      </w:r>
      <w:r>
        <w:t xml:space="preserve">Legal $120,000 $120,000 $120,000 $120,000 $120,000</w:t>
      </w:r>
      <w:r>
        <w:t xml:space="preserve"> </w:t>
      </w:r>
      <w:r>
        <w:t xml:space="preserve">Internal Business Apps $4,500 $5,400 $6,300 $7,200 $8,100</w:t>
      </w:r>
      <w:r>
        <w:t xml:space="preserve"> </w:t>
      </w:r>
      <w:r>
        <w:t xml:space="preserve">Outsourced Accounting $30,000 $42,000 $60,000 $90,000 $126,000</w:t>
      </w:r>
      <w:r>
        <w:t xml:space="preserve"> </w:t>
      </w:r>
      <w:r>
        <w:t xml:space="preserve">General Liability Insurance $5,000 $5,000 $5,000 $5,000 $5,000</w:t>
      </w:r>
      <w:r>
        <w:t xml:space="preserve"> </w:t>
      </w:r>
      <w:r>
        <w:rPr>
          <w:b/>
        </w:rPr>
        <w:t xml:space="preserve">Total Fixed Cost</w:t>
      </w:r>
      <w:r>
        <w:t xml:space="preserve"> </w:t>
      </w:r>
      <w:r>
        <w:rPr>
          <w:b/>
        </w:rPr>
        <w:t xml:space="preserve">$1,594,600</w:t>
      </w:r>
      <w:r>
        <w:t xml:space="preserve"> </w:t>
      </w:r>
      <w:r>
        <w:rPr>
          <w:b/>
        </w:rPr>
        <w:t xml:space="preserve">$1,482,500</w:t>
      </w:r>
      <w:r>
        <w:t xml:space="preserve"> </w:t>
      </w:r>
      <w:r>
        <w:rPr>
          <w:b/>
        </w:rPr>
        <w:t xml:space="preserve">$1,751,400</w:t>
      </w:r>
      <w:r>
        <w:t xml:space="preserve"> </w:t>
      </w:r>
      <w:r>
        <w:rPr>
          <w:b/>
        </w:rPr>
        <w:t xml:space="preserve">$1,782,300</w:t>
      </w:r>
      <w:r>
        <w:t xml:space="preserve"> </w:t>
      </w:r>
      <w:r>
        <w:rPr>
          <w:b/>
        </w:rPr>
        <w:t xml:space="preserve">$1,819,200</w:t>
      </w:r>
      <w:r>
        <w:t xml:space="preserve"> </w:t>
      </w:r>
      <w:r>
        <w:rPr>
          <w:u w:val="single"/>
          <w:b/>
        </w:rPr>
        <w:t xml:space="preserve">Variable Cost Analysis</w:t>
      </w:r>
      <w:r>
        <w:t xml:space="preserve"> </w:t>
      </w:r>
      <w:r>
        <w:t xml:space="preserve">YR1 YR2 YR3 YR4 YR5</w:t>
      </w:r>
      <w:r>
        <w:t xml:space="preserve"> </w:t>
      </w:r>
      <w:r>
        <w:t xml:space="preserve">Cloud/Infrastructure Cost $7,650 $15,606 $31,836 $56,828 $132,490</w:t>
      </w:r>
      <w:r>
        <w:t xml:space="preserve"> </w:t>
      </w:r>
      <w:r>
        <w:t xml:space="preserve">Customer Support $30,600 $62,424 $127,345 $227,311 $529,959</w:t>
      </w:r>
      <w:r>
        <w:t xml:space="preserve"> </w:t>
      </w:r>
      <w:r>
        <w:rPr>
          <w:b/>
        </w:rPr>
        <w:t xml:space="preserve">Total Variable Cost</w:t>
      </w:r>
      <w:r>
        <w:t xml:space="preserve"> </w:t>
      </w:r>
      <w:r>
        <w:rPr>
          <w:b/>
        </w:rPr>
        <w:t xml:space="preserve">$38,250</w:t>
      </w:r>
      <w:r>
        <w:t xml:space="preserve"> </w:t>
      </w:r>
      <w:r>
        <w:rPr>
          <w:b/>
        </w:rPr>
        <w:t xml:space="preserve">$78,030</w:t>
      </w:r>
      <w:r>
        <w:t xml:space="preserve"> </w:t>
      </w:r>
      <w:r>
        <w:rPr>
          <w:b/>
        </w:rPr>
        <w:t xml:space="preserve">$159,181</w:t>
      </w:r>
      <w:r>
        <w:t xml:space="preserve"> </w:t>
      </w:r>
      <w:r>
        <w:rPr>
          <w:b/>
        </w:rPr>
        <w:t xml:space="preserve">$284,138</w:t>
      </w:r>
      <w:r>
        <w:t xml:space="preserve"> </w:t>
      </w:r>
      <w:r>
        <w:rPr>
          <w:b/>
        </w:rPr>
        <w:t xml:space="preserve">$662,448</w:t>
      </w:r>
      <w:r>
        <w:t xml:space="preserve"> </w:t>
      </w:r>
      <w:r>
        <w:t xml:space="preserve">—————————————— —————– —————– —————– —————— ——————</w:t>
      </w:r>
    </w:p>
    <w:tbl>
      <w:tblPr>
        <w:tblStyle w:val="Table"/>
        <w:tblW w:type="pct" w:w="0.0"/>
        <w:tblLook w:firstRow="0"/>
      </w:tblPr>
      <w:tblGrid/>
      <w:tr>
        <w:tc>
          <w:p>
            <w:pPr>
              <w:pStyle w:val="Compact"/>
              <w:jc w:val="left"/>
            </w:pPr>
            <w:r>
              <w:rPr>
                <w:u w:val="single"/>
                <w:b/>
              </w:rPr>
              <w:t xml:space="preserve">Fixed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Product Development</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r>
      <w:tr>
        <w:tc>
          <w:p>
            <w:pPr>
              <w:pStyle w:val="Compact"/>
              <w:jc w:val="left"/>
            </w:pPr>
            <w:r>
              <w:t xml:space="preserve">Training Content</w:t>
            </w:r>
          </w:p>
        </w:tc>
        <w:tc>
          <w:p>
            <w:pPr>
              <w:pStyle w:val="Compact"/>
              <w:jc w:val="left"/>
            </w:pPr>
            <w:r>
              <w:t xml:space="preserve">$150,000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r>
      <w:tr>
        <w:tc>
          <w:p>
            <w:pPr>
              <w:pStyle w:val="Compact"/>
              <w:jc w:val="left"/>
            </w:pPr>
            <w:r>
              <w:t xml:space="preserve">Marketing &amp; Advertising</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Management Team Salary</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Legal</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r>
      <w:tr>
        <w:tc>
          <w:p>
            <w:pPr>
              <w:pStyle w:val="Compact"/>
              <w:jc w:val="left"/>
            </w:pPr>
            <w:r>
              <w:t xml:space="preserve">Internal Business Apps</w:t>
            </w:r>
          </w:p>
        </w:tc>
        <w:tc>
          <w:p>
            <w:pPr>
              <w:pStyle w:val="Compact"/>
              <w:jc w:val="left"/>
            </w:pPr>
            <w:r>
              <w:t xml:space="preserve">$4,500</w:t>
            </w:r>
          </w:p>
        </w:tc>
        <w:tc>
          <w:p>
            <w:pPr>
              <w:pStyle w:val="Compact"/>
              <w:jc w:val="left"/>
            </w:pPr>
            <w:r>
              <w:t xml:space="preserve">$5,400</w:t>
            </w:r>
          </w:p>
        </w:tc>
        <w:tc>
          <w:p>
            <w:pPr>
              <w:pStyle w:val="Compact"/>
              <w:jc w:val="left"/>
            </w:pPr>
            <w:r>
              <w:t xml:space="preserve">$6,300</w:t>
            </w:r>
          </w:p>
        </w:tc>
        <w:tc>
          <w:p>
            <w:pPr>
              <w:pStyle w:val="Compact"/>
              <w:jc w:val="left"/>
            </w:pPr>
            <w:r>
              <w:t xml:space="preserve">$7,200</w:t>
            </w:r>
          </w:p>
        </w:tc>
        <w:tc>
          <w:p>
            <w:pPr>
              <w:pStyle w:val="Compact"/>
              <w:jc w:val="left"/>
            </w:pPr>
            <w:r>
              <w:t xml:space="preserve">$8,100</w:t>
            </w:r>
          </w:p>
        </w:tc>
      </w:tr>
      <w:tr>
        <w:tc>
          <w:p>
            <w:pPr>
              <w:pStyle w:val="Compact"/>
              <w:jc w:val="left"/>
            </w:pPr>
            <w:r>
              <w:t xml:space="preserve">Outsourced Accounting</w:t>
            </w:r>
          </w:p>
        </w:tc>
        <w:tc>
          <w:p>
            <w:pPr>
              <w:pStyle w:val="Compact"/>
              <w:jc w:val="left"/>
            </w:pPr>
            <w:r>
              <w:t xml:space="preserve">$30,000</w:t>
            </w:r>
          </w:p>
        </w:tc>
        <w:tc>
          <w:p>
            <w:pPr>
              <w:pStyle w:val="Compact"/>
              <w:jc w:val="left"/>
            </w:pPr>
            <w:r>
              <w:t xml:space="preserve">$42,000</w:t>
            </w:r>
          </w:p>
        </w:tc>
        <w:tc>
          <w:p>
            <w:pPr>
              <w:pStyle w:val="Compact"/>
              <w:jc w:val="left"/>
            </w:pPr>
            <w:r>
              <w:t xml:space="preserve">$60,000</w:t>
            </w:r>
          </w:p>
        </w:tc>
        <w:tc>
          <w:p>
            <w:pPr>
              <w:pStyle w:val="Compact"/>
              <w:jc w:val="left"/>
            </w:pPr>
            <w:r>
              <w:t xml:space="preserve">$90,000</w:t>
            </w:r>
          </w:p>
        </w:tc>
        <w:tc>
          <w:p>
            <w:pPr>
              <w:pStyle w:val="Compact"/>
              <w:jc w:val="left"/>
            </w:pPr>
            <w:r>
              <w:t xml:space="preserve">$126,000</w:t>
            </w:r>
          </w:p>
        </w:tc>
      </w:tr>
      <w:tr>
        <w:tc>
          <w:p>
            <w:pPr>
              <w:pStyle w:val="Compact"/>
              <w:jc w:val="left"/>
            </w:pPr>
            <w:r>
              <w:t xml:space="preserve">General Liability Insurance</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r>
      <w:tr>
        <w:tc>
          <w:p>
            <w:pPr>
              <w:pStyle w:val="Compact"/>
              <w:jc w:val="left"/>
            </w:pPr>
            <w:r>
              <w:rPr>
                <w:b/>
              </w:rPr>
              <w:t xml:space="preserve">Total Fixed Cost</w:t>
            </w:r>
          </w:p>
        </w:tc>
        <w:tc>
          <w:p>
            <w:pPr>
              <w:pStyle w:val="Compact"/>
              <w:jc w:val="left"/>
            </w:pPr>
            <w:r>
              <w:rPr>
                <w:b/>
              </w:rPr>
              <w:t xml:space="preserve">$1,594,600</w:t>
            </w:r>
          </w:p>
        </w:tc>
        <w:tc>
          <w:p>
            <w:pPr>
              <w:pStyle w:val="Compact"/>
              <w:jc w:val="left"/>
            </w:pPr>
            <w:r>
              <w:rPr>
                <w:b/>
              </w:rPr>
              <w:t xml:space="preserve">$1,482,500</w:t>
            </w:r>
          </w:p>
        </w:tc>
        <w:tc>
          <w:p>
            <w:pPr>
              <w:pStyle w:val="Compact"/>
              <w:jc w:val="left"/>
            </w:pPr>
            <w:r>
              <w:rPr>
                <w:b/>
              </w:rPr>
              <w:t xml:space="preserve">$1,751,400</w:t>
            </w:r>
          </w:p>
        </w:tc>
        <w:tc>
          <w:p>
            <w:pPr>
              <w:pStyle w:val="Compact"/>
              <w:jc w:val="left"/>
            </w:pPr>
            <w:r>
              <w:rPr>
                <w:b/>
              </w:rPr>
              <w:t xml:space="preserve">$1,782,300</w:t>
            </w:r>
          </w:p>
        </w:tc>
        <w:tc>
          <w:p>
            <w:pPr>
              <w:pStyle w:val="Compact"/>
              <w:jc w:val="left"/>
            </w:pPr>
            <w:r>
              <w:rPr>
                <w:b/>
              </w:rPr>
              <w:t xml:space="preserve">$1,819,200</w:t>
            </w:r>
          </w:p>
        </w:tc>
      </w:tr>
    </w:tbl>
    <w:tbl>
      <w:tblPr>
        <w:tblStyle w:val="Table"/>
        <w:tblW w:type="pct" w:w="0.0"/>
        <w:tblLook w:firstRow="0"/>
      </w:tblPr>
      <w:tblGrid/>
      <w:tr>
        <w:tc>
          <w:p>
            <w:pPr>
              <w:pStyle w:val="Compact"/>
              <w:jc w:val="left"/>
            </w:pPr>
            <w:r>
              <w:rPr>
                <w:u w:val="single"/>
                <w:b/>
              </w:rPr>
              <w:t xml:space="preserve">Variable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Infrastructure Cost</w:t>
            </w:r>
          </w:p>
        </w:tc>
        <w:tc>
          <w:p>
            <w:pPr>
              <w:pStyle w:val="Compact"/>
              <w:jc w:val="left"/>
            </w:pPr>
            <w:r>
              <w:t xml:space="preserve">$7,650</w:t>
            </w:r>
          </w:p>
        </w:tc>
        <w:tc>
          <w:p>
            <w:pPr>
              <w:pStyle w:val="Compact"/>
              <w:jc w:val="left"/>
            </w:pPr>
            <w:r>
              <w:t xml:space="preserve">$15,606</w:t>
            </w:r>
          </w:p>
        </w:tc>
        <w:tc>
          <w:p>
            <w:pPr>
              <w:pStyle w:val="Compact"/>
              <w:jc w:val="left"/>
            </w:pPr>
            <w:r>
              <w:t xml:space="preserve">$31,836</w:t>
            </w:r>
          </w:p>
        </w:tc>
        <w:tc>
          <w:p>
            <w:pPr>
              <w:pStyle w:val="Compact"/>
              <w:jc w:val="left"/>
            </w:pPr>
            <w:r>
              <w:t xml:space="preserve">$56,828</w:t>
            </w:r>
          </w:p>
        </w:tc>
        <w:tc>
          <w:p>
            <w:pPr>
              <w:pStyle w:val="Compact"/>
              <w:jc w:val="left"/>
            </w:pPr>
            <w:r>
              <w:t xml:space="preserve">$132,490</w:t>
            </w:r>
          </w:p>
        </w:tc>
      </w:tr>
      <w:tr>
        <w:tc>
          <w:p>
            <w:pPr>
              <w:pStyle w:val="Compact"/>
              <w:jc w:val="left"/>
            </w:pPr>
            <w:r>
              <w:t xml:space="preserve">Customer Support</w:t>
            </w:r>
          </w:p>
        </w:tc>
        <w:tc>
          <w:p>
            <w:pPr>
              <w:pStyle w:val="Compact"/>
              <w:jc w:val="left"/>
            </w:pPr>
            <w:r>
              <w:t xml:space="preserve">$30,600</w:t>
            </w:r>
          </w:p>
        </w:tc>
        <w:tc>
          <w:p>
            <w:pPr>
              <w:pStyle w:val="Compact"/>
              <w:jc w:val="left"/>
            </w:pPr>
            <w:r>
              <w:t xml:space="preserve">$62,424</w:t>
            </w:r>
          </w:p>
        </w:tc>
        <w:tc>
          <w:p>
            <w:pPr>
              <w:pStyle w:val="Compact"/>
              <w:jc w:val="left"/>
            </w:pPr>
            <w:r>
              <w:t xml:space="preserve">$127,345</w:t>
            </w:r>
          </w:p>
        </w:tc>
        <w:tc>
          <w:p>
            <w:pPr>
              <w:pStyle w:val="Compact"/>
              <w:jc w:val="left"/>
            </w:pPr>
            <w:r>
              <w:t xml:space="preserve">$227,311</w:t>
            </w:r>
          </w:p>
        </w:tc>
        <w:tc>
          <w:p>
            <w:pPr>
              <w:pStyle w:val="Compact"/>
              <w:jc w:val="left"/>
            </w:pPr>
            <w:r>
              <w:t xml:space="preserve">$529,959</w:t>
            </w:r>
          </w:p>
        </w:tc>
      </w:tr>
      <w:tr>
        <w:tc>
          <w:p>
            <w:pPr>
              <w:pStyle w:val="Compact"/>
              <w:jc w:val="left"/>
            </w:pPr>
            <w:r>
              <w:rPr>
                <w:b/>
              </w:rPr>
              <w:t xml:space="preserve">Total Variable Cost</w:t>
            </w:r>
          </w:p>
        </w:tc>
        <w:tc>
          <w:p>
            <w:pPr>
              <w:pStyle w:val="Compact"/>
              <w:jc w:val="left"/>
            </w:pPr>
            <w:r>
              <w:rPr>
                <w:b/>
              </w:rPr>
              <w:t xml:space="preserve">$38,250</w:t>
            </w:r>
          </w:p>
        </w:tc>
        <w:tc>
          <w:p>
            <w:pPr>
              <w:pStyle w:val="Compact"/>
              <w:jc w:val="left"/>
            </w:pPr>
            <w:r>
              <w:rPr>
                <w:b/>
              </w:rPr>
              <w:t xml:space="preserve">$78,030</w:t>
            </w:r>
          </w:p>
        </w:tc>
        <w:tc>
          <w:p>
            <w:pPr>
              <w:pStyle w:val="Compact"/>
              <w:jc w:val="left"/>
            </w:pPr>
            <w:r>
              <w:rPr>
                <w:b/>
              </w:rPr>
              <w:t xml:space="preserve">$159,181</w:t>
            </w:r>
          </w:p>
        </w:tc>
        <w:tc>
          <w:p>
            <w:pPr>
              <w:pStyle w:val="Compact"/>
              <w:jc w:val="left"/>
            </w:pPr>
            <w:r>
              <w:rPr>
                <w:b/>
              </w:rPr>
              <w:t xml:space="preserve">$284,138</w:t>
            </w:r>
          </w:p>
        </w:tc>
        <w:tc>
          <w:p>
            <w:pPr>
              <w:pStyle w:val="Compact"/>
              <w:jc w:val="left"/>
            </w:pPr>
            <w:r>
              <w:rPr>
                <w:b/>
              </w:rPr>
              <w:t xml:space="preserve">$662,448</w:t>
            </w:r>
          </w:p>
        </w:tc>
      </w:tr>
    </w:tbl>
    <w:tbl>
      <w:tblPr>
        <w:tblStyle w:val="Table"/>
        <w:tblW w:type="pct" w:w="0.0"/>
        <w:tblLook w:firstRow="0"/>
      </w:tblPr>
      <w:tblGrid/>
      <w:tr>
        <w:tc>
          <w:p>
            <w:pPr>
              <w:pStyle w:val="Compact"/>
              <w:jc w:val="left"/>
            </w:pPr>
            <w:r>
              <w:rPr>
                <w:b/>
              </w:rPr>
              <w:t xml:space="preserve">Marketing Expense</w:t>
            </w:r>
          </w:p>
        </w:tc>
        <w:tc>
          <w:p>
            <w:pPr>
              <w:pStyle w:val="Compact"/>
              <w:jc w:val="left"/>
            </w:pPr>
            <w:r>
              <w:rPr>
                <w:b/>
              </w:rPr>
              <w:t xml:space="preserve">Description</w:t>
            </w:r>
          </w:p>
        </w:tc>
        <w:tc>
          <w:p>
            <w:pPr>
              <w:pStyle w:val="Compact"/>
              <w:jc w:val="left"/>
            </w:pPr>
            <w:r>
              <w:rPr>
                <w:b/>
              </w:rPr>
              <w:t xml:space="preserve">Year 1</w:t>
            </w:r>
          </w:p>
        </w:tc>
        <w:tc>
          <w:p>
            <w:pPr>
              <w:pStyle w:val="Compact"/>
              <w:jc w:val="left"/>
            </w:pPr>
            <w:r>
              <w:rPr>
                <w:b/>
              </w:rPr>
              <w:t xml:space="preserve">Year2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Platform Influencers / Paid Spokesperson</w:t>
            </w:r>
          </w:p>
        </w:tc>
        <w:tc>
          <w:p>
            <w:pPr>
              <w:pStyle w:val="Compact"/>
              <w:jc w:val="left"/>
            </w:pPr>
            <w:r>
              <w:t xml:space="preserve">Paid spokesperson(s) for use in advertising, social media and video content</w:t>
            </w:r>
          </w:p>
        </w:tc>
        <w:tc>
          <w:p>
            <w:pPr>
              <w:pStyle w:val="Compact"/>
              <w:jc w:val="left"/>
            </w:pPr>
            <w:r>
              <w:t xml:space="preserve">$125,000</w:t>
            </w:r>
          </w:p>
        </w:tc>
        <w:tc>
          <w:p>
            <w:pPr>
              <w:pStyle w:val="Compact"/>
              <w:jc w:val="left"/>
            </w:pPr>
            <w:r>
              <w:t xml:space="preserve">$125,000</w:t>
            </w:r>
          </w:p>
        </w:tc>
        <w:tc>
          <w:p>
            <w:pPr>
              <w:pStyle w:val="Compact"/>
              <w:jc w:val="left"/>
            </w:pPr>
            <w:r>
              <w:t xml:space="preserve">$255,000</w:t>
            </w:r>
          </w:p>
        </w:tc>
        <w:tc>
          <w:p>
            <w:pPr>
              <w:pStyle w:val="Compact"/>
              <w:jc w:val="left"/>
            </w:pPr>
            <w:r>
              <w:t xml:space="preserve">$255,000</w:t>
            </w:r>
          </w:p>
        </w:tc>
        <w:tc>
          <w:p>
            <w:pPr>
              <w:pStyle w:val="Compact"/>
              <w:jc w:val="left"/>
            </w:pPr>
            <w:r>
              <w:t xml:space="preserve">$255,000</w:t>
            </w:r>
          </w:p>
        </w:tc>
      </w:tr>
      <w:tr>
        <w:tc>
          <w:p>
            <w:pPr>
              <w:pStyle w:val="Compact"/>
              <w:jc w:val="left"/>
            </w:pPr>
            <w:r>
              <w:t xml:space="preserve">Content Production</w:t>
            </w:r>
          </w:p>
        </w:tc>
        <w:tc>
          <w:p>
            <w:pPr>
              <w:pStyle w:val="Compact"/>
              <w:jc w:val="left"/>
            </w:pPr>
            <w:r>
              <w:t xml:space="preserve">Production of educational and inspirational videos for new and emerging writers.</w:t>
            </w:r>
          </w:p>
        </w:tc>
        <w:tc>
          <w:p>
            <w:pPr>
              <w:pStyle w:val="Compact"/>
              <w:jc w:val="left"/>
            </w:pPr>
            <w:r>
              <w:t xml:space="preserve">$75,000</w:t>
            </w:r>
          </w:p>
        </w:tc>
        <w:tc>
          <w:p>
            <w:pPr>
              <w:pStyle w:val="Compact"/>
              <w:jc w:val="left"/>
            </w:pPr>
            <w:r>
              <w:t xml:space="preserve">$75,000</w:t>
            </w:r>
          </w:p>
        </w:tc>
        <w:tc>
          <w:p>
            <w:pPr>
              <w:pStyle w:val="Compact"/>
              <w:jc w:val="left"/>
            </w:pPr>
            <w:r>
              <w:t xml:space="preserve">$125,000</w:t>
            </w:r>
          </w:p>
        </w:tc>
        <w:tc>
          <w:p>
            <w:pPr>
              <w:pStyle w:val="Compact"/>
              <w:jc w:val="left"/>
            </w:pPr>
            <w:r>
              <w:t xml:space="preserve">$125,000</w:t>
            </w:r>
          </w:p>
        </w:tc>
        <w:tc>
          <w:p>
            <w:pPr>
              <w:pStyle w:val="Compact"/>
              <w:jc w:val="left"/>
            </w:pPr>
            <w:r>
              <w:t xml:space="preserve">$125,000</w:t>
            </w:r>
          </w:p>
        </w:tc>
      </w:tr>
      <w:tr>
        <w:tc>
          <w:p>
            <w:pPr>
              <w:pStyle w:val="Compact"/>
              <w:jc w:val="left"/>
            </w:pPr>
            <w:r>
              <w:t xml:space="preserve">Social Media / Digital Marketing</w:t>
            </w:r>
          </w:p>
        </w:tc>
        <w:tc>
          <w:p>
            <w:pPr>
              <w:pStyle w:val="Compact"/>
              <w:jc w:val="left"/>
            </w:pPr>
            <w:r>
              <w:t xml:space="preserve">Facebook, Twitter, Reddit and Forums</w:t>
            </w:r>
          </w:p>
        </w:tc>
        <w:tc>
          <w:p>
            <w:pPr>
              <w:pStyle w:val="Compact"/>
              <w:jc w:val="left"/>
            </w:pPr>
            <w:r>
              <w:t xml:space="preserve">$35,000</w:t>
            </w:r>
          </w:p>
        </w:tc>
        <w:tc>
          <w:p>
            <w:pPr>
              <w:pStyle w:val="Compact"/>
              <w:jc w:val="left"/>
            </w:pPr>
            <w:r>
              <w:t xml:space="preserve">$35,000</w:t>
            </w:r>
          </w:p>
        </w:tc>
        <w:tc>
          <w:p>
            <w:pPr>
              <w:pStyle w:val="Compact"/>
              <w:jc w:val="left"/>
            </w:pPr>
            <w:r>
              <w:t xml:space="preserve">$100,000</w:t>
            </w:r>
          </w:p>
        </w:tc>
        <w:tc>
          <w:p>
            <w:pPr>
              <w:pStyle w:val="Compact"/>
              <w:jc w:val="left"/>
            </w:pPr>
            <w:r>
              <w:t xml:space="preserve">$100,000</w:t>
            </w:r>
          </w:p>
        </w:tc>
        <w:tc>
          <w:p>
            <w:pPr>
              <w:pStyle w:val="Compact"/>
              <w:jc w:val="left"/>
            </w:pPr>
            <w:r>
              <w:t xml:space="preserve">$100,000</w:t>
            </w:r>
          </w:p>
        </w:tc>
      </w:tr>
      <w:tr>
        <w:tc>
          <w:p>
            <w:pPr>
              <w:pStyle w:val="Compact"/>
              <w:jc w:val="left"/>
            </w:pPr>
            <w:r>
              <w:t xml:space="preserve">Trade Show / Conferences</w:t>
            </w:r>
          </w:p>
        </w:tc>
        <w:tc>
          <w:p>
            <w:pPr>
              <w:pStyle w:val="Compact"/>
              <w:jc w:val="left"/>
            </w:pPr>
            <w:r>
              <w:t xml:space="preserve">Attendance to regional and national conferences focusing on writers, editors and self-publishers</w:t>
            </w:r>
          </w:p>
        </w:tc>
        <w:tc>
          <w:p>
            <w:pPr>
              <w:pStyle w:val="Compact"/>
              <w:jc w:val="left"/>
            </w:pPr>
            <w:r>
              <w:t xml:space="preserve">$15,000</w:t>
            </w:r>
          </w:p>
        </w:tc>
        <w:tc>
          <w:p>
            <w:pPr>
              <w:pStyle w:val="Compact"/>
              <w:jc w:val="left"/>
            </w:pPr>
            <w:r>
              <w:t xml:space="preserve">$15,000</w:t>
            </w:r>
          </w:p>
        </w:tc>
        <w:tc>
          <w:p>
            <w:pPr>
              <w:pStyle w:val="Compact"/>
              <w:jc w:val="left"/>
            </w:pPr>
            <w:r>
              <w:t xml:space="preserve">$20,000</w:t>
            </w:r>
          </w:p>
        </w:tc>
        <w:tc>
          <w:p>
            <w:pPr>
              <w:pStyle w:val="Compact"/>
              <w:jc w:val="left"/>
            </w:pPr>
            <w:r>
              <w:t xml:space="preserve">$20,000</w:t>
            </w:r>
          </w:p>
        </w:tc>
        <w:tc>
          <w:p>
            <w:pPr>
              <w:pStyle w:val="Compact"/>
              <w:jc w:val="left"/>
            </w:pPr>
            <w:r>
              <w:t xml:space="preserve">$20,000</w:t>
            </w:r>
          </w:p>
        </w:tc>
      </w:tr>
      <w:tr>
        <w:tc>
          <w:p>
            <w:pPr>
              <w:pStyle w:val="Compact"/>
              <w:jc w:val="left"/>
            </w:pPr>
            <w:r>
              <w:rPr>
                <w:b/>
              </w:rPr>
              <w:t xml:space="preserve">Total Annual Budget Cost</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tc>
      </w:tr>
    </w:tbl>
    <w:tbl>
      <w:tblPr>
        <w:tblStyle w:val="Table"/>
        <w:tblW w:type="pct" w:w="0.0"/>
        <w:tblLook w:firstRow="0"/>
      </w:tblPr>
      <w:tblGrid/>
      <w:tr>
        <w:tc>
          <w:p>
            <w:pPr>
              <w:pStyle w:val="Compact"/>
              <w:jc w:val="left"/>
            </w:pPr>
            <w:r>
              <w:rPr>
                <w:u w:val="single"/>
                <w:b/>
              </w:rPr>
              <w:t xml:space="preserve">Development Cost Estimate (Annual)</w:t>
            </w:r>
          </w:p>
        </w:tc>
        <w:tc>
          <w:p/>
        </w:tc>
      </w:tr>
      <w:tr>
        <w:tc>
          <w:p>
            <w:pPr>
              <w:pStyle w:val="Compact"/>
              <w:jc w:val="left"/>
            </w:pPr>
            <w:r>
              <w:rPr>
                <w:b/>
              </w:rPr>
              <w:t xml:space="preserve">Personnel / Line Items</w:t>
            </w:r>
          </w:p>
        </w:tc>
        <w:tc>
          <w:p>
            <w:pPr>
              <w:pStyle w:val="Compact"/>
              <w:jc w:val="left"/>
            </w:pPr>
            <w:r>
              <w:rPr>
                <w:b/>
              </w:rPr>
              <w:t xml:space="preserve">Total</w:t>
            </w:r>
          </w:p>
        </w:tc>
      </w:tr>
      <w:tr>
        <w:tc>
          <w:p>
            <w:pPr>
              <w:pStyle w:val="Compact"/>
              <w:jc w:val="left"/>
            </w:pPr>
            <w:r>
              <w:t xml:space="preserve">Lead Architect/PM</w:t>
            </w:r>
          </w:p>
        </w:tc>
        <w:tc>
          <w:p>
            <w:pPr>
              <w:pStyle w:val="Compact"/>
              <w:jc w:val="left"/>
            </w:pPr>
            <w:r>
              <w:t xml:space="preserve">$0</w:t>
            </w:r>
          </w:p>
        </w:tc>
      </w:tr>
      <w:tr>
        <w:tc>
          <w:p>
            <w:pPr>
              <w:pStyle w:val="Compact"/>
              <w:jc w:val="left"/>
            </w:pPr>
            <w:r>
              <w:t xml:space="preserve">Lead FS Dev</w:t>
            </w:r>
          </w:p>
        </w:tc>
        <w:tc>
          <w:p>
            <w:pPr>
              <w:pStyle w:val="Compact"/>
              <w:jc w:val="left"/>
            </w:pPr>
            <w:r>
              <w:t xml:space="preserve">$210,000</w:t>
            </w:r>
          </w:p>
        </w:tc>
      </w:tr>
      <w:tr>
        <w:tc>
          <w:p>
            <w:pPr>
              <w:pStyle w:val="Compact"/>
              <w:jc w:val="left"/>
            </w:pPr>
            <w:r>
              <w:t xml:space="preserve">Lead QA</w:t>
            </w:r>
          </w:p>
        </w:tc>
        <w:tc>
          <w:p>
            <w:pPr>
              <w:pStyle w:val="Compact"/>
              <w:jc w:val="left"/>
            </w:pPr>
            <w:r>
              <w:t xml:space="preserve">$0</w:t>
            </w:r>
          </w:p>
        </w:tc>
      </w:tr>
      <w:tr>
        <w:tc>
          <w:p>
            <w:pPr>
              <w:pStyle w:val="Compact"/>
              <w:jc w:val="left"/>
            </w:pPr>
            <w:r>
              <w:t xml:space="preserve">Lead UI</w:t>
            </w:r>
          </w:p>
        </w:tc>
        <w:tc>
          <w:p>
            <w:pPr>
              <w:pStyle w:val="Compact"/>
              <w:jc w:val="left"/>
            </w:pPr>
            <w:r>
              <w:t xml:space="preserve">$0</w:t>
            </w:r>
          </w:p>
        </w:tc>
      </w:tr>
      <w:tr>
        <w:tc>
          <w:p>
            <w:pPr>
              <w:pStyle w:val="Compact"/>
              <w:jc w:val="left"/>
            </w:pPr>
            <w:r>
              <w:t xml:space="preserve">Dev Tools</w:t>
            </w:r>
          </w:p>
        </w:tc>
        <w:tc>
          <w:p>
            <w:pPr>
              <w:pStyle w:val="Compact"/>
              <w:jc w:val="left"/>
            </w:pPr>
            <w:r>
              <w:t xml:space="preserve">$5,200</w:t>
            </w:r>
          </w:p>
        </w:tc>
      </w:tr>
      <w:tr>
        <w:tc>
          <w:p>
            <w:pPr>
              <w:pStyle w:val="Compact"/>
              <w:jc w:val="left"/>
            </w:pPr>
            <w:r>
              <w:t xml:space="preserve">Product Software Licenses</w:t>
            </w:r>
          </w:p>
        </w:tc>
        <w:tc>
          <w:p>
            <w:pPr>
              <w:pStyle w:val="Compact"/>
              <w:jc w:val="left"/>
            </w:pPr>
            <w:r>
              <w:t xml:space="preserve">$1,200</w:t>
            </w:r>
          </w:p>
        </w:tc>
      </w:tr>
      <w:tr>
        <w:tc>
          <w:p>
            <w:pPr>
              <w:pStyle w:val="Compact"/>
              <w:jc w:val="left"/>
            </w:pPr>
            <w:r>
              <w:t xml:space="preserve">Jira BitBucket</w:t>
            </w:r>
          </w:p>
        </w:tc>
        <w:tc>
          <w:p>
            <w:pPr>
              <w:pStyle w:val="Compact"/>
              <w:jc w:val="left"/>
            </w:pPr>
            <w:r>
              <w:t xml:space="preserve">$1,500</w:t>
            </w:r>
          </w:p>
        </w:tc>
      </w:tr>
      <w:tr>
        <w:tc>
          <w:p>
            <w:pPr>
              <w:pStyle w:val="Compact"/>
              <w:jc w:val="left"/>
            </w:pPr>
            <w:r>
              <w:t xml:space="preserve">Jira Software</w:t>
            </w:r>
          </w:p>
        </w:tc>
        <w:tc>
          <w:p>
            <w:pPr>
              <w:pStyle w:val="Compact"/>
              <w:jc w:val="left"/>
            </w:pPr>
            <w:r>
              <w:t xml:space="preserve">$2,100</w:t>
            </w:r>
          </w:p>
        </w:tc>
      </w:tr>
      <w:tr>
        <w:tc>
          <w:p>
            <w:pPr>
              <w:pStyle w:val="Compact"/>
              <w:jc w:val="left"/>
            </w:pPr>
            <w:r>
              <w:t xml:space="preserve">Jira Service Desk</w:t>
            </w:r>
          </w:p>
        </w:tc>
        <w:tc>
          <w:p>
            <w:pPr>
              <w:pStyle w:val="Compact"/>
              <w:jc w:val="left"/>
            </w:pPr>
            <w:r>
              <w:t xml:space="preserve">$3,600</w:t>
            </w:r>
          </w:p>
        </w:tc>
      </w:tr>
      <w:tr>
        <w:tc>
          <w:p>
            <w:pPr>
              <w:pStyle w:val="Compact"/>
              <w:jc w:val="left"/>
            </w:pPr>
            <w:r>
              <w:t xml:space="preserve">Jira Confluence</w:t>
            </w:r>
          </w:p>
        </w:tc>
        <w:tc>
          <w:p>
            <w:pPr>
              <w:pStyle w:val="Compact"/>
              <w:jc w:val="left"/>
            </w:pPr>
            <w:r>
              <w:t xml:space="preserve">$1,500</w:t>
            </w:r>
          </w:p>
        </w:tc>
      </w:tr>
      <w:tr>
        <w:tc>
          <w:p>
            <w:pPr>
              <w:pStyle w:val="Compact"/>
              <w:jc w:val="left"/>
            </w:pPr>
            <w:r>
              <w:t xml:space="preserve">Outsourced Dev Team</w:t>
            </w:r>
          </w:p>
        </w:tc>
        <w:tc>
          <w:p>
            <w:pPr>
              <w:pStyle w:val="Compact"/>
              <w:jc w:val="left"/>
            </w:pPr>
            <w:r>
              <w:t xml:space="preserve">$315,000</w:t>
            </w:r>
          </w:p>
        </w:tc>
      </w:tr>
      <w:tr>
        <w:tc>
          <w:p>
            <w:pPr>
              <w:pStyle w:val="Compact"/>
              <w:jc w:val="left"/>
            </w:pPr>
            <w:r>
              <w:rPr>
                <w:b/>
              </w:rPr>
              <w:t xml:space="preserve">Total Cost of Development (Annually)</w:t>
            </w:r>
          </w:p>
        </w:tc>
        <w:tc>
          <w:p>
            <w:pPr>
              <w:pStyle w:val="Compact"/>
              <w:jc w:val="left"/>
            </w:pPr>
            <w:r>
              <w:rPr>
                <w:b/>
              </w:rPr>
              <w:t xml:space="preserve">$540,100</w:t>
            </w:r>
          </w:p>
        </w:tc>
      </w:tr>
    </w:tbl>
    <w:p>
      <w:pPr>
        <w:pStyle w:val="Heading2"/>
      </w:pPr>
      <w:bookmarkStart w:id="94" w:name="bibliography"/>
      <w:r>
        <w:t xml:space="preserve">Bibliography</w:t>
      </w:r>
      <w:bookmarkEnd w:id="94"/>
    </w:p>
    <w:bookmarkStart w:id="125" w:name="refs"/>
    <w:bookmarkStart w:id="96" w:name="ref-noauthor_20booksto50k_nodate"/>
    <w:p>
      <w:pPr>
        <w:pStyle w:val="Bibliography"/>
      </w:pPr>
      <w:r>
        <w:rPr>
          <w:i/>
        </w:rPr>
        <w:t xml:space="preserve">20BooksTo50K®</w:t>
      </w:r>
      <w:r>
        <w:t xml:space="preserve">. (n.d.). Retrieved April 9, 2020, from</w:t>
      </w:r>
      <w:r>
        <w:t xml:space="preserve"> </w:t>
      </w:r>
      <w:hyperlink r:id="rId95">
        <w:r>
          <w:rPr>
            <w:rStyle w:val="Hyperlink"/>
          </w:rPr>
          <w:t xml:space="preserve">https://www.facebook.com/groups/20Booksto50k/</w:t>
        </w:r>
      </w:hyperlink>
    </w:p>
    <w:bookmarkEnd w:id="96"/>
    <w:bookmarkStart w:id="98" w:name="ref-noauthor_ibisworld_nodate"/>
    <w:p>
      <w:pPr>
        <w:pStyle w:val="Bibliography"/>
      </w:pPr>
      <w:r>
        <w:rPr>
          <w:i/>
        </w:rPr>
        <w:t xml:space="preserve">Global Book Publishing Industry Outlook</w:t>
      </w:r>
      <w:r>
        <w:t xml:space="preserve">. (2019).</w:t>
      </w:r>
      <w:r>
        <w:t xml:space="preserve"> </w:t>
      </w:r>
      <w:hyperlink r:id="rId97">
        <w:r>
          <w:rPr>
            <w:rStyle w:val="Hyperlink"/>
          </w:rPr>
          <w:t xml:space="preserve">https://www.ibisworld.com/default.aspx</w:t>
        </w:r>
      </w:hyperlink>
    </w:p>
    <w:bookmarkEnd w:id="98"/>
    <w:bookmarkStart w:id="99"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9"/>
    <w:bookmarkStart w:id="101"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100">
        <w:r>
          <w:rPr>
            <w:rStyle w:val="Hyperlink"/>
          </w:rPr>
          <w:t xml:space="preserve">https://www.gartner.com/en/research/methodologies/magic-quadrants-research</w:t>
        </w:r>
      </w:hyperlink>
    </w:p>
    <w:bookmarkEnd w:id="101"/>
    <w:bookmarkStart w:id="103" w:name="ref-noauthor_national_nodate"/>
    <w:p>
      <w:pPr>
        <w:pStyle w:val="Bibliography"/>
      </w:pPr>
      <w:r>
        <w:rPr>
          <w:i/>
        </w:rPr>
        <w:t xml:space="preserve">National Novel Writing Month</w:t>
      </w:r>
      <w:r>
        <w:t xml:space="preserve">. (2020).</w:t>
      </w:r>
      <w:r>
        <w:t xml:space="preserve"> </w:t>
      </w:r>
      <w:hyperlink r:id="rId102">
        <w:r>
          <w:rPr>
            <w:rStyle w:val="Hyperlink"/>
          </w:rPr>
          <w:t xml:space="preserve">http://archive.nanowrimo.org/regions</w:t>
        </w:r>
      </w:hyperlink>
    </w:p>
    <w:bookmarkEnd w:id="103"/>
    <w:bookmarkStart w:id="105" w:name="ref-bowker_news_nodate"/>
    <w:p>
      <w:pPr>
        <w:pStyle w:val="Bibliography"/>
      </w:pPr>
      <w:r>
        <w:rPr>
          <w:i/>
        </w:rPr>
        <w:t xml:space="preserve">News 2019 - Self-Publishing Grew 40 Percent in 2018, New Report Reveals</w:t>
      </w:r>
      <w:r>
        <w:t xml:space="preserve">. (2019).</w:t>
      </w:r>
      <w:r>
        <w:t xml:space="preserve"> </w:t>
      </w:r>
      <w:hyperlink r:id="rId104">
        <w:r>
          <w:rPr>
            <w:rStyle w:val="Hyperlink"/>
          </w:rPr>
          <w:t xml:space="preserve">http://www.bowker.com/news/2019/Self-Publishing-Grew-40-Percent-in-2018-New-Report--Reveals.html</w:t>
        </w:r>
      </w:hyperlink>
    </w:p>
    <w:bookmarkEnd w:id="105"/>
    <w:bookmarkStart w:id="107"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06">
        <w:r>
          <w:rPr>
            <w:rStyle w:val="Hyperlink"/>
          </w:rPr>
          <w:t xml:space="preserve">https://salesupstart.com/2018/07/14/porters5forcesforsaas/</w:t>
        </w:r>
      </w:hyperlink>
    </w:p>
    <w:bookmarkEnd w:id="107"/>
    <w:bookmarkStart w:id="109"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8">
        <w:r>
          <w:rPr>
            <w:rStyle w:val="Hyperlink"/>
          </w:rPr>
          <w:t xml:space="preserve">https://www.forbes.com/sites/elainepofeldt/2019/03/04/new-platform-connects-self-published-authors-with-readers/</w:t>
        </w:r>
      </w:hyperlink>
    </w:p>
    <w:bookmarkEnd w:id="109"/>
    <w:bookmarkStart w:id="111" w:name="ref-polovets_how_nodate"/>
    <w:p>
      <w:pPr>
        <w:pStyle w:val="Bibliography"/>
      </w:pPr>
      <w:r>
        <w:t xml:space="preserve">Polovets, L. (2016a).</w:t>
      </w:r>
      <w:r>
        <w:t xml:space="preserve"> </w:t>
      </w:r>
      <w:r>
        <w:rPr>
          <w:i/>
        </w:rPr>
        <w:t xml:space="preserve">How to De-Risk a Startup</w:t>
      </w:r>
      <w:r>
        <w:t xml:space="preserve">.</w:t>
      </w:r>
      <w:r>
        <w:t xml:space="preserve"> </w:t>
      </w:r>
      <w:hyperlink r:id="rId110">
        <w:r>
          <w:rPr>
            <w:rStyle w:val="Hyperlink"/>
          </w:rPr>
          <w:t xml:space="preserve">https://codingvc.com/how-to-de-risk-a-startup/</w:t>
        </w:r>
      </w:hyperlink>
    </w:p>
    <w:bookmarkEnd w:id="111"/>
    <w:bookmarkStart w:id="113"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12">
        <w:r>
          <w:rPr>
            <w:rStyle w:val="Hyperlink"/>
          </w:rPr>
          <w:t xml:space="preserve">https://codingvc.com/startups-are-risk-bundles/</w:t>
        </w:r>
      </w:hyperlink>
    </w:p>
    <w:bookmarkEnd w:id="113"/>
    <w:bookmarkStart w:id="115"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14">
        <w:r>
          <w:rPr>
            <w:rStyle w:val="Hyperlink"/>
          </w:rPr>
          <w:t xml:space="preserve">https://www.technavio.com/report/publishing-market-size-industry-analysis</w:t>
        </w:r>
      </w:hyperlink>
    </w:p>
    <w:bookmarkEnd w:id="115"/>
    <w:bookmarkStart w:id="117" w:name="ref-noauthor_self_nodate"/>
    <w:p>
      <w:pPr>
        <w:pStyle w:val="Bibliography"/>
      </w:pPr>
      <w:r>
        <w:rPr>
          <w:i/>
        </w:rPr>
        <w:t xml:space="preserve">Self Published Writers</w:t>
      </w:r>
      <w:r>
        <w:t xml:space="preserve">. (n.d.). Retrieved April 9, 2020, from</w:t>
      </w:r>
      <w:r>
        <w:t xml:space="preserve"> </w:t>
      </w:r>
      <w:hyperlink r:id="rId116">
        <w:r>
          <w:rPr>
            <w:rStyle w:val="Hyperlink"/>
          </w:rPr>
          <w:t xml:space="preserve">https://www.reddit.com/r/selfpublish/</w:t>
        </w:r>
      </w:hyperlink>
    </w:p>
    <w:bookmarkEnd w:id="117"/>
    <w:bookmarkStart w:id="118"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18"/>
    <w:bookmarkStart w:id="120"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19">
        <w:r>
          <w:rPr>
            <w:rStyle w:val="Hyperlink"/>
          </w:rPr>
          <w:t xml:space="preserve">https://medium.com/sequoia-capital/two-sided-marketplaces-and-engagement-ded7d5dcfe71</w:t>
        </w:r>
      </w:hyperlink>
    </w:p>
    <w:bookmarkEnd w:id="120"/>
    <w:bookmarkStart w:id="122"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21">
        <w:r>
          <w:rPr>
            <w:rStyle w:val="Hyperlink"/>
          </w:rPr>
          <w:t xml:space="preserve">https://blog.codecorps.org/lower-your-startup-risk-with-this-template/</w:t>
        </w:r>
      </w:hyperlink>
    </w:p>
    <w:bookmarkEnd w:id="122"/>
    <w:bookmarkStart w:id="124"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23">
        <w:r>
          <w:rPr>
            <w:rStyle w:val="Hyperlink"/>
          </w:rPr>
          <w:t xml:space="preserve">https://www.statista.com/statistics/271931/revenue-of-the-us-book-publishing-industry/</w:t>
        </w:r>
      </w:hyperlink>
    </w:p>
    <w:bookmarkEnd w:id="124"/>
    <w:bookmarkEnd w:id="125"/>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02" Target="http://archive.nanowrimo.org/regions" TargetMode="External" /><Relationship Type="http://schemas.openxmlformats.org/officeDocument/2006/relationships/hyperlink" Id="rId104" Target="http://www.bowker.com/news/2019/Self-Publishing-Grew-40-Percent-in-2018-New-Report--Reveals.html" TargetMode="External" /><Relationship Type="http://schemas.openxmlformats.org/officeDocument/2006/relationships/hyperlink" Id="rId121" Target="https://blog.codecorps.org/lower-your-startup-risk-with-this-template/" TargetMode="External" /><Relationship Type="http://schemas.openxmlformats.org/officeDocument/2006/relationships/hyperlink" Id="rId110" Target="https://codingvc.com/how-to-de-risk-a-startup/" TargetMode="External" /><Relationship Type="http://schemas.openxmlformats.org/officeDocument/2006/relationships/hyperlink" Id="rId112" Target="https://codingvc.com/startups-are-risk-bundles/" TargetMode="External" /><Relationship Type="http://schemas.openxmlformats.org/officeDocument/2006/relationships/hyperlink" Id="rId119" Target="https://medium.com/sequoia-capital/two-sided-marketplaces-and-engagement-ded7d5dcfe71" TargetMode="External" /><Relationship Type="http://schemas.openxmlformats.org/officeDocument/2006/relationships/hyperlink" Id="rId106" Target="https://salesupstart.com/2018/07/14/porters5forcesforsaas/" TargetMode="External" /><Relationship Type="http://schemas.openxmlformats.org/officeDocument/2006/relationships/hyperlink" Id="rId95" Target="https://www.facebook.com/groups/20Booksto50k/" TargetMode="External" /><Relationship Type="http://schemas.openxmlformats.org/officeDocument/2006/relationships/hyperlink" Id="rId108" Target="https://www.forbes.com/sites/elainepofeldt/2019/03/04/new-platform-connects-self-published-authors-with-readers/" TargetMode="External" /><Relationship Type="http://schemas.openxmlformats.org/officeDocument/2006/relationships/hyperlink" Id="rId100" Target="https://www.gartner.com/en/research/methodologies/magic-quadrants-research" TargetMode="External" /><Relationship Type="http://schemas.openxmlformats.org/officeDocument/2006/relationships/hyperlink" Id="rId97" Target="https://www.ibisworld.com/default.aspx" TargetMode="External" /><Relationship Type="http://schemas.openxmlformats.org/officeDocument/2006/relationships/hyperlink" Id="rId116" Target="https://www.reddit.com/r/selfpublish/" TargetMode="External" /><Relationship Type="http://schemas.openxmlformats.org/officeDocument/2006/relationships/hyperlink" Id="rId123" Target="https://www.statista.com/statistics/271931/revenue-of-the-us-book-publishing-industry/" TargetMode="External" /><Relationship Type="http://schemas.openxmlformats.org/officeDocument/2006/relationships/hyperlink" Id="rId114"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102" Target="http://archive.nanowrimo.org/regions" TargetMode="External" /><Relationship Type="http://schemas.openxmlformats.org/officeDocument/2006/relationships/hyperlink" Id="rId104" Target="http://www.bowker.com/news/2019/Self-Publishing-Grew-40-Percent-in-2018-New-Report--Reveals.html" TargetMode="External" /><Relationship Type="http://schemas.openxmlformats.org/officeDocument/2006/relationships/hyperlink" Id="rId121" Target="https://blog.codecorps.org/lower-your-startup-risk-with-this-template/" TargetMode="External" /><Relationship Type="http://schemas.openxmlformats.org/officeDocument/2006/relationships/hyperlink" Id="rId110" Target="https://codingvc.com/how-to-de-risk-a-startup/" TargetMode="External" /><Relationship Type="http://schemas.openxmlformats.org/officeDocument/2006/relationships/hyperlink" Id="rId112" Target="https://codingvc.com/startups-are-risk-bundles/" TargetMode="External" /><Relationship Type="http://schemas.openxmlformats.org/officeDocument/2006/relationships/hyperlink" Id="rId119" Target="https://medium.com/sequoia-capital/two-sided-marketplaces-and-engagement-ded7d5dcfe71" TargetMode="External" /><Relationship Type="http://schemas.openxmlformats.org/officeDocument/2006/relationships/hyperlink" Id="rId106" Target="https://salesupstart.com/2018/07/14/porters5forcesforsaas/" TargetMode="External" /><Relationship Type="http://schemas.openxmlformats.org/officeDocument/2006/relationships/hyperlink" Id="rId95" Target="https://www.facebook.com/groups/20Booksto50k/" TargetMode="External" /><Relationship Type="http://schemas.openxmlformats.org/officeDocument/2006/relationships/hyperlink" Id="rId108" Target="https://www.forbes.com/sites/elainepofeldt/2019/03/04/new-platform-connects-self-published-authors-with-readers/" TargetMode="External" /><Relationship Type="http://schemas.openxmlformats.org/officeDocument/2006/relationships/hyperlink" Id="rId100" Target="https://www.gartner.com/en/research/methodologies/magic-quadrants-research" TargetMode="External" /><Relationship Type="http://schemas.openxmlformats.org/officeDocument/2006/relationships/hyperlink" Id="rId97" Target="https://www.ibisworld.com/default.aspx" TargetMode="External" /><Relationship Type="http://schemas.openxmlformats.org/officeDocument/2006/relationships/hyperlink" Id="rId116" Target="https://www.reddit.com/r/selfpublish/" TargetMode="External" /><Relationship Type="http://schemas.openxmlformats.org/officeDocument/2006/relationships/hyperlink" Id="rId123" Target="https://www.statista.com/statistics/271931/revenue-of-the-us-book-publishing-industry/" TargetMode="External" /><Relationship Type="http://schemas.openxmlformats.org/officeDocument/2006/relationships/hyperlink" Id="rId114"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2020-04-11T17:22:16Z</dcterms:created>
  <dcterms:modified xsi:type="dcterms:W3CDTF">2020-04-11T17:22:16Z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