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A878"/>
          <w:sz w:val="22"/>
          <w:szCs w:val="22"/>
        </w:rPr>
        <w:t xml:space="preserve">NOMAAD CAMP</w:t>
      </w:r>
    </w:p>
    <w:p>
      <w:pPr>
        <w:pStyle w:val="Heading1"/>
        <w:spacing w:after="360"/>
        <w:jc w:val="center"/>
      </w:pPr>
      <w:r>
        <w:rPr>
          <w:rFonts w:ascii="Arial" w:cs="Arial" w:eastAsia="Arial" w:hAnsi="Arial"/>
          <w:b/>
          <w:bCs/>
          <w:color w:val="1F2A23"/>
          <w:sz w:val="36"/>
          <w:szCs w:val="36"/>
        </w:rPr>
        <w:t xml:space="preserve">ҮЙЛЧИЛГЭЭ ҮЗҮҮЛЭХ ГЭРЭЭ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Гэрээний дугаар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{{quote_number}}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Огноо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{{contract_date}}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Газар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Улаанбаатар хот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НЭГ. ГЭРЭЭНИЙ ТАЛУУД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Үйлчилгээ үзүүлэгч (цаашид «Үйлчилгээ үзүүлэгч» гэх):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Байгууллагын нэр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ЧИМУН ХХК (NOMAAD Camp брэнд)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Регистрийн дугаар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6614337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Хаяг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Улаанбаатар хот, Хан-Уул дүүрэг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Утас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8800-6790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И-мэйл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ceo@nomaadcamp.com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Дансны мэдээлэл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[банкны нэр, дансны дугаар]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Захиалагч (цаашид «Захиалагч» гэх):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Байгууллагын нэр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{{company_name}}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Регистрийн дугаар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{{tax_id}}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Холбоо барих хүн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{{contact_name}}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Утас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{{phone}}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И-мэйл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{{email}}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ХОЁР. ҮЙЛЧИЛГЭЭНИЙ ЗҮЙЛ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2.1. Үйлчилгээ үзүүлэгч нь Захиалагчид доорх багц үйлчилгээг үзүүлэхээр энэхүү гэрээг байгуулав: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Кемп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{{camp_name}}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Багц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{{tier}}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Хүний тоо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{{guest_count}} хүн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Эхлэх огноо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{{start_datetime}}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Дуусах огноо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{{end_datetime}}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2.2. Тус багцад дараах үйлчилгээ багтсан: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{{tier_inclusions}}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ГУРАВ. ГЭРЭЭНИЙ ҮНЭ, ТӨЛБӨРИЙН НӨХЦӨЛ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3.1. Гэрээний нийт үнэ: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{{final_amount}}₮</w:t>
      </w:r>
      <w:r>
        <w:rPr>
          <w:rFonts w:ascii="Arial" w:cs="Arial" w:eastAsia="Arial" w:hAnsi="Arial"/>
          <w:sz w:val="22"/>
          <w:szCs w:val="22"/>
        </w:rPr>
        <w:t xml:space="preserve"> (НӨАТ багтсан: {{vat_included}}₮)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3.2. Хэрэв уулзалт явагдсан бол: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Анхны үнийн санал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{{list_price}}₮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Хямдрал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{{discount}}₮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Эцсийн дүн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{{final_amount}}₮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3.3. Төлбөрийн нөхцөл: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Урьдчилгаа 30% — {{deposit_30}}₮: </w:t>
      </w:r>
      <w:r>
        <w:rPr>
          <w:rFonts w:ascii="Arial" w:cs="Arial" w:eastAsia="Arial" w:hAnsi="Arial"/>
          <w:sz w:val="22"/>
          <w:szCs w:val="22"/>
        </w:rPr>
        <w:t xml:space="preserve">Гэрээ байгуулсан өдрөөс 3 (гурван) хоногийн дотор шилжүүлнэ.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Үлдэгдэл 70% — {{balance_70}}₮: </w:t>
      </w:r>
      <w:r>
        <w:rPr>
          <w:rFonts w:ascii="Arial" w:cs="Arial" w:eastAsia="Arial" w:hAnsi="Arial"/>
          <w:sz w:val="22"/>
          <w:szCs w:val="22"/>
        </w:rPr>
        <w:t xml:space="preserve">Үйлчилгээ үзүүлэх өдрөөс 7 (долоон) хоногийн өмнө шилжүүлнэ.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3.4. Төлбөрийг Үйлчилгээ үзүүлэгчийн дансанд шилжүүлэх ба гүйлгээний утга дээр гэрээний дугаар ({{quote_number}})-ыг заавал бичнэ.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ДӨРӨВ. ТАЛУУДЫН ҮҮРЭГ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Үйлчилгээ үзүүлэгч үүрэгтэй: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Гэрээний дагуу үйлчилгээг чанартай үзүүлэх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Захиалагчид багцад орсон бүх зүйлийг бүрэн хүргэх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Аливаа гэнэтийн нөхцөл байдлын талаар шуурхай мэдэгдэх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Зочдын аюулгүй байдлыг хангах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Захиалагч үүрэгтэй: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Төлбөрийг гэрээнд заасан хугацаанд төлөх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Зочдын тоо, тусгай шаардлагын талаар 5 хоногийн өмнө мэдэгдэх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Үйлчилгээ үзүүлэгчийн өмч хөрөнгөнд хариуцлагатай хандах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Зочдын зан байдлыг хариуцах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ТАВ. ХҮЛЭГ ХҮЧИН ЗҮЙЛ (FORCE MAJEURE)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5.1. Талуудын хяналтаас гадуурх онцгой нөхцөл байдал (байгалийн гамшиг, эпидеми, засгийн газрын шийдвэр г.м.)-ийн улмаас гэрээгээ биелүүлэх боломжгүй болсон тохиолдолд: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Урьдчилгаа 30%-ийн 70%-ийг өөр огноо руу шилжүүлэх боломжтой (1 жилийн дотор).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30%-ийг Үйлчилгээ үзүүлэгчид зориулсан зардал гэж тооцно.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ЗУРГАА. ЦУЦЛАЛ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6.1. Захиалагч цуцалсан тохиолдол: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Цуцлах хугацаа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Буцаах хувь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Тэмдэглэл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30+ хоногийн өмнө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Урьдчилгаа бүрэн буцаагдана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15–30 хоног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50%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Хагас буцаагдана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хоног эсвэл бага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Буцаалт байхгүй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6.2. Үйлчилгээ үзүүлэгчийн зүгээс цуцалсан тохиолдолд (Force Majeure-аас бусад): Урьдчилгаа 100% буцаах + 20% нөхөн төлбөр.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ДОЛОО. МАРГААН ШИЙДВЭРЛЭХ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7.1. Энэхүү гэрээнээс үүсэх маргааныг талууд эв зүйгээр шийдвэрлэхийг эрмэлзэнэ.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7.2. Шийдвэрлэгдэхгүй тохиолдолд Монгол Улсын хууль тогтоомжийн дагуу шүүхэд хандана.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НАЙМ. БУСАД ЗААЛТ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8.1. Энэхүү гэрээ нь хоёр талын гарын үсэг, тамга тэмдэг тавьсан өдрөөс хүчин төгөлдөр болно.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8.2. Гэрээний нөхцөлийг өөрчлөх тохиолдолд бичгээр нэмэлт хэлэлцээр хийнэ.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8.3. Энэхүү гэрээг 2 (хоёр) хувь үйлдэж, тал тус бүр 1 (нэг) хувийг хадгална.</w:t>
      </w:r>
    </w:p>
    <w:p>
      <w:pPr>
        <w:spacing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0"/>
              <w:bottom w:type="dxa" w:w="200"/>
              <w:right w:type="dxa" w:w="200"/>
            </w:tcMar>
          </w:tcPr>
          <w:p>
            <w:pPr>
              <w:spacing w:after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Үйлчилгээ үзүүлэгчийн өмнөөс: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Г.Мөнх-Учрал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Гүйцэтгэх захирал, Чимун ХХК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Огноо: 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[ХХК тамга]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00"/>
              <w:bottom w:type="dxa" w:w="200"/>
              <w:right w:type="dxa" w:w="0"/>
            </w:tcMar>
          </w:tcPr>
          <w:p>
            <w:pPr>
              <w:spacing w:after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Захиалагчийн өмнөөс: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{{contact_name}}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{{company_name}}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Огноо: 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[Захиалагчийн тамга]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ХАВСРАЛТ А — Үйл явдлын дэлгэрэнгүй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{{tier_inclusions}}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ХАВСРАЛТ Б — Уулзалтын тэмдэглэл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{{meeting_note}}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Гэрээ дугаар: {{quote_number}} · Үүсгэсэн: {{generated_at}} · NOMAAD Camp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A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3A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NOMAAD Camp Гэрээ Template</dc:title>
  <dc:creator>NOMAAD Camp</dc:creator>
  <cp:lastModifiedBy>Un-named</cp:lastModifiedBy>
  <cp:revision>1</cp:revision>
  <dcterms:created xsi:type="dcterms:W3CDTF">2026-05-19T04:27:54.242Z</dcterms:created>
  <dcterms:modified xsi:type="dcterms:W3CDTF">2026-05-19T04:27:54.242Z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