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 xml:space="preserve">Por medio del presente endoso, se incluye como Asegurado adicional a quedar en: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Asegurado Adicional:</w:t>
      </w:r>
      <w:r>
        <w:rPr>
          <w:lang w:val="en-US"/>
        </w:rPr>
        <w:br/>
      </w:r>
      <w:r>
        <w:rPr>
          <w:lang w:val="en-US"/>
        </w:rPr>
        <w:t>DIMOPLAST, S.A. DE C.V.</w:t>
      </w:r>
      <w:r>
        <w:rPr>
          <w:lang w:val="en-US"/>
        </w:rPr>
        <w:br/>
      </w:r>
      <w:r>
        <w:rPr>
          <w:lang w:val="en-US"/>
        </w:rPr>
        <w:t>DIM0401277H2</w:t>
      </w:r>
      <w:r>
        <w:rPr>
          <w:lang w:val="en-US"/>
        </w:rPr>
        <w:br/>
      </w:r>
      <w:r>
        <w:rPr>
          <w:lang w:val="en-US"/>
        </w:rPr>
        <w:t xml:space="preserve">ARQUEOLOGOS 53, COLONIA EL RETOÑ{O, DELEGACION IZTAPALAPA, C.P. 09440, CIUDAD DE MEXICO., exclusivamente por responsabilidad Civil que le sea imputable por las actividades descritas en el riesgo asegurado.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Demás términos y condiciones permanecen sin modificación alguna.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El presente texto solo aplicará cuando el asegurado acredite por medio de un contrato en participación en conjunta o ser parte de las empresas filiales y/o subsidiarias y/o asociadas, considerar que todas aquellas empresas en las que el asegurado tenga el control directo se considerarían mediante la tenencia de más del 51.00% de las acciones de su capital social.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