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TRABAJOS DE ADAPTACIÓN DE LA SUCURSAL DE PETCO EXPRESS PUNTA MUSEO (REMODELACIÓN Y ADECUACIONES).</w:t>
      </w:r>
      <w:r>
        <w:rPr>
          <w:lang w:val="en-US"/>
        </w:rPr>
        <w:br/>
      </w:r>
      <w:r>
        <w:rPr>
          <w:lang w:val="en-US"/>
        </w:rPr>
        <w:t>Debe decir: CALZADA VALLEJO NO. 1090, COLONIA SANTA CRUZ DE LAS</w:t>
      </w:r>
      <w:r>
        <w:rPr>
          <w:lang w:val="en-US"/>
        </w:rPr>
        <w:br/>
      </w:r>
      <w:r>
        <w:rPr>
          <w:lang w:val="en-US"/>
        </w:rPr>
        <w:t>SALINAS, ALCALDÍA AZCAPOTZALCO, CIUDAD DE MÉXICO, C.P.</w:t>
      </w:r>
      <w:r>
        <w:rPr>
          <w:lang w:val="en-US"/>
        </w:rPr>
        <w:br/>
      </w:r>
      <w:r>
        <w:rPr>
          <w:lang w:val="en-US"/>
        </w:rPr>
        <w:t>02610.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