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摘要：提供完整的维修报告文档下载链接</w:t>
      </w:r>
      <w:r>
        <w:br/>
        <w:t>当前状态：已恢复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当前状态：已恢复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结果判定：已恢复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pPr>
        <w:pStyle w:val="ListBullet"/>
      </w:pPr>
      <w:r>
        <w:t>Fix_Report_维修报告.docx（https://example.com/your-report-link.docx）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