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摘要：主轴轴承故障导致产线停机</w:t>
      </w:r>
      <w:r>
        <w:br/>
        <w:t>当前状态：待料维修（需更换PN-2025-08轴承） · 日期：2025-04-12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>设备/资产：CNC-12#主轴</w:t>
      </w:r>
    </w:p>
    <w:p>
      <w:pPr>
        <w:pStyle w:val="ListBullet"/>
      </w:pPr>
      <w:r>
        <w:t>位置/产线：Line A / Station 3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当前状态：停机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故障现象：主轴异响伴随振动</w:t>
      </w:r>
    </w:p>
    <w:p>
      <w:pPr>
        <w:pStyle w:val="ListBullet"/>
      </w:pPr>
      <w:r>
        <w:t>触发时间/频次：2025-04-12 09:35</w:t>
      </w:r>
    </w:p>
    <w:p>
      <w:pPr>
        <w:pStyle w:val="ListBullet"/>
      </w:pPr>
      <w:r>
        <w:t>影响范围：停产,良率</w:t>
      </w:r>
    </w:p>
    <w:p>
      <w:pPr>
        <w:pStyle w:val="ListBullet"/>
      </w:pPr>
      <w:r>
        <w:t>相关告警/代码：ALM-213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初步判断：中</w:t>
      </w:r>
    </w:p>
    <w:p>
      <w:pPr>
        <w:pStyle w:val="ListBullet"/>
      </w:pPr>
      <w:r>
        <w:t>根因分析：轴承外壳B2区裂纹</w:t>
      </w:r>
    </w:p>
    <w:p>
      <w:pPr>
        <w:pStyle w:val="ListBullet"/>
      </w:pPr>
      <w:r>
        <w:t>证据要点：振动谱异常+轴承异响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</w:t>
      </w:r>
    </w:p>
    <w:p>
      <w:pPr>
        <w:pStyle w:val="ListBullet"/>
      </w:pPr>
      <w:r>
        <w:t>拆解主轴组件</w:t>
      </w:r>
    </w:p>
    <w:p>
      <w:pPr>
        <w:pStyle w:val="ListBullet"/>
      </w:pPr>
      <w:r>
        <w:t>清洁轴承座</w:t>
      </w:r>
    </w:p>
    <w:p>
      <w:pPr>
        <w:pStyle w:val="ListBullet"/>
      </w:pPr>
      <w:r>
        <w:t>激光校准同心度</w:t>
      </w:r>
    </w:p>
    <w:p>
      <w:pPr>
        <w:pStyle w:val="ListBullet"/>
      </w:pPr>
      <w:r>
        <w:t>备件与材料：主轴轴承 PN-2025-08 ×1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6.8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验证结果：待验证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结果判定：待料维修</w:t>
      </w:r>
    </w:p>
    <w:p>
      <w:pPr>
        <w:pStyle w:val="ListBullet"/>
      </w:pPr>
      <w:r>
        <w:t>停机时长：2.5小时</w:t>
      </w:r>
    </w:p>
    <w:p>
      <w:pPr>
        <w:pStyle w:val="ListBullet"/>
      </w:pPr>
      <w:r>
        <w:t>预防措施：增加每周轴承温度检测</w:t>
      </w:r>
    </w:p>
    <w:p>
      <w:pPr>
        <w:pStyle w:val="ListBullet"/>
      </w:pPr>
      <w:r>
        <w:t>后续跟进：是 | 负责人: 王五 | Due日期: 2025-05-01</w:t>
      </w:r>
    </w:p>
    <w:p>
      <w:pPr>
        <w:pStyle w:val="Heading2"/>
      </w:pPr>
      <w:r>
        <w:t>附件（若有）</w:t>
      </w:r>
    </w:p>
    <w:p>
      <w:pPr>
        <w:pStyle w:val="ListBullet"/>
      </w:pPr>
      <w:r>
        <w:t>故障部位照片（需补传）</w:t>
      </w:r>
    </w:p>
    <w:p>
      <w:pPr>
        <w:pStyle w:val="ListBullet"/>
      </w:pPr>
      <w:r>
        <w:t>零件更换记录（需补传）</w:t>
      </w:r>
    </w:p>
    <w:p>
      <w:pPr>
        <w:pStyle w:val="ListBullet"/>
      </w:pPr>
      <w:r>
        <w:t>维修报告.docx</w:t>
      </w:r>
    </w:p>
    <w:p>
      <w:r>
        <w:t>（正文结束）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