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摘要：尚未提供问题回答，无法生成报告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r>
        <w:t>—由于用户尚未提供任何基础信息（Q1-Q6），当前无法生成完整的维修报告。以下是结构化提示模板，建议用户按步骤补充信息：</w:t>
      </w:r>
    </w:p>
    <w:p>
      <w:pPr>
        <w:pStyle w:val="Heading3"/>
      </w:pPr>
      <w:r>
        <w:t>信息收集指引表格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问题编号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关键信息点</w:t>
            </w:r>
          </w:p>
        </w:tc>
        <w:tc>
          <w:tcPr>
            <w:tcW w:type="dxa" w:w="2160"/>
          </w:tcPr>
          <w:p>
            <w:r>
              <w:rPr>
                <w:b/>
              </w:rPr>
              <w:t>用户需提供内容示例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当前状态</w:t>
            </w:r>
          </w:p>
        </w:tc>
      </w:tr>
      <w:tr>
        <w:tc>
          <w:tcPr>
            <w:tcW w:type="dxa" w:w="2160"/>
          </w:tcPr>
          <w:p>
            <w:r>
              <w:t>Q1</w:t>
            </w:r>
          </w:p>
        </w:tc>
        <w:tc>
          <w:tcPr>
            <w:tcW w:type="dxa" w:w="2160"/>
          </w:tcPr>
          <w:p>
            <w:r>
              <w:t>工单/设备/位置/状态</w:t>
            </w:r>
          </w:p>
        </w:tc>
        <w:tc>
          <w:tcPr>
            <w:tcW w:type="dxa" w:w="2160"/>
          </w:tcPr>
          <w:p>
            <w:r>
              <w:t>工单=WO-2024-0715; 设备=AGV-3#充电站</w:t>
            </w:r>
          </w:p>
        </w:tc>
        <w:tc>
          <w:tcPr>
            <w:tcW w:type="dxa" w:w="2160"/>
          </w:tcPr>
          <w:p>
            <w:r>
              <w:t>❌ 未填写</w:t>
            </w:r>
          </w:p>
        </w:tc>
      </w:tr>
      <w:tr>
        <w:tc>
          <w:tcPr>
            <w:tcW w:type="dxa" w:w="2160"/>
          </w:tcPr>
          <w:p>
            <w:r>
              <w:t>Q2</w:t>
            </w:r>
          </w:p>
        </w:tc>
        <w:tc>
          <w:tcPr>
            <w:tcW w:type="dxa" w:w="2160"/>
          </w:tcPr>
          <w:p>
            <w:r>
              <w:t>故障现象描述</w:t>
            </w:r>
          </w:p>
        </w:tc>
        <w:tc>
          <w:tcPr>
            <w:tcW w:type="dxa" w:w="2160"/>
          </w:tcPr>
          <w:p>
            <w:r>
              <w:t>充电过程中突然断电，红色警报灯闪烁</w:t>
            </w:r>
          </w:p>
        </w:tc>
        <w:tc>
          <w:tcPr>
            <w:tcW w:type="dxa" w:w="2160"/>
          </w:tcPr>
          <w:p>
            <w:r>
              <w:t>❌ 未填写</w:t>
            </w:r>
          </w:p>
        </w:tc>
      </w:tr>
      <w:tr>
        <w:tc>
          <w:tcPr>
            <w:tcW w:type="dxa" w:w="2160"/>
          </w:tcPr>
          <w:p>
            <w:r>
              <w:t>Q3</w:t>
            </w:r>
          </w:p>
        </w:tc>
        <w:tc>
          <w:tcPr>
            <w:tcW w:type="dxa" w:w="2160"/>
          </w:tcPr>
          <w:p>
            <w:r>
              <w:t>触发时间与频次</w:t>
            </w:r>
          </w:p>
        </w:tc>
        <w:tc>
          <w:tcPr>
            <w:tcW w:type="dxa" w:w="2160"/>
          </w:tcPr>
          <w:p>
            <w:r>
              <w:t>首次发生在2024-07-15 14:30，今日累计3次</w:t>
            </w:r>
          </w:p>
        </w:tc>
        <w:tc>
          <w:tcPr>
            <w:tcW w:type="dxa" w:w="2160"/>
          </w:tcPr>
          <w:p>
            <w:r>
              <w:t>❌ 未填写</w:t>
            </w:r>
          </w:p>
        </w:tc>
      </w:tr>
      <w:tr>
        <w:tc>
          <w:tcPr>
            <w:tcW w:type="dxa" w:w="2160"/>
          </w:tcPr>
          <w:p>
            <w:r>
              <w:t>Q4</w:t>
            </w:r>
          </w:p>
        </w:tc>
        <w:tc>
          <w:tcPr>
            <w:tcW w:type="dxa" w:w="2160"/>
          </w:tcPr>
          <w:p>
            <w:r>
              <w:t>已尝试措施</w:t>
            </w:r>
          </w:p>
        </w:tc>
        <w:tc>
          <w:tcPr>
            <w:tcW w:type="dxa" w:w="2160"/>
          </w:tcPr>
          <w:p>
            <w:r>
              <w:t>重启电源，更换充电接头</w:t>
            </w:r>
          </w:p>
        </w:tc>
        <w:tc>
          <w:tcPr>
            <w:tcW w:type="dxa" w:w="2160"/>
          </w:tcPr>
          <w:p>
            <w:r>
              <w:t>❌ 未填写</w:t>
            </w:r>
          </w:p>
        </w:tc>
      </w:tr>
      <w:tr>
        <w:tc>
          <w:tcPr>
            <w:tcW w:type="dxa" w:w="2160"/>
          </w:tcPr>
          <w:p>
            <w:r>
              <w:t>Q5</w:t>
            </w:r>
          </w:p>
        </w:tc>
        <w:tc>
          <w:tcPr>
            <w:tcW w:type="dxa" w:w="2160"/>
          </w:tcPr>
          <w:p>
            <w:r>
              <w:t>测量数据/错误代码</w:t>
            </w:r>
          </w:p>
        </w:tc>
        <w:tc>
          <w:tcPr>
            <w:tcW w:type="dxa" w:w="2160"/>
          </w:tcPr>
          <w:p>
            <w:r>
              <w:t>错误代码E-202，输入电压波动230V→180V</w:t>
            </w:r>
          </w:p>
        </w:tc>
        <w:tc>
          <w:tcPr>
            <w:tcW w:type="dxa" w:w="2160"/>
          </w:tcPr>
          <w:p>
            <w:r>
              <w:t>❌ 未填写</w:t>
            </w:r>
          </w:p>
        </w:tc>
      </w:tr>
      <w:tr>
        <w:tc>
          <w:tcPr>
            <w:tcW w:type="dxa" w:w="2160"/>
          </w:tcPr>
          <w:p>
            <w:r>
              <w:t>Q6</w:t>
            </w:r>
          </w:p>
        </w:tc>
        <w:tc>
          <w:tcPr>
            <w:tcW w:type="dxa" w:w="2160"/>
          </w:tcPr>
          <w:p>
            <w:r>
              <w:t>安全与环境条件</w:t>
            </w:r>
          </w:p>
        </w:tc>
        <w:tc>
          <w:tcPr>
            <w:tcW w:type="dxa" w:w="2160"/>
          </w:tcPr>
          <w:p>
            <w:r>
              <w:t>现场温度38°C，湿度75%</w:t>
            </w:r>
          </w:p>
        </w:tc>
        <w:tc>
          <w:tcPr>
            <w:tcW w:type="dxa" w:w="2160"/>
          </w:tcPr>
          <w:p>
            <w:r>
              <w:t>❌ 未填写</w:t>
            </w:r>
          </w:p>
        </w:tc>
      </w:tr>
    </w:tbl>
    <w:p>
      <w:pPr>
        <w:pStyle w:val="Heading3"/>
      </w:pPr>
      <w:r>
        <w:t>快速启动建议</w:t>
      </w:r>
    </w:p>
    <w:p>
      <w:pPr>
        <w:pStyle w:val="ListNumber"/>
      </w:pPr>
      <w:r>
        <w:t>最低要求：只需先完成</w:t>
      </w:r>
      <w:r>
        <w:rPr>
          <w:b/>
        </w:rPr>
        <w:t>Q1</w:t>
      </w:r>
      <w:r>
        <w:t>的基础信息（工单号+设备标识）即可生成基础版报告</w:t>
      </w:r>
    </w:p>
    <w:p>
      <w:pPr>
        <w:pStyle w:val="ListNumber"/>
      </w:pPr>
      <w:r>
        <w:t>进阶功能：完成所有6项问题可获得：</w:t>
      </w:r>
      <w:r>
        <w:br/>
        <w:t xml:space="preserve">   - ✔️ 自动故障分析</w:t>
      </w:r>
      <w:r>
        <w:br/>
        <w:t xml:space="preserve">   - ✔️ 维修策略建议</w:t>
      </w:r>
      <w:r>
        <w:br/>
        <w:t xml:space="preserve">   - ✔️ 参数对比表格</w:t>
      </w:r>
      <w:r>
        <w:br/>
        <w:t xml:space="preserve">   - ✔️ 知识库匹配</w:t>
      </w:r>
    </w:p>
    <w:p>
      <w:pPr>
        <w:pStyle w:val="Heading3"/>
      </w:pPr>
      <w:r>
        <w:t>服务提示</w:t>
      </w:r>
    </w:p>
    <w:p>
      <w:r>
        <w:t>▶︎ 您也可以直接发送现场照片/故障视频，系统将自动提取关键信息</w:t>
      </w:r>
      <w:r>
        <w:br/>
        <w:t xml:space="preserve">▶︎ 紧急工单？回复「URGENT」可激活优先处理模式  </w:t>
      </w:r>
    </w:p>
    <w:p>
      <w:r>
        <w:t>（系统将保持此会话24小时，可随时补充信息）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