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摘要：主轴异常振动并伴随异响</w:t>
      </w:r>
      <w:r>
        <w:br/>
        <w:t>当前状态：停机 · 日期：2025-04-12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故障现象：主轴异常振动并伴随异响</w:t>
      </w:r>
    </w:p>
    <w:p>
      <w:pPr>
        <w:pStyle w:val="ListBullet"/>
      </w:pPr>
      <w:r>
        <w:t>触发时间/频次：2025-04-12 09:35</w:t>
      </w:r>
    </w:p>
    <w:p>
      <w:pPr>
        <w:pStyle w:val="ListBullet"/>
      </w:pPr>
      <w:r>
        <w:t>影响范围：停产,良率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(%RH)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br/>
      </w:r>
    </w:p>
    <w:p>
      <w:r>
        <w:t>__________________________________________________</w:t>
      </w:r>
    </w:p>
    <w:p>
      <w:r>
        <w:t>api</w:t>
      </w:r>
      <w:r>
        <w:br/>
        <w:t>1756743851061.api</w:t>
      </w:r>
      <w:r>
        <w:br/>
        <w:t>md</w:t>
      </w:r>
      <w:r>
        <w:br/>
        <w:t>1756743851061.image_md_block</w:t>
      </w:r>
      <w:r>
        <w:br/>
        <w:t>raw_html</w:t>
      </w:r>
      <w:r>
        <w:br/>
        <w:t>1756743851061.github_html_url</w:t>
      </w:r>
    </w:p>
    <w:p>
      <w:r>
        <w:t>__________________________________________________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CNC主轴在运行中突发异常振动与异响导致产线停机，需优先排查机械传动部件与轴承状态。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1. 检查主轴轴承磨损情况 2. 测量主轴动平衡 3. 验证冷却系统有效性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中等（影响整线生产但未引发次生故障）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是（典型主轴机械故障案例）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持续振动可能造成主轴永久性损伤，禁止强行启机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建立主轴振动值趋势监控机制，设置预警阈值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