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Arial" w:hAnsi="Arial" w:cs="Arial" w:eastAsia="Arial"/>
          <w:b/>
          <w:color w:val="324A5F"/>
          <w:sz w:val="56"/>
        </w:rPr>
        <w:t>Center LARP Registration Site</w:t>
      </w:r>
    </w:p>
    <w:p>
      <w:pPr>
        <w:spacing w:after="480"/>
        <w:jc w:val="center"/>
      </w:pPr>
      <w:r>
        <w:rPr>
          <w:rFonts w:ascii="Arial" w:hAnsi="Arial" w:cs="Arial" w:eastAsia="Arial"/>
          <w:color w:val="1F2937"/>
          <w:sz w:val="32"/>
        </w:rPr>
        <w:t>Development and DevOps Handoff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4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20"/>
              </w:rPr>
              <w:t>Prepared on</w:t>
            </w:r>
          </w:p>
        </w:tc>
        <w:tc>
          <w:tcPr>
            <w:tcW w:type="dxa" w:w="676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4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20"/>
              </w:rPr>
              <w:t>2026-03-25</w:t>
            </w:r>
          </w:p>
        </w:tc>
      </w:tr>
      <w:tr>
        <w:tc>
          <w:tcPr>
            <w:tcW w:type="dxa" w:w="2880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</w:pPr>
            <w:r>
              <w:rPr>
                <w:rFonts w:ascii="Arial" w:hAnsi="Arial" w:cs="Arial" w:eastAsia="Arial"/>
                <w:b/>
                <w:color w:val="1F2937"/>
                <w:sz w:val="20"/>
              </w:rPr>
              <w:t>Domain</w:t>
            </w:r>
          </w:p>
        </w:tc>
        <w:tc>
          <w:tcPr>
            <w:tcW w:type="dxa" w:w="676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</w:pPr>
            <w:r>
              <w:rPr>
                <w:rFonts w:ascii="Arial" w:hAnsi="Arial" w:cs="Arial" w:eastAsia="Arial"/>
                <w:b w:val="0"/>
                <w:color w:val="1F2937"/>
                <w:sz w:val="20"/>
              </w:rPr>
              <w:t>center.larp.co.il</w:t>
            </w:r>
          </w:p>
        </w:tc>
      </w:tr>
      <w:tr>
        <w:tc>
          <w:tcPr>
            <w:tcW w:type="dxa" w:w="2880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</w:pPr>
            <w:r>
              <w:rPr>
                <w:rFonts w:ascii="Arial" w:hAnsi="Arial" w:cs="Arial" w:eastAsia="Arial"/>
                <w:b/>
                <w:color w:val="1F2937"/>
                <w:sz w:val="20"/>
              </w:rPr>
              <w:t>Recommended stack</w:t>
            </w:r>
          </w:p>
        </w:tc>
        <w:tc>
          <w:tcPr>
            <w:tcW w:type="dxa" w:w="676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</w:pPr>
            <w:r>
              <w:rPr>
                <w:rFonts w:ascii="Arial" w:hAnsi="Arial" w:cs="Arial" w:eastAsia="Arial"/>
                <w:b w:val="0"/>
                <w:color w:val="1F2937"/>
                <w:sz w:val="20"/>
              </w:rPr>
              <w:t>Python 3.14 + Django 5.2 LTS + PostgreSQL</w:t>
            </w:r>
          </w:p>
        </w:tc>
      </w:tr>
      <w:tr>
        <w:tc>
          <w:tcPr>
            <w:tcW w:type="dxa" w:w="2880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</w:pPr>
            <w:r>
              <w:rPr>
                <w:rFonts w:ascii="Arial" w:hAnsi="Arial" w:cs="Arial" w:eastAsia="Arial"/>
                <w:b/>
                <w:color w:val="1F2937"/>
                <w:sz w:val="20"/>
              </w:rPr>
              <w:t>Deployment target</w:t>
            </w:r>
          </w:p>
        </w:tc>
        <w:tc>
          <w:tcPr>
            <w:tcW w:type="dxa" w:w="676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</w:pPr>
            <w:r>
              <w:rPr>
                <w:rFonts w:ascii="Arial" w:hAnsi="Arial" w:cs="Arial" w:eastAsia="Arial"/>
                <w:b w:val="0"/>
                <w:color w:val="1F2937"/>
                <w:sz w:val="20"/>
              </w:rPr>
              <w:t>Existing DigitalOcean Docker infrastructure</w:t>
            </w:r>
          </w:p>
        </w:tc>
      </w:tr>
      <w:tr>
        <w:tc>
          <w:tcPr>
            <w:tcW w:type="dxa" w:w="2880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</w:pPr>
            <w:r>
              <w:rPr>
                <w:rFonts w:ascii="Arial" w:hAnsi="Arial" w:cs="Arial" w:eastAsia="Arial"/>
                <w:b/>
                <w:color w:val="1F2937"/>
                <w:sz w:val="20"/>
              </w:rPr>
              <w:t>Core integrations</w:t>
            </w:r>
          </w:p>
        </w:tc>
        <w:tc>
          <w:tcPr>
            <w:tcW w:type="dxa" w:w="676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</w:pPr>
            <w:r>
              <w:rPr>
                <w:rFonts w:ascii="Arial" w:hAnsi="Arial" w:cs="Arial" w:eastAsia="Arial"/>
                <w:b w:val="0"/>
                <w:color w:val="1F2937"/>
                <w:sz w:val="20"/>
              </w:rPr>
              <w:t>Cardcom Low Profile + Morning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Borders>
              <w:left w:val="single" w:sz="8" w:color="B7C6D6"/>
              <w:top w:val="single" w:sz="8" w:color="B7C6D6"/>
              <w:right w:val="single" w:sz="8" w:color="B7C6D6"/>
              <w:bottom w:val="single" w:sz="8" w:color="B7C6D6"/>
            </w:tcBorders>
          </w:tcPr>
          <w:p>
            <w:r>
              <w:rPr>
                <w:rFonts w:ascii="Arial" w:hAnsi="Arial" w:cs="Arial" w:eastAsia="Arial"/>
                <w:b/>
                <w:color w:val="324A5F"/>
                <w:sz w:val="21"/>
              </w:rPr>
              <w:t>Recommended implementation</w:t>
              <w:br/>
            </w:r>
            <w:r>
              <w:rPr>
                <w:rFonts w:ascii="Arial" w:hAnsi="Arial" w:cs="Arial" w:eastAsia="Arial"/>
                <w:color w:val="1F2937"/>
                <w:sz w:val="20"/>
              </w:rPr>
              <w:t>One Django application with a public site, application form, Django-admin GM backoffice, Cardcom payment-link flow, Morning document creation, and a public roster.</w:t>
              <w:br/>
            </w:r>
            <w:r>
              <w:rPr>
                <w:rFonts w:ascii="Arial" w:hAnsi="Arial" w:cs="Arial" w:eastAsia="Arial"/>
                <w:color w:val="1F2937"/>
                <w:sz w:val="20"/>
              </w:rPr>
              <w:t>Use a DB-backed worker process for webhook reconciliation and billing jobs. Do not add Redis unless the team already runs it as a standard dependency.</w:t>
            </w:r>
          </w:p>
        </w:tc>
      </w:tr>
    </w:tbl>
    <w:p/>
    <w:p>
      <w:pPr>
        <w:pStyle w:val="Heading1"/>
        <w:keepNext/>
        <w:spacing w:after="120"/>
      </w:pPr>
      <w:r>
        <w:t>What this package contains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A combined PRD and technical spec in Markdown for the implementation team.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A polished DOCX version of the handoff for review and internal sharing.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Backlog and acceptance-test files for delivery planning.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Example event configuration, form configuration, environment, Docker, and Nginx files.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The supplied HTML landing page reference file and a source register for vendor assumptions.</w:t>
      </w:r>
    </w:p>
    <w:p>
      <w:r>
        <w:br w:type="page"/>
      </w:r>
    </w:p>
    <w:p>
      <w:pPr>
        <w:pStyle w:val="Heading1"/>
        <w:keepNext/>
        <w:spacing w:after="120"/>
      </w:pPr>
      <w:r>
        <w:t>1. Product and delivery summary</w:t>
      </w:r>
    </w:p>
    <w:p>
      <w:pPr>
        <w:spacing w:after="160"/>
      </w:pPr>
      <w:r>
        <w:t>This project is a single-event approval-first registration site. Visitors do not buy a ticket immediately; they first submit an application, GMs review it, approved players receive a Cardcom payment link, successful payments are verified server-side, and Morning generates the final accounting document.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Landing page hosted at center.larp.co.il and kept visually close to the supplied HTML reference.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Application form with normalized contact fields and event-specific JSON answers.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GM workflow through Django admin mounted at /gm.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Cardcom Low Profile hosted payment pages only after approval.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Morning document generation only after verified payment.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Internal roster with workflow state and a public roster with strict visibility rules.</w:t>
      </w:r>
    </w:p>
    <w:p>
      <w:pPr>
        <w:pStyle w:val="Heading2"/>
        <w:keepNext/>
        <w:spacing w:after="120"/>
      </w:pPr>
      <w:r>
        <w:t>Why this option was chosen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Fastest path to production with the team’s existing Python and infrastructure skills.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Avoids WordPress plugin glue for an approval-first payment workflow.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Avoids the maintenance cost of a custom GM dashboard.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Keeps payment, invoice, and publication state in one auditable application database.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Borders>
              <w:left w:val="single" w:sz="8" w:color="B7C6D6"/>
              <w:top w:val="single" w:sz="8" w:color="B7C6D6"/>
              <w:right w:val="single" w:sz="8" w:color="B7C6D6"/>
              <w:bottom w:val="single" w:sz="8" w:color="B7C6D6"/>
            </w:tcBorders>
          </w:tcPr>
          <w:p>
            <w:r>
              <w:rPr>
                <w:rFonts w:ascii="Arial" w:hAnsi="Arial" w:cs="Arial" w:eastAsia="Arial"/>
                <w:b/>
                <w:color w:val="324A5F"/>
                <w:sz w:val="21"/>
              </w:rPr>
              <w:t>Source-of-truth rules</w:t>
              <w:br/>
            </w:r>
            <w:r>
              <w:rPr>
                <w:rFonts w:ascii="Arial" w:hAnsi="Arial" w:cs="Arial" w:eastAsia="Arial"/>
                <w:color w:val="1F2937"/>
                <w:sz w:val="20"/>
              </w:rPr>
              <w:t>Cardcom is the source of truth for payment status after server-side verification.</w:t>
              <w:br/>
            </w:r>
            <w:r>
              <w:rPr>
                <w:rFonts w:ascii="Arial" w:hAnsi="Arial" w:cs="Arial" w:eastAsia="Arial"/>
                <w:color w:val="1F2937"/>
                <w:sz w:val="20"/>
              </w:rPr>
              <w:t>Morning is the source of truth for accounting documents.</w:t>
              <w:br/>
            </w:r>
            <w:r>
              <w:rPr>
                <w:rFonts w:ascii="Arial" w:hAnsi="Arial" w:cs="Arial" w:eastAsia="Arial"/>
                <w:color w:val="1F2937"/>
                <w:sz w:val="20"/>
              </w:rPr>
              <w:t>The app database is the source of truth for approvals, publication flags, and the internal/public rosters.</w:t>
            </w:r>
          </w:p>
        </w:tc>
      </w:tr>
    </w:tbl>
    <w:p/>
    <w:p>
      <w:pPr>
        <w:pStyle w:val="Heading1"/>
        <w:keepNext/>
        <w:spacing w:after="120"/>
      </w:pPr>
      <w:r>
        <w:t>2. Scope, users, and business rules</w:t>
      </w:r>
    </w:p>
    <w:p>
      <w:pPr>
        <w:pStyle w:val="Heading2"/>
        <w:keepNext/>
        <w:spacing w:after="120"/>
      </w:pPr>
      <w:r>
        <w:t>Users and responsibilities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4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20"/>
              </w:rPr>
              <w:t>User</w:t>
            </w:r>
          </w:p>
        </w:tc>
        <w:tc>
          <w:tcPr>
            <w:tcW w:type="dxa" w:w="705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4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20"/>
              </w:rPr>
              <w:t>Responsibilities</w:t>
            </w:r>
          </w:p>
        </w:tc>
      </w:tr>
      <w:tr>
        <w:tc>
          <w:tcPr>
            <w:tcW w:type="dxa" w:w="244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20"/>
              </w:rPr>
              <w:t>Visitor / applicant</w:t>
            </w:r>
          </w:p>
        </w:tc>
        <w:tc>
          <w:tcPr>
            <w:tcW w:type="dxa" w:w="705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20"/>
              </w:rPr>
              <w:t>Reads the landing page, submits the application form, receives emails, and pays through the hosted Cardcom page only after approval.</w:t>
            </w:r>
          </w:p>
        </w:tc>
      </w:tr>
      <w:tr>
        <w:tc>
          <w:tcPr>
            <w:tcW w:type="dxa" w:w="244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20"/>
              </w:rPr>
              <w:t>GM</w:t>
            </w:r>
          </w:p>
        </w:tc>
        <w:tc>
          <w:tcPr>
            <w:tcW w:type="dxa" w:w="705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20"/>
              </w:rPr>
              <w:t>Reviews applications, approves or rejects, writes notes, sends payment links, retries integration actions, and controls public roster visibility.</w:t>
            </w:r>
          </w:p>
        </w:tc>
      </w:tr>
      <w:tr>
        <w:tc>
          <w:tcPr>
            <w:tcW w:type="dxa" w:w="244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20"/>
              </w:rPr>
              <w:t>Dev / DevOps</w:t>
            </w:r>
          </w:p>
        </w:tc>
        <w:tc>
          <w:tcPr>
            <w:tcW w:type="dxa" w:w="705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4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20"/>
              </w:rPr>
              <w:t>Maintains code, deployment, secrets, logs, health checks, backups, and production integrations.</w:t>
            </w:r>
          </w:p>
        </w:tc>
      </w:tr>
    </w:tbl>
    <w:p/>
    <w:p>
      <w:pPr>
        <w:pStyle w:val="Heading2"/>
        <w:keepNext/>
        <w:spacing w:after="120"/>
      </w:pPr>
      <w:r>
        <w:t>Rules that must not be violated in v1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Payment completion must not be inferred from the browser success page.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Public roster must never display paid status.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Character and faction are public only when GMs explicitly turn those fields on.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One payment attempt can produce at most one Morning document.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Vendor webhook replays must not create duplicate side effects.</w:t>
      </w:r>
    </w:p>
    <w:p>
      <w:pPr>
        <w:pStyle w:val="Heading1"/>
        <w:keepNext/>
        <w:spacing w:after="120"/>
      </w:pPr>
      <w:r>
        <w:t>3. Runtime architecture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Layer</w:t>
            </w:r>
          </w:p>
        </w:tc>
        <w:tc>
          <w:tcPr>
            <w:tcW w:type="dxa" w:w="302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Choice</w:t>
            </w:r>
          </w:p>
        </w:tc>
        <w:tc>
          <w:tcPr>
            <w:tcW w:type="dxa" w:w="48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Reason</w:t>
            </w:r>
          </w:p>
        </w:tc>
      </w:tr>
      <w:tr>
        <w:tc>
          <w:tcPr>
            <w:tcW w:type="dxa" w:w="158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Runtime</w:t>
            </w:r>
          </w:p>
        </w:tc>
        <w:tc>
          <w:tcPr>
            <w:tcW w:type="dxa" w:w="302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Python 3.14</w:t>
            </w:r>
          </w:p>
        </w:tc>
        <w:tc>
          <w:tcPr>
            <w:tcW w:type="dxa" w:w="48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Matches team preference and is supported by Django 5.2.</w:t>
            </w:r>
          </w:p>
        </w:tc>
      </w:tr>
      <w:tr>
        <w:tc>
          <w:tcPr>
            <w:tcW w:type="dxa" w:w="158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Framework</w:t>
            </w:r>
          </w:p>
        </w:tc>
        <w:tc>
          <w:tcPr>
            <w:tcW w:type="dxa" w:w="302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Django 5.2 LTS</w:t>
            </w:r>
          </w:p>
        </w:tc>
        <w:tc>
          <w:tcPr>
            <w:tcW w:type="dxa" w:w="48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Built-in admin and ORM fit the approval workflow; stable long-term release.</w:t>
            </w:r>
          </w:p>
        </w:tc>
      </w:tr>
      <w:tr>
        <w:tc>
          <w:tcPr>
            <w:tcW w:type="dxa" w:w="158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Database</w:t>
            </w:r>
          </w:p>
        </w:tc>
        <w:tc>
          <w:tcPr>
            <w:tcW w:type="dxa" w:w="302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PostgreSQL</w:t>
            </w:r>
          </w:p>
        </w:tc>
        <w:tc>
          <w:tcPr>
            <w:tcW w:type="dxa" w:w="48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Recommended production database for Django and a strong fit for JSONB + relational workflow state.</w:t>
            </w:r>
          </w:p>
        </w:tc>
      </w:tr>
      <w:tr>
        <w:tc>
          <w:tcPr>
            <w:tcW w:type="dxa" w:w="158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Web</w:t>
            </w:r>
          </w:p>
        </w:tc>
        <w:tc>
          <w:tcPr>
            <w:tcW w:type="dxa" w:w="302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Gunicorn behind existing reverse proxy</w:t>
            </w:r>
          </w:p>
        </w:tc>
        <w:tc>
          <w:tcPr>
            <w:tcW w:type="dxa" w:w="48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Fits current DO/docker operations.</w:t>
            </w:r>
          </w:p>
        </w:tc>
      </w:tr>
      <w:tr>
        <w:tc>
          <w:tcPr>
            <w:tcW w:type="dxa" w:w="158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Worker</w:t>
            </w:r>
          </w:p>
        </w:tc>
        <w:tc>
          <w:tcPr>
            <w:tcW w:type="dxa" w:w="302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Django management-command worker</w:t>
            </w:r>
          </w:p>
        </w:tc>
        <w:tc>
          <w:tcPr>
            <w:tcW w:type="dxa" w:w="48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Enough for low-volume v1 without adding Redis.</w:t>
            </w:r>
          </w:p>
        </w:tc>
      </w:tr>
      <w:tr>
        <w:tc>
          <w:tcPr>
            <w:tcW w:type="dxa" w:w="158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Frontend</w:t>
            </w:r>
          </w:p>
        </w:tc>
        <w:tc>
          <w:tcPr>
            <w:tcW w:type="dxa" w:w="302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Django templates + minimal JS</w:t>
            </w:r>
          </w:p>
        </w:tc>
        <w:tc>
          <w:tcPr>
            <w:tcW w:type="dxa" w:w="48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Public site is mostly static; no SPA needed.</w:t>
            </w:r>
          </w:p>
        </w:tc>
      </w:tr>
    </w:tbl>
    <w:p/>
    <w:p>
      <w:pPr>
        <w:pStyle w:val="Heading2"/>
        <w:keepNext/>
        <w:spacing w:after="120"/>
      </w:pPr>
      <w:r>
        <w:t>Recommended service topology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web: serves public pages, admin, and webhook endpoints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worker: processes outbox jobs, payment reconciliation, and Morning document creation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db: PostgreSQL if not reusing an existing shared instance</w:t>
      </w:r>
    </w:p>
    <w:p>
      <w:pPr>
        <w:pStyle w:val="Heading1"/>
        <w:keepNext/>
        <w:spacing w:after="120"/>
      </w:pPr>
      <w:r>
        <w:t>4. Routes and operator-facing behavior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Route</w:t>
            </w:r>
          </w:p>
        </w:tc>
        <w:tc>
          <w:tcPr>
            <w:tcW w:type="dxa" w:w="54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Purpose</w:t>
            </w:r>
          </w:p>
        </w:tc>
        <w:tc>
          <w:tcPr>
            <w:tcW w:type="dxa" w:w="12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Access</w:t>
            </w:r>
          </w:p>
        </w:tc>
      </w:tr>
      <w:tr>
        <w:tc>
          <w:tcPr>
            <w:tcW w:type="dxa" w:w="273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/</w:t>
            </w:r>
          </w:p>
        </w:tc>
        <w:tc>
          <w:tcPr>
            <w:tcW w:type="dxa" w:w="54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Landing page</w:t>
            </w:r>
          </w:p>
        </w:tc>
        <w:tc>
          <w:tcPr>
            <w:tcW w:type="dxa" w:w="12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Public</w:t>
            </w:r>
          </w:p>
        </w:tc>
      </w:tr>
      <w:tr>
        <w:tc>
          <w:tcPr>
            <w:tcW w:type="dxa" w:w="273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/apply/</w:t>
            </w:r>
          </w:p>
        </w:tc>
        <w:tc>
          <w:tcPr>
            <w:tcW w:type="dxa" w:w="54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Application form</w:t>
            </w:r>
          </w:p>
        </w:tc>
        <w:tc>
          <w:tcPr>
            <w:tcW w:type="dxa" w:w="12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Public</w:t>
            </w:r>
          </w:p>
        </w:tc>
      </w:tr>
      <w:tr>
        <w:tc>
          <w:tcPr>
            <w:tcW w:type="dxa" w:w="273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/apply/thanks/</w:t>
            </w:r>
          </w:p>
        </w:tc>
        <w:tc>
          <w:tcPr>
            <w:tcW w:type="dxa" w:w="54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Submission confirmation</w:t>
            </w:r>
          </w:p>
        </w:tc>
        <w:tc>
          <w:tcPr>
            <w:tcW w:type="dxa" w:w="12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Public</w:t>
            </w:r>
          </w:p>
        </w:tc>
      </w:tr>
      <w:tr>
        <w:tc>
          <w:tcPr>
            <w:tcW w:type="dxa" w:w="273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/pay/&lt;token&gt;/</w:t>
            </w:r>
          </w:p>
        </w:tc>
        <w:tc>
          <w:tcPr>
            <w:tcW w:type="dxa" w:w="54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Safe redirect to active Cardcom payment page</w:t>
            </w:r>
          </w:p>
        </w:tc>
        <w:tc>
          <w:tcPr>
            <w:tcW w:type="dxa" w:w="12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Public</w:t>
            </w:r>
          </w:p>
        </w:tc>
      </w:tr>
      <w:tr>
        <w:tc>
          <w:tcPr>
            <w:tcW w:type="dxa" w:w="273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/payment/return/success/</w:t>
            </w:r>
          </w:p>
        </w:tc>
        <w:tc>
          <w:tcPr>
            <w:tcW w:type="dxa" w:w="54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Human-facing success return page</w:t>
            </w:r>
          </w:p>
        </w:tc>
        <w:tc>
          <w:tcPr>
            <w:tcW w:type="dxa" w:w="12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Public</w:t>
            </w:r>
          </w:p>
        </w:tc>
      </w:tr>
      <w:tr>
        <w:tc>
          <w:tcPr>
            <w:tcW w:type="dxa" w:w="273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/payment/return/failure/</w:t>
            </w:r>
          </w:p>
        </w:tc>
        <w:tc>
          <w:tcPr>
            <w:tcW w:type="dxa" w:w="54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Human-facing failure return page</w:t>
            </w:r>
          </w:p>
        </w:tc>
        <w:tc>
          <w:tcPr>
            <w:tcW w:type="dxa" w:w="12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Public</w:t>
            </w:r>
          </w:p>
        </w:tc>
      </w:tr>
      <w:tr>
        <w:tc>
          <w:tcPr>
            <w:tcW w:type="dxa" w:w="273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/players/</w:t>
            </w:r>
          </w:p>
        </w:tc>
        <w:tc>
          <w:tcPr>
            <w:tcW w:type="dxa" w:w="54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Public roster</w:t>
            </w:r>
          </w:p>
        </w:tc>
        <w:tc>
          <w:tcPr>
            <w:tcW w:type="dxa" w:w="12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Public</w:t>
            </w:r>
          </w:p>
        </w:tc>
      </w:tr>
      <w:tr>
        <w:tc>
          <w:tcPr>
            <w:tcW w:type="dxa" w:w="273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/gm/</w:t>
            </w:r>
          </w:p>
        </w:tc>
        <w:tc>
          <w:tcPr>
            <w:tcW w:type="dxa" w:w="54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Django admin backoffice</w:t>
            </w:r>
          </w:p>
        </w:tc>
        <w:tc>
          <w:tcPr>
            <w:tcW w:type="dxa" w:w="12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Staff only</w:t>
            </w:r>
          </w:p>
        </w:tc>
      </w:tr>
      <w:tr>
        <w:tc>
          <w:tcPr>
            <w:tcW w:type="dxa" w:w="273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/webhooks/cardcom/low-profile/</w:t>
            </w:r>
          </w:p>
        </w:tc>
        <w:tc>
          <w:tcPr>
            <w:tcW w:type="dxa" w:w="54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Cardcom webhook intake</w:t>
            </w:r>
          </w:p>
        </w:tc>
        <w:tc>
          <w:tcPr>
            <w:tcW w:type="dxa" w:w="12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Vendor</w:t>
            </w:r>
          </w:p>
        </w:tc>
      </w:tr>
      <w:tr>
        <w:tc>
          <w:tcPr>
            <w:tcW w:type="dxa" w:w="273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/health/live/ and /health/ready/</w:t>
            </w:r>
          </w:p>
        </w:tc>
        <w:tc>
          <w:tcPr>
            <w:tcW w:type="dxa" w:w="54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Ops health checks</w:t>
            </w:r>
          </w:p>
        </w:tc>
        <w:tc>
          <w:tcPr>
            <w:tcW w:type="dxa" w:w="12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Internal or public</w:t>
            </w:r>
          </w:p>
        </w:tc>
      </w:tr>
    </w:tbl>
    <w:p/>
    <w:p>
      <w:pPr>
        <w:pStyle w:val="Heading1"/>
        <w:keepNext/>
        <w:spacing w:after="120"/>
      </w:pPr>
      <w:r>
        <w:t>5. Data model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Model</w:t>
            </w:r>
          </w:p>
        </w:tc>
        <w:tc>
          <w:tcPr>
            <w:tcW w:type="dxa" w:w="403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Purpose</w:t>
            </w:r>
          </w:p>
        </w:tc>
        <w:tc>
          <w:tcPr>
            <w:tcW w:type="dxa" w:w="345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Key constraints</w:t>
            </w:r>
          </w:p>
        </w:tc>
      </w:tr>
      <w:tr>
        <w:tc>
          <w:tcPr>
            <w:tcW w:type="dxa" w:w="201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Event</w:t>
            </w:r>
          </w:p>
        </w:tc>
        <w:tc>
          <w:tcPr>
            <w:tcW w:type="dxa" w:w="403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Event-level text and configuration</w:t>
            </w:r>
          </w:p>
        </w:tc>
        <w:tc>
          <w:tcPr>
            <w:tcW w:type="dxa" w:w="345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One active event can drive the site config.</w:t>
            </w:r>
          </w:p>
        </w:tc>
      </w:tr>
      <w:tr>
        <w:tc>
          <w:tcPr>
            <w:tcW w:type="dxa" w:w="201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Application</w:t>
            </w:r>
          </w:p>
        </w:tc>
        <w:tc>
          <w:tcPr>
            <w:tcW w:type="dxa" w:w="403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Player lifecycle record</w:t>
            </w:r>
          </w:p>
        </w:tc>
        <w:tc>
          <w:tcPr>
            <w:tcW w:type="dxa" w:w="345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Holds approval state, payment state, invoice state, and publication flags.</w:t>
            </w:r>
          </w:p>
        </w:tc>
      </w:tr>
      <w:tr>
        <w:tc>
          <w:tcPr>
            <w:tcW w:type="dxa" w:w="201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PaymentAttempt</w:t>
            </w:r>
          </w:p>
        </w:tc>
        <w:tc>
          <w:tcPr>
            <w:tcW w:type="dxa" w:w="403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One hosted payment page / attempt</w:t>
            </w:r>
          </w:p>
        </w:tc>
        <w:tc>
          <w:tcPr>
            <w:tcW w:type="dxa" w:w="345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Only one active attempt per application at a time.</w:t>
            </w:r>
          </w:p>
        </w:tc>
      </w:tr>
      <w:tr>
        <w:tc>
          <w:tcPr>
            <w:tcW w:type="dxa" w:w="201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Document</w:t>
            </w:r>
          </w:p>
        </w:tc>
        <w:tc>
          <w:tcPr>
            <w:tcW w:type="dxa" w:w="403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Morning document created after payment</w:t>
            </w:r>
          </w:p>
        </w:tc>
        <w:tc>
          <w:tcPr>
            <w:tcW w:type="dxa" w:w="345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Unique per payment attempt.</w:t>
            </w:r>
          </w:p>
        </w:tc>
      </w:tr>
      <w:tr>
        <w:tc>
          <w:tcPr>
            <w:tcW w:type="dxa" w:w="201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IntegrationEvent</w:t>
            </w:r>
          </w:p>
        </w:tc>
        <w:tc>
          <w:tcPr>
            <w:tcW w:type="dxa" w:w="403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Raw vendor webhook/event store</w:t>
            </w:r>
          </w:p>
        </w:tc>
        <w:tc>
          <w:tcPr>
            <w:tcW w:type="dxa" w:w="345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Unique dedupe key per source event.</w:t>
            </w:r>
          </w:p>
        </w:tc>
      </w:tr>
      <w:tr>
        <w:tc>
          <w:tcPr>
            <w:tcW w:type="dxa" w:w="201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AuditLog</w:t>
            </w:r>
          </w:p>
        </w:tc>
        <w:tc>
          <w:tcPr>
            <w:tcW w:type="dxa" w:w="403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Trace of GM and system actions</w:t>
            </w:r>
          </w:p>
        </w:tc>
        <w:tc>
          <w:tcPr>
            <w:tcW w:type="dxa" w:w="345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Write on all critical transitions.</w:t>
            </w:r>
          </w:p>
        </w:tc>
      </w:tr>
      <w:tr>
        <w:tc>
          <w:tcPr>
            <w:tcW w:type="dxa" w:w="201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Job / Outbox</w:t>
            </w:r>
          </w:p>
        </w:tc>
        <w:tc>
          <w:tcPr>
            <w:tcW w:type="dxa" w:w="403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Background processing queue</w:t>
            </w:r>
          </w:p>
        </w:tc>
        <w:tc>
          <w:tcPr>
            <w:tcW w:type="dxa" w:w="345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Replay-safe dedupe keys where needed.</w:t>
            </w:r>
          </w:p>
        </w:tc>
      </w:tr>
    </w:tbl>
    <w:p/>
    <w:p>
      <w:pPr>
        <w:pStyle w:val="Heading2"/>
        <w:keepNext/>
        <w:spacing w:after="120"/>
      </w:pPr>
      <w:r>
        <w:t>Publication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Borders>
              <w:left w:val="single" w:sz="8" w:color="B7C6D6"/>
              <w:top w:val="single" w:sz="8" w:color="B7C6D6"/>
              <w:right w:val="single" w:sz="8" w:color="B7C6D6"/>
              <w:bottom w:val="single" w:sz="8" w:color="B7C6D6"/>
            </w:tcBorders>
          </w:tcPr>
          <w:p>
            <w:r>
              <w:rPr>
                <w:rFonts w:ascii="Arial" w:hAnsi="Arial" w:cs="Arial" w:eastAsia="Arial"/>
                <w:b/>
                <w:color w:val="324A5F"/>
                <w:sz w:val="21"/>
              </w:rPr>
              <w:t>Public roster policy</w:t>
              <w:br/>
            </w:r>
            <w:r>
              <w:rPr>
                <w:rFonts w:ascii="Arial" w:hAnsi="Arial" w:cs="Arial" w:eastAsia="Arial"/>
                <w:color w:val="1F2937"/>
                <w:sz w:val="20"/>
              </w:rPr>
              <w:t>Always safe by default: no paid status, no email, no phone, no private notes.</w:t>
              <w:br/>
            </w:r>
            <w:r>
              <w:rPr>
                <w:rFonts w:ascii="Arial" w:hAnsi="Arial" w:cs="Arial" w:eastAsia="Arial"/>
                <w:color w:val="1F2937"/>
                <w:sz w:val="20"/>
              </w:rPr>
              <w:t>Display name appears only when the row is published.</w:t>
              <w:br/>
            </w:r>
            <w:r>
              <w:rPr>
                <w:rFonts w:ascii="Arial" w:hAnsi="Arial" w:cs="Arial" w:eastAsia="Arial"/>
                <w:color w:val="1F2937"/>
                <w:sz w:val="20"/>
              </w:rPr>
              <w:t>Character and faction each have their own GM-controlled visibility flag.</w:t>
            </w:r>
          </w:p>
        </w:tc>
      </w:tr>
    </w:tbl>
    <w:p/>
    <w:p>
      <w:pPr>
        <w:pStyle w:val="Heading1"/>
        <w:keepNext/>
        <w:spacing w:after="120"/>
      </w:pPr>
      <w:r>
        <w:t>6. Integration design</w:t>
      </w:r>
    </w:p>
    <w:p>
      <w:pPr>
        <w:pStyle w:val="Heading2"/>
        <w:keepNext/>
        <w:spacing w:after="120"/>
      </w:pPr>
      <w:r>
        <w:t>Cardcom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Use Cardcom Low Profile for all web payments.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Set the internal payment-attempt UUID as Cardcom ReturnValue.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Email a site-owned /pay/&lt;token&gt;/ link, not the raw vendor URL.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Persist webhook payloads, then verify through GetLpResult before marking paid.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Treat Cardcom browser return pages as informational only.</w:t>
      </w:r>
    </w:p>
    <w:p>
      <w:pPr>
        <w:pStyle w:val="Heading2"/>
        <w:keepNext/>
        <w:spacing w:after="120"/>
      </w:pPr>
      <w:r>
        <w:t>Morning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Create the accounting document only after verified payment.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Default document type recommendation is 320 unless accounting policy says otherwise.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Keep Morning as the only accounting-document system in this flow.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Confirm the exact live create-document request shape at implementation time against Morning’s current API docs.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Integration</w:t>
            </w:r>
          </w:p>
        </w:tc>
        <w:tc>
          <w:tcPr>
            <w:tcW w:type="dxa" w:w="48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App contract</w:t>
            </w:r>
          </w:p>
        </w:tc>
        <w:tc>
          <w:tcPr>
            <w:tcW w:type="dxa" w:w="2880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Key idempotency rule</w:t>
            </w:r>
          </w:p>
        </w:tc>
      </w:tr>
      <w:tr>
        <w:tc>
          <w:tcPr>
            <w:tcW w:type="dxa" w:w="18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Cardcom</w:t>
            </w:r>
          </w:p>
        </w:tc>
        <w:tc>
          <w:tcPr>
            <w:tcW w:type="dxa" w:w="48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Create payment page, then reconcile by LowProfileId / ReturnValue</w:t>
            </w:r>
          </w:p>
        </w:tc>
        <w:tc>
          <w:tcPr>
            <w:tcW w:type="dxa" w:w="2880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A paid payment attempt is terminal; replays do not re-pay or re-invoice.</w:t>
            </w:r>
          </w:p>
        </w:tc>
      </w:tr>
      <w:tr>
        <w:tc>
          <w:tcPr>
            <w:tcW w:type="dxa" w:w="187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Morning</w:t>
            </w:r>
          </w:p>
        </w:tc>
        <w:tc>
          <w:tcPr>
            <w:tcW w:type="dxa" w:w="4896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Create exactly one document per verified payment attempt</w:t>
            </w:r>
          </w:p>
        </w:tc>
        <w:tc>
          <w:tcPr>
            <w:tcW w:type="dxa" w:w="2880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Unique document per payment attempt.</w:t>
            </w:r>
          </w:p>
        </w:tc>
      </w:tr>
    </w:tbl>
    <w:p/>
    <w:p>
      <w:r>
        <w:br w:type="page"/>
      </w:r>
    </w:p>
    <w:p>
      <w:pPr>
        <w:pStyle w:val="Heading1"/>
        <w:keepNext/>
        <w:spacing w:after="120"/>
      </w:pPr>
      <w:r>
        <w:t>7. DevOps implementation notes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Deploy on the existing DigitalOcean Docker stack.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Terminate TLS at the reverse proxy for center.larp.co.il.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Keep web and worker images identical.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Run migrations before promoting a new release.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Expose only the reverse proxy publicly; keep DB private.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Add health checks, structured logs, and backup policy.</w:t>
      </w:r>
    </w:p>
    <w:p>
      <w:pPr>
        <w:pStyle w:val="Heading2"/>
        <w:keepNext/>
        <w:spacing w:after="120"/>
      </w:pPr>
      <w:r>
        <w:t>Minimum environment variables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Category</w:t>
            </w:r>
          </w:p>
        </w:tc>
        <w:tc>
          <w:tcPr>
            <w:tcW w:type="dxa" w:w="748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Variables</w:t>
            </w:r>
          </w:p>
        </w:tc>
      </w:tr>
      <w:tr>
        <w:tc>
          <w:tcPr>
            <w:tcW w:type="dxa" w:w="172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Django</w:t>
            </w:r>
          </w:p>
        </w:tc>
        <w:tc>
          <w:tcPr>
            <w:tcW w:type="dxa" w:w="748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DJANGO_SECRET_KEY, DJANGO_ALLOWED_HOSTS, APP_BASE_URL</w:t>
            </w:r>
          </w:p>
        </w:tc>
      </w:tr>
      <w:tr>
        <w:tc>
          <w:tcPr>
            <w:tcW w:type="dxa" w:w="172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Database</w:t>
            </w:r>
          </w:p>
        </w:tc>
        <w:tc>
          <w:tcPr>
            <w:tcW w:type="dxa" w:w="748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DATABASE_URL</w:t>
            </w:r>
          </w:p>
        </w:tc>
      </w:tr>
      <w:tr>
        <w:tc>
          <w:tcPr>
            <w:tcW w:type="dxa" w:w="172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Email</w:t>
            </w:r>
          </w:p>
        </w:tc>
        <w:tc>
          <w:tcPr>
            <w:tcW w:type="dxa" w:w="748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EMAIL_HOST, EMAIL_PORT, EMAIL_HOST_USER, EMAIL_HOST_PASSWORD, DEFAULT_FROM_EMAIL</w:t>
            </w:r>
          </w:p>
        </w:tc>
      </w:tr>
      <w:tr>
        <w:tc>
          <w:tcPr>
            <w:tcW w:type="dxa" w:w="172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Cardcom</w:t>
            </w:r>
          </w:p>
        </w:tc>
        <w:tc>
          <w:tcPr>
            <w:tcW w:type="dxa" w:w="748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CARDCOM_TERMINAL_NUMBER, CARDCOM_API_NAME, CARDCOM_LOW_PROFILE_URL, CARDCOM_GET_LP_RESULT_URL</w:t>
            </w:r>
          </w:p>
        </w:tc>
      </w:tr>
      <w:tr>
        <w:tc>
          <w:tcPr>
            <w:tcW w:type="dxa" w:w="172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Morning</w:t>
            </w:r>
          </w:p>
        </w:tc>
        <w:tc>
          <w:tcPr>
            <w:tcW w:type="dxa" w:w="748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MORNING_ENV, MORNING_API_KEY_ID, MORNING_API_SECRET, MORNING_BASE_URL</w:t>
            </w:r>
          </w:p>
        </w:tc>
      </w:tr>
    </w:tbl>
    <w:p/>
    <w:p>
      <w:pPr>
        <w:pStyle w:val="Heading2"/>
        <w:keepNext/>
        <w:spacing w:after="120"/>
      </w:pPr>
      <w:r>
        <w:t>Operational alerts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Worker stopped or unhealthy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Repeated Cardcom reconciliation failures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Repeated Morning document failures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Database unavailable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Abnormal 5xx rate</w:t>
      </w:r>
    </w:p>
    <w:p>
      <w:pPr>
        <w:pStyle w:val="Heading1"/>
        <w:keepNext/>
        <w:spacing w:after="120"/>
      </w:pPr>
      <w:r>
        <w:t>8. Delivery order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15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Phase</w:t>
            </w:r>
          </w:p>
        </w:tc>
        <w:tc>
          <w:tcPr>
            <w:tcW w:type="dxa" w:w="806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Deliverable</w:t>
            </w:r>
          </w:p>
        </w:tc>
      </w:tr>
      <w:tr>
        <w:tc>
          <w:tcPr>
            <w:tcW w:type="dxa" w:w="115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0</w:t>
            </w:r>
          </w:p>
        </w:tc>
        <w:tc>
          <w:tcPr>
            <w:tcW w:type="dxa" w:w="806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Django scaffold, models, admin auth, health checks, settings split</w:t>
            </w:r>
          </w:p>
        </w:tc>
      </w:tr>
      <w:tr>
        <w:tc>
          <w:tcPr>
            <w:tcW w:type="dxa" w:w="115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1</w:t>
            </w:r>
          </w:p>
        </w:tc>
        <w:tc>
          <w:tcPr>
            <w:tcW w:type="dxa" w:w="806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Landing page port, event config, application form, submit flow, emails</w:t>
            </w:r>
          </w:p>
        </w:tc>
      </w:tr>
      <w:tr>
        <w:tc>
          <w:tcPr>
            <w:tcW w:type="dxa" w:w="115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2</w:t>
            </w:r>
          </w:p>
        </w:tc>
        <w:tc>
          <w:tcPr>
            <w:tcW w:type="dxa" w:w="806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GM workflow in admin, notes, publication toggles, audit logging</w:t>
            </w:r>
          </w:p>
        </w:tc>
      </w:tr>
      <w:tr>
        <w:tc>
          <w:tcPr>
            <w:tcW w:type="dxa" w:w="115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3</w:t>
            </w:r>
          </w:p>
        </w:tc>
        <w:tc>
          <w:tcPr>
            <w:tcW w:type="dxa" w:w="806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Cardcom payment attempts, safe pay link, webhook intake, reconciliation</w:t>
            </w:r>
          </w:p>
        </w:tc>
      </w:tr>
      <w:tr>
        <w:tc>
          <w:tcPr>
            <w:tcW w:type="dxa" w:w="115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4</w:t>
            </w:r>
          </w:p>
        </w:tc>
        <w:tc>
          <w:tcPr>
            <w:tcW w:type="dxa" w:w="806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Morning document creation and retry handling</w:t>
            </w:r>
          </w:p>
        </w:tc>
      </w:tr>
      <w:tr>
        <w:tc>
          <w:tcPr>
            <w:tcW w:type="dxa" w:w="1152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5</w:t>
            </w:r>
          </w:p>
        </w:tc>
        <w:tc>
          <w:tcPr>
            <w:tcW w:type="dxa" w:w="8064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Public roster, operational hardening, sandbox E2E, production cutover</w:t>
            </w:r>
          </w:p>
        </w:tc>
      </w:tr>
    </w:tbl>
    <w:p/>
    <w:p>
      <w:pPr>
        <w:pStyle w:val="Heading1"/>
        <w:keepNext/>
        <w:spacing w:after="120"/>
      </w:pPr>
      <w:r>
        <w:t>9. Open items to close before go-live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Final application form fields and wording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Final Morning document type (320 by default unless accounting says otherwise)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Exact Morning API request shape for create-document and send-by-email in the currently live API docs</w:t>
      </w:r>
    </w:p>
    <w:p>
      <w:pPr>
        <w:pStyle w:val="ListBullet"/>
        <w:spacing w:after="60"/>
        <w:ind w:left="0"/>
      </w:pPr>
      <w:r>
        <w:rPr>
          <w:rFonts w:ascii="Arial" w:hAnsi="Arial" w:cs="Arial" w:eastAsia="Arial"/>
          <w:sz w:val="20"/>
        </w:rPr>
        <w:t>GM notification destination (shared mailbox, list, or chat bridge)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Borders>
              <w:left w:val="single" w:sz="8" w:color="B7C6D6"/>
              <w:top w:val="single" w:sz="8" w:color="B7C6D6"/>
              <w:right w:val="single" w:sz="8" w:color="B7C6D6"/>
              <w:bottom w:val="single" w:sz="8" w:color="B7C6D6"/>
            </w:tcBorders>
          </w:tcPr>
          <w:p>
            <w:r>
              <w:rPr>
                <w:rFonts w:ascii="Arial" w:hAnsi="Arial" w:cs="Arial" w:eastAsia="Arial"/>
                <w:b/>
                <w:color w:val="324A5F"/>
                <w:sz w:val="21"/>
              </w:rPr>
              <w:t>Package note</w:t>
              <w:br/>
            </w:r>
            <w:r>
              <w:rPr>
                <w:rFonts w:ascii="Arial" w:hAnsi="Arial" w:cs="Arial" w:eastAsia="Arial"/>
                <w:color w:val="1F2937"/>
                <w:sz w:val="20"/>
              </w:rPr>
              <w:t>The accompanying Markdown document contains the full PRD, technical spec, and runbook.</w:t>
              <w:br/>
            </w:r>
            <w:r>
              <w:rPr>
                <w:rFonts w:ascii="Arial" w:hAnsi="Arial" w:cs="Arial" w:eastAsia="Arial"/>
                <w:color w:val="1F2937"/>
                <w:sz w:val="20"/>
              </w:rPr>
              <w:t>The package also includes backlog files, Mermaid diagrams, config examples, Docker/Nginx examples, and the supplied landing-page reference HTML.</w:t>
            </w:r>
          </w:p>
        </w:tc>
      </w:tr>
    </w:tbl>
    <w:p/>
    <w:p>
      <w:pPr>
        <w:pStyle w:val="Heading1"/>
        <w:keepNext/>
        <w:spacing w:after="120"/>
      </w:pPr>
      <w:r>
        <w:t>10. Reference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0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Ref</w:t>
            </w:r>
          </w:p>
        </w:tc>
        <w:tc>
          <w:tcPr>
            <w:tcW w:type="dxa" w:w="82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  <w:shd w:fill="EDF2F7"/>
          </w:tcPr>
          <w:p>
            <w:pPr>
              <w:spacing w:after="0" w:before="0" w:line="264" w:lineRule="auto"/>
              <w:jc w:val="center"/>
            </w:pPr>
            <w:r>
              <w:rPr>
                <w:rFonts w:ascii="Arial" w:hAnsi="Arial" w:cs="Arial" w:eastAsia="Arial"/>
                <w:b/>
                <w:color w:val="324A5F"/>
                <w:sz w:val="19"/>
              </w:rPr>
              <w:t>Source</w:t>
            </w:r>
          </w:p>
        </w:tc>
      </w:tr>
      <w:tr>
        <w:tc>
          <w:tcPr>
            <w:tcW w:type="dxa" w:w="10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R1</w:t>
            </w:r>
          </w:p>
        </w:tc>
        <w:tc>
          <w:tcPr>
            <w:tcW w:type="dxa" w:w="82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Django 5.2 docs: LTS, Python support, PostgreSQL recommendation</w:t>
            </w:r>
          </w:p>
        </w:tc>
      </w:tr>
      <w:tr>
        <w:tc>
          <w:tcPr>
            <w:tcW w:type="dxa" w:w="10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R2</w:t>
            </w:r>
          </w:p>
        </w:tc>
        <w:tc>
          <w:tcPr>
            <w:tcW w:type="dxa" w:w="82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Cardcom Low Profile Step 1+2: create page, ReturnValue, GetLpResult, webhook retries</w:t>
            </w:r>
          </w:p>
        </w:tc>
      </w:tr>
      <w:tr>
        <w:tc>
          <w:tcPr>
            <w:tcW w:type="dxa" w:w="10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R3</w:t>
            </w:r>
          </w:p>
        </w:tc>
        <w:tc>
          <w:tcPr>
            <w:tcW w:type="dxa" w:w="82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Cardcom Step 3: direct interface is not intended for websites</w:t>
            </w:r>
          </w:p>
        </w:tc>
      </w:tr>
      <w:tr>
        <w:tc>
          <w:tcPr>
            <w:tcW w:type="dxa" w:w="10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R4</w:t>
            </w:r>
          </w:p>
        </w:tc>
        <w:tc>
          <w:tcPr>
            <w:tcW w:type="dxa" w:w="82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Morning API access and API key guidance</w:t>
            </w:r>
          </w:p>
        </w:tc>
      </w:tr>
      <w:tr>
        <w:tc>
          <w:tcPr>
            <w:tcW w:type="dxa" w:w="10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R5</w:t>
            </w:r>
          </w:p>
        </w:tc>
        <w:tc>
          <w:tcPr>
            <w:tcW w:type="dxa" w:w="82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Morning webhook configuration and retry behavior</w:t>
            </w:r>
          </w:p>
        </w:tc>
      </w:tr>
      <w:tr>
        <w:tc>
          <w:tcPr>
            <w:tcW w:type="dxa" w:w="10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R6</w:t>
            </w:r>
          </w:p>
        </w:tc>
        <w:tc>
          <w:tcPr>
            <w:tcW w:type="dxa" w:w="82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Morning document types and document/created webhook payload</w:t>
            </w:r>
          </w:p>
        </w:tc>
      </w:tr>
      <w:tr>
        <w:tc>
          <w:tcPr>
            <w:tcW w:type="dxa" w:w="10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R7</w:t>
            </w:r>
          </w:p>
        </w:tc>
        <w:tc>
          <w:tcPr>
            <w:tcW w:type="dxa" w:w="82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Morning document email sending guidance</w:t>
            </w:r>
          </w:p>
        </w:tc>
      </w:tr>
      <w:tr>
        <w:tc>
          <w:tcPr>
            <w:tcW w:type="dxa" w:w="10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/>
                <w:color w:val="1F2937"/>
                <w:sz w:val="19"/>
              </w:rPr>
              <w:t>R8</w:t>
            </w:r>
          </w:p>
        </w:tc>
        <w:tc>
          <w:tcPr>
            <w:tcW w:type="dxa" w:w="8208"/>
            <w:vAlign w:val="center"/>
            <w:tcBorders>
              <w:left w:val="single" w:sz="4" w:color="D9E2EC"/>
              <w:top w:val="single" w:sz="4" w:color="D9E2EC"/>
              <w:right w:val="single" w:sz="4" w:color="D9E2EC"/>
              <w:bottom w:val="single" w:sz="4" w:color="D9E2EC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Arial" w:hAnsi="Arial" w:cs="Arial" w:eastAsia="Arial"/>
                <w:b w:val="0"/>
                <w:color w:val="1F2937"/>
                <w:sz w:val="19"/>
              </w:rPr>
              <w:t>User-supplied foreign_gates_v4.html landing page reference</w:t>
            </w:r>
          </w:p>
        </w:tc>
      </w:tr>
    </w:tbl>
    <w:p/>
    <w:p>
      <w:pPr>
        <w:spacing w:after="0"/>
      </w:pPr>
      <w:r>
        <w:t>See reference/references.md in the package for the full source list and notes used in the implementation handoff.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B7280"/>
        <w:sz w:val="17"/>
      </w:rPr>
      <w:t>Center LARP Registration Site - Handoff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24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324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