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DC962B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right="0" w:firstLine="0"/>
        <w:rPr>
          <w:rFonts w:ascii="Bahnschrift" w:hAnsi="Bahnschrift" w:eastAsia="Bahnschrift" w:cs="Bahnschrift"/>
          <w:b/>
          <w:bCs/>
          <w:i w:val="0"/>
          <w:iCs w:val="0"/>
          <w:caps w:val="0"/>
          <w:color w:val="1B1B1B"/>
          <w:spacing w:val="0"/>
          <w:sz w:val="36"/>
          <w:szCs w:val="36"/>
        </w:rPr>
      </w:pPr>
      <w:r>
        <w:rPr>
          <w:rFonts w:hint="default" w:ascii="Bahnschrift" w:hAnsi="Bahnschrift" w:eastAsia="Bahnschrift" w:cs="Bahnschrift"/>
          <w:b/>
          <w:bCs/>
          <w:i w:val="0"/>
          <w:iCs w:val="0"/>
          <w:caps w:val="0"/>
          <w:color w:val="1B1B1B"/>
          <w:spacing w:val="0"/>
          <w:sz w:val="36"/>
          <w:szCs w:val="36"/>
          <w:shd w:val="clear" w:fill="FFFFFF"/>
        </w:rPr>
        <w:t>Immunoregulatory role of the gut microbiota in inflammatory depression</w:t>
      </w:r>
    </w:p>
    <w:p w14:paraId="032F05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这篇文章中的附表里边HC_85个样本，MD_和SX_一共85个样本，说明MD_和SX_都是重度抑郁症的患者，根据血浆 hs-CRP 水平进一步将 MDD 患者分为炎症性抑郁组 （n = 42） 和非炎症性抑郁组 （n = 43），Group (0=HC, 1=Inflammatory depression,2=Non-Inflammatory depression</w:t>
      </w:r>
    </w:p>
    <w:p w14:paraId="6D4BBF17">
      <w:pPr>
        <w:rPr>
          <w:rFonts w:hint="eastAsia"/>
          <w:lang w:val="en-US" w:eastAsia="zh-CN"/>
        </w:rPr>
      </w:pPr>
      <w:bookmarkStart w:id="0" w:name="_GoBack"/>
      <w:bookmarkEnd w:id="0"/>
    </w:p>
    <w:p w14:paraId="292AB701">
      <w:pPr>
        <w:rPr>
          <w:rFonts w:hint="eastAsia"/>
          <w:lang w:val="en-US" w:eastAsia="zh-CN"/>
        </w:rPr>
      </w:pPr>
    </w:p>
    <w:p w14:paraId="2276CAE0">
      <w:pPr>
        <w:rPr>
          <w:rFonts w:hint="eastAsia"/>
          <w:lang w:val="en-US" w:eastAsia="zh-CN"/>
        </w:rPr>
      </w:pPr>
    </w:p>
    <w:p w14:paraId="71F25EF2">
      <w:pPr>
        <w:rPr>
          <w:rFonts w:hint="eastAsia"/>
          <w:lang w:val="en-US" w:eastAsia="zh-CN"/>
        </w:rPr>
      </w:pPr>
    </w:p>
    <w:p w14:paraId="043742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Metagenomics reveals unique gut mycobiome biomarkers in major depressive disorder - a non-invasive method</w:t>
      </w:r>
    </w:p>
    <w:p w14:paraId="44071D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Utilizing metagenomic profiling and machine learning model to identify bacterial biomarkers for major depressive disorder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3D7C27"/>
    <w:rsid w:val="2B3D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2025-07-15T03:25:00Z</dcterms:created>
  <dc:creator>小幸运</dc:creator>
  <cp:lastModifiedBy>小幸运</cp:lastModifiedBy>
  <dcterms:modified xsi:type="dcterms:W3CDTF">2025-07-15T03:41:45Z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B551E914965544E794EB1ABE617C159A_11</vt:lpwstr>
  </property>
  <property fmtid="{D5CDD505-2E9C-101B-9397-08002B2CF9AE}" pid="4" name="KSOTemplateDocerSaveRecord">
    <vt:lpwstr>eyJoZGlkIjoiM2ZmNTc2NDAzMTVmYzAzZjUzZjg2YjU2MmUwNDQwZWIiLCJ1c2VySWQiOiI3MTI5NzEyMTAifQ==</vt:lpwstr>
  </property>
</Properties>
</file>