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A466DB5" w14:textId="5FD10423" w:rsidR="00D43D91" w:rsidRDefault="00380818" w:rsidP="00F007ED">
      <w:pPr>
        <w:pStyle w:val="NormalWeb"/>
        <w:ind w:firstLine="720"/>
        <w:rPr>
          <w:color w:val="000000"/>
        </w:rPr>
      </w:pPr>
      <w:r>
        <w:rPr>
          <w:b/>
          <w:bCs/>
          <w:color w:val="C00000"/>
        </w:rPr>
        <w:t>CO</w:t>
      </w:r>
      <w:r w:rsidR="00D43D91">
        <w:rPr>
          <w:b/>
          <w:bCs/>
          <w:color w:val="C00000"/>
        </w:rPr>
        <w:t>5</w:t>
      </w:r>
      <w:r>
        <w:rPr>
          <w:b/>
          <w:bCs/>
          <w:color w:val="C00000"/>
        </w:rPr>
        <w:t xml:space="preserve"> </w:t>
      </w:r>
      <w:r w:rsidR="00F85098">
        <w:rPr>
          <w:b/>
          <w:bCs/>
          <w:color w:val="C00000"/>
        </w:rPr>
        <w:t xml:space="preserve">ASSESSMENT TOOL </w:t>
      </w:r>
      <w:r w:rsidR="00D43D91">
        <w:rPr>
          <w:b/>
          <w:bCs/>
          <w:color w:val="C00000"/>
        </w:rPr>
        <w:t>1</w:t>
      </w:r>
      <w:r w:rsidR="003446FC">
        <w:rPr>
          <w:b/>
          <w:bCs/>
          <w:color w:val="C00000"/>
        </w:rPr>
        <w:t xml:space="preserve"> </w:t>
      </w:r>
      <w:r w:rsidR="004F729E">
        <w:rPr>
          <w:b/>
          <w:bCs/>
          <w:color w:val="C00000"/>
        </w:rPr>
        <w:t xml:space="preserve">–  </w:t>
      </w:r>
      <w:r w:rsidR="00D43D91" w:rsidRPr="00D43D91">
        <w:rPr>
          <w:b/>
          <w:bCs/>
          <w:color w:val="C00000"/>
          <w:sz w:val="28"/>
          <w:szCs w:val="28"/>
        </w:rPr>
        <w:t>Research Paper Review / Literature Survey</w:t>
      </w:r>
    </w:p>
    <w:p w14:paraId="24938270" w14:textId="6AEB779E" w:rsidR="005B1443" w:rsidRPr="00DD3BB7" w:rsidRDefault="005B1443" w:rsidP="00D43D91">
      <w:pPr>
        <w:pBdr>
          <w:bottom w:val="single" w:sz="6" w:space="0" w:color="1F4E79"/>
        </w:pBdr>
        <w:spacing w:after="80"/>
        <w:rPr>
          <w:b/>
          <w:bCs/>
          <w:color w:val="C00000"/>
        </w:rPr>
      </w:pP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68C3F6CA"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8AB1C2D" w:rsidR="00876C74" w:rsidRDefault="00867736" w:rsidP="00867736">
            <w:r>
              <w:rPr>
                <w:sz w:val="18"/>
                <w:szCs w:val="18"/>
              </w:rPr>
              <w:t>CO</w:t>
            </w:r>
            <w:r w:rsidR="00D43D91">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A2A0EC4" w:rsidR="00876C74" w:rsidRPr="00D43D91" w:rsidRDefault="004F729E" w:rsidP="00D43D91">
            <w:pPr>
              <w:pStyle w:val="NormalWeb"/>
              <w:rPr>
                <w:color w:val="000000"/>
              </w:rPr>
            </w:pPr>
            <w:r>
              <w:rPr>
                <w:sz w:val="18"/>
                <w:szCs w:val="18"/>
              </w:rPr>
              <w:t xml:space="preserve">Assessment Tool </w:t>
            </w:r>
            <w:r w:rsidR="00D43D91">
              <w:rPr>
                <w:sz w:val="18"/>
                <w:szCs w:val="18"/>
              </w:rPr>
              <w:t>1</w:t>
            </w:r>
            <w:r>
              <w:rPr>
                <w:sz w:val="18"/>
                <w:szCs w:val="18"/>
              </w:rPr>
              <w:t xml:space="preserve"> – </w:t>
            </w:r>
            <w:r w:rsidR="00D43D91" w:rsidRPr="00D43D91">
              <w:rPr>
                <w:b/>
                <w:bCs/>
                <w:color w:val="000000"/>
                <w:sz w:val="20"/>
                <w:szCs w:val="20"/>
              </w:rPr>
              <w:t>Research Paper Review / Literature Survey</w:t>
            </w:r>
            <w:r w:rsidR="00D43D91">
              <w:rPr>
                <w:color w:val="000000"/>
              </w:rPr>
              <w: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7967660" w:rsidR="00876C74" w:rsidRDefault="004F729E">
            <w:r>
              <w:rPr>
                <w:b/>
                <w:bCs/>
                <w:color w:val="1F4E79"/>
                <w:sz w:val="18"/>
                <w:szCs w:val="18"/>
              </w:rPr>
              <w:t>CO</w:t>
            </w:r>
            <w:r w:rsidR="00D43D91">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3E0D5C71" w:rsidR="00876C74" w:rsidRDefault="00D43D91" w:rsidP="00D86540">
            <w:pPr>
              <w:jc w:val="both"/>
            </w:pPr>
            <w:r w:rsidRPr="009E7AEA">
              <w:t>Evaluate emerging technologies and societal impacts, maintaining and evolving software systems responsibly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06428EE" w:rsidR="00876C74" w:rsidRDefault="00D278A3">
            <w:r>
              <w:t xml:space="preserve">Ganeshwar S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BB57CE1" w:rsidR="00876C74" w:rsidRDefault="00F007ED">
            <w:r>
              <w:t>192</w:t>
            </w:r>
            <w:r w:rsidR="00D278A3">
              <w:t>421342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C150551" w:rsidR="00876C74" w:rsidRDefault="00F007ED">
            <w:r>
              <w:t>24.08.2026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2A2755DF" w:rsidR="00876C74" w:rsidRDefault="004F729E" w:rsidP="00D86540">
            <w:pPr>
              <w:spacing w:after="60"/>
              <w:jc w:val="both"/>
            </w:pPr>
            <w:r>
              <w:rPr>
                <w:i/>
                <w:iCs/>
                <w:sz w:val="18"/>
                <w:szCs w:val="18"/>
              </w:rPr>
              <w:t xml:space="preserve">I </w:t>
            </w:r>
            <w:r w:rsidR="009F1BDD" w:rsidRPr="009F1BDD">
              <w:rPr>
                <w:sz w:val="18"/>
                <w:szCs w:val="18"/>
              </w:rPr>
              <w:t xml:space="preserve">Ganeshwar S  </w:t>
            </w:r>
            <w:r w:rsidR="00F007ED">
              <w:rPr>
                <w:i/>
                <w:iCs/>
                <w:sz w:val="18"/>
                <w:szCs w:val="18"/>
              </w:rPr>
              <w:t>/ 192</w:t>
            </w:r>
            <w:r w:rsidR="00F952B8">
              <w:rPr>
                <w:i/>
                <w:iCs/>
                <w:sz w:val="18"/>
                <w:szCs w:val="18"/>
              </w:rPr>
              <w:t xml:space="preserve">421342 </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F769F97" w14:textId="172F796B" w:rsidR="00876C74" w:rsidRDefault="004F729E">
            <w:r>
              <w:rPr>
                <w:sz w:val="18"/>
                <w:szCs w:val="18"/>
              </w:rPr>
              <w:t>Signature of the Student:</w:t>
            </w:r>
            <w:r w:rsidR="00F007ED">
              <w:rPr>
                <w:sz w:val="18"/>
                <w:szCs w:val="18"/>
              </w:rPr>
              <w:t xml:space="preserve"> </w:t>
            </w:r>
            <w:r w:rsidR="009F1BDD" w:rsidRPr="009F1BDD">
              <w:rPr>
                <w:sz w:val="18"/>
                <w:szCs w:val="18"/>
              </w:rPr>
              <w:t xml:space="preserve">Ganeshwar S  </w:t>
            </w:r>
          </w:p>
        </w:tc>
      </w:tr>
    </w:tbl>
    <w:p w14:paraId="20588FA9" w14:textId="77777777" w:rsidR="00EE584C" w:rsidRDefault="00EE584C" w:rsidP="006D0408">
      <w:pPr>
        <w:pStyle w:val="pdq2pgselectionanchorcontainer"/>
        <w:rPr>
          <w:b/>
          <w:bCs/>
          <w:color w:val="1F4E79"/>
          <w:sz w:val="22"/>
          <w:szCs w:val="22"/>
        </w:rPr>
      </w:pPr>
    </w:p>
    <w:p w14:paraId="6993BB34" w14:textId="77777777" w:rsidR="00F007ED" w:rsidRDefault="00F007ED" w:rsidP="006D0408">
      <w:pPr>
        <w:pStyle w:val="pdq2pgselectionanchorcontainer"/>
        <w:rPr>
          <w:b/>
          <w:bCs/>
          <w:color w:val="1F4E79"/>
          <w:sz w:val="22"/>
          <w:szCs w:val="22"/>
        </w:rPr>
      </w:pPr>
    </w:p>
    <w:p w14:paraId="02851FA1" w14:textId="77777777" w:rsidR="00F007ED" w:rsidRDefault="00F007ED" w:rsidP="006D0408">
      <w:pPr>
        <w:pStyle w:val="pdq2pgselectionanchorcontainer"/>
        <w:rPr>
          <w:b/>
          <w:bCs/>
          <w:color w:val="1F4E79"/>
          <w:sz w:val="22"/>
          <w:szCs w:val="22"/>
        </w:rPr>
      </w:pPr>
    </w:p>
    <w:p w14:paraId="506CC900" w14:textId="77777777" w:rsidR="00F007ED" w:rsidRDefault="00F007ED" w:rsidP="006D0408">
      <w:pPr>
        <w:pStyle w:val="pdq2pgselectionanchorcontainer"/>
        <w:rPr>
          <w:b/>
          <w:bCs/>
          <w:color w:val="1F4E79"/>
          <w:sz w:val="22"/>
          <w:szCs w:val="22"/>
        </w:rPr>
      </w:pPr>
    </w:p>
    <w:p w14:paraId="46E4CCDC" w14:textId="77777777" w:rsidR="00F007ED" w:rsidRDefault="00F007ED" w:rsidP="006D0408">
      <w:pPr>
        <w:pStyle w:val="pdq2pgselectionanchorcontainer"/>
        <w:rPr>
          <w:b/>
          <w:bCs/>
          <w:color w:val="1F4E79"/>
          <w:sz w:val="22"/>
          <w:szCs w:val="22"/>
        </w:rPr>
      </w:pPr>
    </w:p>
    <w:p w14:paraId="0FFE248D" w14:textId="77777777" w:rsidR="00F007ED" w:rsidRDefault="00F007ED" w:rsidP="006D0408">
      <w:pPr>
        <w:pStyle w:val="pdq2pgselectionanchorcontainer"/>
        <w:rPr>
          <w:b/>
          <w:bCs/>
          <w:color w:val="1F4E79"/>
          <w:sz w:val="22"/>
          <w:szCs w:val="22"/>
        </w:rPr>
      </w:pPr>
    </w:p>
    <w:p w14:paraId="0627B6CA" w14:textId="77777777" w:rsidR="00F007ED" w:rsidRDefault="00F007ED" w:rsidP="006D0408">
      <w:pPr>
        <w:pStyle w:val="pdq2pgselectionanchorcontainer"/>
        <w:rPr>
          <w:b/>
          <w:bCs/>
          <w:color w:val="1F4E79"/>
          <w:sz w:val="22"/>
          <w:szCs w:val="22"/>
        </w:rPr>
      </w:pPr>
    </w:p>
    <w:p w14:paraId="4D422F48" w14:textId="77777777" w:rsidR="00F007ED" w:rsidRDefault="00F007ED" w:rsidP="006D0408">
      <w:pPr>
        <w:pStyle w:val="pdq2pgselectionanchorcontainer"/>
        <w:rPr>
          <w:b/>
          <w:bCs/>
          <w:color w:val="1F4E79"/>
          <w:sz w:val="22"/>
          <w:szCs w:val="22"/>
        </w:rPr>
      </w:pPr>
    </w:p>
    <w:p w14:paraId="0A747405" w14:textId="77777777" w:rsidR="00F007ED" w:rsidRDefault="00F007ED" w:rsidP="006D0408">
      <w:pPr>
        <w:pStyle w:val="pdq2pgselectionanchorcontainer"/>
        <w:rPr>
          <w:b/>
          <w:bCs/>
          <w:color w:val="1F4E79"/>
          <w:sz w:val="22"/>
          <w:szCs w:val="22"/>
        </w:rPr>
      </w:pPr>
    </w:p>
    <w:p w14:paraId="2B47D117" w14:textId="77777777" w:rsidR="00F007ED" w:rsidRDefault="00F007ED" w:rsidP="006D0408">
      <w:pPr>
        <w:pStyle w:val="pdq2pgselectionanchorcontainer"/>
        <w:rPr>
          <w:b/>
          <w:bCs/>
          <w:color w:val="1F4E79"/>
          <w:sz w:val="22"/>
          <w:szCs w:val="22"/>
        </w:rPr>
      </w:pPr>
    </w:p>
    <w:p w14:paraId="02B0DC3B" w14:textId="76438BC6" w:rsidR="00F007ED" w:rsidRDefault="00F007ED"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43D91"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5013B0D7" w:rsidR="00D43D91" w:rsidRPr="00DD3BB7" w:rsidRDefault="00D43D91" w:rsidP="00D43D91">
            <w:pPr>
              <w:rPr>
                <w:b/>
                <w:bCs/>
                <w:sz w:val="21"/>
                <w:szCs w:val="21"/>
              </w:rPr>
            </w:pPr>
            <w:r>
              <w:rPr>
                <w:rStyle w:val="Strong"/>
                <w:color w:val="000000"/>
              </w:rPr>
              <w:t>Selection &amp; Review of Research Papers(25%)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120DC5F1" w:rsidR="00D43D91" w:rsidRPr="00DD3BB7" w:rsidRDefault="00D43D91" w:rsidP="00D43D91">
            <w:pPr>
              <w:rPr>
                <w:b/>
                <w:bCs/>
                <w:sz w:val="21"/>
                <w:szCs w:val="21"/>
              </w:rPr>
            </w:pPr>
            <w:r>
              <w:rPr>
                <w:color w:val="000000"/>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0CD41AEF" w:rsidR="00D43D91" w:rsidRPr="00DD3BB7" w:rsidRDefault="00D43D91" w:rsidP="00D43D91">
            <w:pPr>
              <w:rPr>
                <w:sz w:val="21"/>
                <w:szCs w:val="21"/>
              </w:rPr>
            </w:pPr>
            <w:r>
              <w:rPr>
                <w:color w:val="000000"/>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072097B" w:rsidR="00D43D91" w:rsidRPr="00DD3BB7" w:rsidRDefault="00D43D91" w:rsidP="00D43D91">
            <w:pPr>
              <w:rPr>
                <w:sz w:val="21"/>
                <w:szCs w:val="21"/>
              </w:rPr>
            </w:pPr>
            <w:r>
              <w:rPr>
                <w:color w:val="000000"/>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18D55C74" w:rsidR="00D43D91" w:rsidRPr="00DD3BB7" w:rsidRDefault="00D43D91" w:rsidP="00D43D91">
            <w:pPr>
              <w:rPr>
                <w:sz w:val="21"/>
                <w:szCs w:val="21"/>
              </w:rPr>
            </w:pPr>
            <w:r>
              <w:rPr>
                <w:color w:val="000000"/>
              </w:rPr>
              <w:t>Papers are irrelevant or reviews are incomplete</w:t>
            </w:r>
          </w:p>
        </w:tc>
      </w:tr>
      <w:tr w:rsidR="00D43D91"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3A9A7D17" w:rsidR="00D43D91" w:rsidRPr="00DD3BB7" w:rsidRDefault="00D43D91" w:rsidP="00D43D91">
            <w:pPr>
              <w:rPr>
                <w:b/>
                <w:bCs/>
                <w:sz w:val="21"/>
                <w:szCs w:val="21"/>
              </w:rPr>
            </w:pPr>
            <w:r>
              <w:rPr>
                <w:rStyle w:val="Strong"/>
                <w:color w:val="000000"/>
              </w:rPr>
              <w:t>Comparative Analysis(20%)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4486E450" w:rsidR="00D43D91" w:rsidRPr="00DD3BB7" w:rsidRDefault="00D43D91" w:rsidP="00D43D91">
            <w:pPr>
              <w:rPr>
                <w:b/>
                <w:bCs/>
                <w:sz w:val="21"/>
                <w:szCs w:val="21"/>
              </w:rPr>
            </w:pPr>
            <w:r>
              <w:rPr>
                <w:color w:val="000000"/>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3D16A9C" w:rsidR="00D43D91" w:rsidRPr="00DD3BB7" w:rsidRDefault="00D43D91" w:rsidP="00D43D91">
            <w:pPr>
              <w:rPr>
                <w:sz w:val="21"/>
                <w:szCs w:val="21"/>
              </w:rPr>
            </w:pPr>
            <w:r>
              <w:rPr>
                <w:color w:val="000000"/>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3E7F510" w:rsidR="00D43D91" w:rsidRPr="00DD3BB7" w:rsidRDefault="00D43D91" w:rsidP="00D43D91">
            <w:pPr>
              <w:rPr>
                <w:sz w:val="21"/>
                <w:szCs w:val="21"/>
              </w:rPr>
            </w:pPr>
            <w:r>
              <w:rPr>
                <w:color w:val="000000"/>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6D2CEDCE" w:rsidR="00D43D91" w:rsidRPr="00DD3BB7" w:rsidRDefault="00D43D91" w:rsidP="00D43D91">
            <w:pPr>
              <w:rPr>
                <w:sz w:val="21"/>
                <w:szCs w:val="21"/>
              </w:rPr>
            </w:pPr>
            <w:r>
              <w:rPr>
                <w:color w:val="000000"/>
              </w:rPr>
              <w:t>Little or no meaningful comparison</w:t>
            </w:r>
          </w:p>
        </w:tc>
      </w:tr>
      <w:tr w:rsidR="00D43D91"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E860AD6" w:rsidR="00D43D91" w:rsidRPr="00DD3BB7" w:rsidRDefault="00D43D91" w:rsidP="00D43D91">
            <w:pPr>
              <w:rPr>
                <w:b/>
                <w:bCs/>
                <w:sz w:val="21"/>
                <w:szCs w:val="21"/>
              </w:rPr>
            </w:pPr>
            <w:r>
              <w:rPr>
                <w:rStyle w:val="Strong"/>
                <w:color w:val="000000"/>
              </w:rPr>
              <w:t>Critical Analysis &amp; Research Gap(25%)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056B5AE8" w:rsidR="00D43D91" w:rsidRPr="00DD3BB7" w:rsidRDefault="00D43D91" w:rsidP="00D43D91">
            <w:pPr>
              <w:rPr>
                <w:b/>
                <w:bCs/>
                <w:sz w:val="21"/>
                <w:szCs w:val="21"/>
              </w:rPr>
            </w:pPr>
            <w:r>
              <w:rPr>
                <w:color w:val="000000"/>
              </w:rPr>
              <w:t xml:space="preserve">Clearly </w:t>
            </w:r>
            <w:proofErr w:type="spellStart"/>
            <w:r>
              <w:rPr>
                <w:color w:val="000000"/>
              </w:rPr>
              <w:t>analyzes</w:t>
            </w:r>
            <w:proofErr w:type="spellEnd"/>
            <w:r>
              <w:rPr>
                <w:color w:val="000000"/>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2FB10A71" w:rsidR="00D43D91" w:rsidRPr="00DD3BB7" w:rsidRDefault="00D43D91" w:rsidP="00D43D91">
            <w:pPr>
              <w:rPr>
                <w:sz w:val="21"/>
                <w:szCs w:val="21"/>
              </w:rPr>
            </w:pPr>
            <w:r>
              <w:rPr>
                <w:color w:val="000000"/>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D6F915C" w:rsidR="00D43D91" w:rsidRPr="00DD3BB7" w:rsidRDefault="00D43D91" w:rsidP="00D43D91">
            <w:pPr>
              <w:rPr>
                <w:sz w:val="21"/>
                <w:szCs w:val="21"/>
              </w:rPr>
            </w:pPr>
            <w:r>
              <w:rPr>
                <w:color w:val="000000"/>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92A74F9" w:rsidR="00D43D91" w:rsidRPr="00DD3BB7" w:rsidRDefault="00D43D91" w:rsidP="00D43D91">
            <w:pPr>
              <w:rPr>
                <w:sz w:val="21"/>
                <w:szCs w:val="21"/>
              </w:rPr>
            </w:pPr>
            <w:r>
              <w:rPr>
                <w:color w:val="000000"/>
              </w:rPr>
              <w:t>Research gaps are unclear or missing</w:t>
            </w:r>
          </w:p>
        </w:tc>
      </w:tr>
      <w:tr w:rsidR="00D43D91"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21A672B" w:rsidR="00D43D91" w:rsidRPr="00DD3BB7" w:rsidRDefault="00D43D91" w:rsidP="00D43D91">
            <w:pPr>
              <w:rPr>
                <w:b/>
                <w:bCs/>
                <w:sz w:val="21"/>
                <w:szCs w:val="21"/>
              </w:rPr>
            </w:pPr>
            <w:r>
              <w:rPr>
                <w:rStyle w:val="Strong"/>
                <w:color w:val="000000"/>
              </w:rPr>
              <w:t>Future Directions &amp; Relevance(15%)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F023B04" w:rsidR="00D43D91" w:rsidRPr="00DD3BB7" w:rsidRDefault="00D43D91" w:rsidP="00D43D91">
            <w:pPr>
              <w:rPr>
                <w:b/>
                <w:bCs/>
                <w:sz w:val="21"/>
                <w:szCs w:val="21"/>
              </w:rPr>
            </w:pPr>
            <w:r>
              <w:rPr>
                <w:color w:val="000000"/>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5C4BC33E" w:rsidR="00D43D91" w:rsidRPr="00DD3BB7" w:rsidRDefault="00D43D91" w:rsidP="00D43D91">
            <w:pPr>
              <w:rPr>
                <w:sz w:val="21"/>
                <w:szCs w:val="21"/>
              </w:rPr>
            </w:pPr>
            <w:r>
              <w:rPr>
                <w:color w:val="000000"/>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171F39F" w:rsidR="00D43D91" w:rsidRPr="00DD3BB7" w:rsidRDefault="00D43D91" w:rsidP="00D43D91">
            <w:pPr>
              <w:rPr>
                <w:sz w:val="21"/>
                <w:szCs w:val="21"/>
              </w:rPr>
            </w:pPr>
            <w:r>
              <w:rPr>
                <w:color w:val="000000"/>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1374A9A3" w:rsidR="00D43D91" w:rsidRPr="00DD3BB7" w:rsidRDefault="00D43D91" w:rsidP="00D43D91">
            <w:pPr>
              <w:rPr>
                <w:sz w:val="21"/>
                <w:szCs w:val="21"/>
              </w:rPr>
            </w:pPr>
            <w:r>
              <w:rPr>
                <w:color w:val="000000"/>
              </w:rPr>
              <w:t>Future directions are missing or unrelated</w:t>
            </w:r>
          </w:p>
        </w:tc>
      </w:tr>
      <w:tr w:rsidR="00D43D91"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466C704" w:rsidR="00D43D91" w:rsidRPr="00DD3BB7" w:rsidRDefault="00D43D91" w:rsidP="00D43D91">
            <w:pPr>
              <w:rPr>
                <w:b/>
                <w:bCs/>
                <w:sz w:val="21"/>
                <w:szCs w:val="21"/>
              </w:rPr>
            </w:pPr>
            <w:r>
              <w:rPr>
                <w:rStyle w:val="Strong"/>
                <w:color w:val="000000"/>
              </w:rPr>
              <w:t>Documentation, Citations &amp; References(15%)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215200D6" w:rsidR="00D43D91" w:rsidRPr="00DD3BB7" w:rsidRDefault="00D43D91" w:rsidP="00D43D91">
            <w:pPr>
              <w:rPr>
                <w:b/>
                <w:bCs/>
                <w:sz w:val="21"/>
                <w:szCs w:val="21"/>
              </w:rPr>
            </w:pPr>
            <w:r>
              <w:rPr>
                <w:color w:val="000000"/>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37D0111" w:rsidR="00D43D91" w:rsidRPr="00DD3BB7" w:rsidRDefault="00D43D91" w:rsidP="00D43D91">
            <w:pPr>
              <w:rPr>
                <w:sz w:val="21"/>
                <w:szCs w:val="21"/>
              </w:rPr>
            </w:pPr>
            <w:r>
              <w:rPr>
                <w:color w:val="000000"/>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4EF13F05" w:rsidR="00D43D91" w:rsidRPr="00DD3BB7" w:rsidRDefault="00D43D91" w:rsidP="00D43D91">
            <w:pPr>
              <w:rPr>
                <w:sz w:val="21"/>
                <w:szCs w:val="21"/>
              </w:rPr>
            </w:pPr>
            <w:r>
              <w:rPr>
                <w:color w:val="000000"/>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0E15AF8C" w:rsidR="00D43D91" w:rsidRPr="00DD3BB7" w:rsidRDefault="00D43D91" w:rsidP="00D43D91">
            <w:pPr>
              <w:rPr>
                <w:sz w:val="21"/>
                <w:szCs w:val="21"/>
              </w:rPr>
            </w:pPr>
            <w:r>
              <w:rPr>
                <w:color w:val="000000"/>
              </w:rPr>
              <w:t>Poorly organized with inadequate or incorrect references</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7B5140AE" w14:textId="77777777" w:rsidR="00E87D9B" w:rsidRDefault="00E87D9B">
      <w:pPr>
        <w:spacing w:after="50"/>
      </w:pPr>
    </w:p>
    <w:p w14:paraId="41EBC96F" w14:textId="77777777" w:rsidR="00F007ED" w:rsidRDefault="00F007ED">
      <w:pPr>
        <w:spacing w:after="50"/>
      </w:pPr>
    </w:p>
    <w:p w14:paraId="2243D398" w14:textId="77777777" w:rsidR="00F007ED" w:rsidRDefault="00F007ED">
      <w:pPr>
        <w:spacing w:after="50"/>
      </w:pPr>
    </w:p>
    <w:p w14:paraId="2658EB5C" w14:textId="77777777" w:rsidR="00F007ED" w:rsidRDefault="00F007ED">
      <w:pPr>
        <w:spacing w:after="50"/>
      </w:pPr>
    </w:p>
    <w:p w14:paraId="794C2F4D" w14:textId="77777777" w:rsidR="00F007ED" w:rsidRDefault="00F007ED">
      <w:pPr>
        <w:spacing w:after="50"/>
      </w:pPr>
    </w:p>
    <w:p w14:paraId="218DD53C" w14:textId="77777777" w:rsidR="00F007ED" w:rsidRDefault="00F007ED">
      <w:pPr>
        <w:spacing w:after="50"/>
      </w:pPr>
    </w:p>
    <w:p w14:paraId="27AD2D22" w14:textId="77777777" w:rsidR="00F007ED" w:rsidRPr="00C6689D" w:rsidRDefault="00F007ED" w:rsidP="00C6689D">
      <w:pPr>
        <w:spacing w:after="50"/>
        <w:jc w:val="both"/>
        <w:rPr>
          <w:color w:val="000000" w:themeColor="text1"/>
        </w:rPr>
      </w:pPr>
    </w:p>
    <w:p w14:paraId="3EB0BFB9" w14:textId="77777777" w:rsidR="00C6689D" w:rsidRPr="00C6689D" w:rsidRDefault="00C6689D" w:rsidP="00C6689D">
      <w:pPr>
        <w:pStyle w:val="Heading1"/>
        <w:spacing w:before="280" w:after="140"/>
        <w:jc w:val="both"/>
        <w:rPr>
          <w:color w:val="000000" w:themeColor="text1"/>
        </w:rPr>
      </w:pPr>
      <w:r w:rsidRPr="00C6689D">
        <w:rPr>
          <w:b/>
          <w:bCs/>
          <w:color w:val="000000" w:themeColor="text1"/>
        </w:rPr>
        <w:t>1. Introduction</w:t>
      </w:r>
    </w:p>
    <w:p w14:paraId="1DB7ED22" w14:textId="77777777" w:rsidR="00C6689D" w:rsidRPr="00C6689D" w:rsidRDefault="00C6689D" w:rsidP="00C6689D">
      <w:pPr>
        <w:spacing w:after="160" w:line="276" w:lineRule="auto"/>
        <w:jc w:val="both"/>
        <w:rPr>
          <w:color w:val="000000" w:themeColor="text1"/>
        </w:rPr>
      </w:pPr>
      <w:r w:rsidRPr="00C6689D">
        <w:rPr>
          <w:color w:val="000000" w:themeColor="text1"/>
        </w:rPr>
        <w:t>Course Outcome CO5 requires the ability to evaluate emerging technologies together with their societal consequences, and to apply that judgement toward maintaining and evolving software systems in a responsible manner. Artificial Intelligence (AI) and Machine Learning (ML) have, over the last decade, moved from being peripheral research topics to becoming central enablers of automated software maintenance activities such as bug detection, automated program repair (APR), test-case generation, defect prediction, and code comprehension.</w:t>
      </w:r>
    </w:p>
    <w:p w14:paraId="3410EB6C" w14:textId="77777777" w:rsidR="00C6689D" w:rsidRPr="00C6689D" w:rsidRDefault="00C6689D" w:rsidP="00C6689D">
      <w:pPr>
        <w:spacing w:after="160" w:line="276" w:lineRule="auto"/>
        <w:jc w:val="both"/>
        <w:rPr>
          <w:color w:val="000000" w:themeColor="text1"/>
        </w:rPr>
      </w:pPr>
      <w:r w:rsidRPr="00C6689D">
        <w:rPr>
          <w:color w:val="000000" w:themeColor="text1"/>
        </w:rPr>
        <w:t>This report satisfies the CO5 requirement by selecting and reviewing a focused set of credible, recent research papers on AI-driven software maintenance; comparing their methodologies, tools, datasets, and reported performance; critically analysing the limitations and open research gaps in the field; and proposing future directions that are directly relevant to the responsible, long-term evolution of software systems. The chosen technology area — AI/ML for automated maintenance and program repair — was selected because it sits squarely at the intersection of "emerging technology" and "software maintenance/evolution", making it an appropriate vehicle for demonstrating CO5.</w:t>
      </w:r>
    </w:p>
    <w:p w14:paraId="08245F4F" w14:textId="77777777" w:rsidR="00C6689D" w:rsidRPr="00C6689D" w:rsidRDefault="00C6689D" w:rsidP="00C6689D">
      <w:pPr>
        <w:pStyle w:val="Heading1"/>
        <w:spacing w:before="280" w:after="140"/>
        <w:jc w:val="both"/>
        <w:rPr>
          <w:color w:val="000000" w:themeColor="text1"/>
        </w:rPr>
      </w:pPr>
      <w:r w:rsidRPr="00C6689D">
        <w:rPr>
          <w:b/>
          <w:bCs/>
          <w:color w:val="000000" w:themeColor="text1"/>
        </w:rPr>
        <w:t>2. Selection &amp; Review of Research Papers (25%)</w:t>
      </w:r>
    </w:p>
    <w:p w14:paraId="766921B4" w14:textId="77777777" w:rsidR="00C6689D" w:rsidRPr="00C6689D" w:rsidRDefault="00C6689D" w:rsidP="00C6689D">
      <w:pPr>
        <w:spacing w:after="160" w:line="276" w:lineRule="auto"/>
        <w:jc w:val="both"/>
        <w:rPr>
          <w:color w:val="000000" w:themeColor="text1"/>
        </w:rPr>
      </w:pPr>
      <w:r w:rsidRPr="00C6689D">
        <w:rPr>
          <w:color w:val="000000" w:themeColor="text1"/>
        </w:rPr>
        <w:t>Six recent and credible research papers were selected on the basis of relevance to AI-driven software maintenance, recency (2019–2026), and diversity of perspective — spanning systematic surveys, empirical benchmark studies, and conceptual frameworks. Together they cover objectives, methodologies, tools, and datasets across the breadth of the field, from automated program repair to AI-system robustness maintenance.</w:t>
      </w:r>
    </w:p>
    <w:p w14:paraId="3A3EE596" w14:textId="77777777" w:rsidR="00C6689D" w:rsidRPr="00C6689D" w:rsidRDefault="00C6689D" w:rsidP="00C6689D">
      <w:pPr>
        <w:spacing w:before="220" w:after="60"/>
        <w:jc w:val="both"/>
        <w:rPr>
          <w:color w:val="000000" w:themeColor="text1"/>
        </w:rPr>
      </w:pPr>
      <w:r w:rsidRPr="00C6689D">
        <w:rPr>
          <w:b/>
          <w:bCs/>
          <w:color w:val="000000" w:themeColor="text1"/>
          <w:sz w:val="22"/>
          <w:szCs w:val="22"/>
        </w:rPr>
        <w:t>P1 — A Survey of Learning-based Automated Program Repair</w:t>
      </w:r>
    </w:p>
    <w:p w14:paraId="19FA7440" w14:textId="77777777" w:rsidR="00C6689D" w:rsidRPr="00C6689D" w:rsidRDefault="00C6689D" w:rsidP="00C6689D">
      <w:pPr>
        <w:spacing w:after="120"/>
        <w:jc w:val="both"/>
        <w:rPr>
          <w:color w:val="000000" w:themeColor="text1"/>
        </w:rPr>
      </w:pPr>
      <w:r w:rsidRPr="00C6689D">
        <w:rPr>
          <w:i/>
          <w:iCs/>
          <w:color w:val="000000" w:themeColor="text1"/>
          <w:sz w:val="20"/>
          <w:szCs w:val="20"/>
        </w:rPr>
        <w:t>Zhang, Q., Fang, C., Ma, Y., Sun, W., Chen, Z. (arXiv:2301.03270)</w:t>
      </w:r>
    </w:p>
    <w:p w14:paraId="384A7D0A" w14:textId="77777777" w:rsidR="00C6689D" w:rsidRPr="00C6689D" w:rsidRDefault="00C6689D" w:rsidP="00C6689D">
      <w:pPr>
        <w:spacing w:before="120" w:after="100"/>
        <w:jc w:val="both"/>
        <w:rPr>
          <w:color w:val="000000" w:themeColor="text1"/>
        </w:rPr>
      </w:pPr>
      <w:r w:rsidRPr="00C6689D">
        <w:rPr>
          <w:b/>
          <w:bCs/>
          <w:color w:val="000000" w:themeColor="text1"/>
        </w:rPr>
        <w:t xml:space="preserve">Objective: </w:t>
      </w:r>
      <w:r w:rsidRPr="00C6689D">
        <w:rPr>
          <w:color w:val="000000" w:themeColor="text1"/>
        </w:rPr>
        <w:t>To systematically survey deep-learning-based Automated Program Repair (APR) techniques that treat bug fixing as a neural machine translation problem, translating buggy code into fixed code.</w:t>
      </w:r>
    </w:p>
    <w:p w14:paraId="1CABAE8B" w14:textId="77777777" w:rsidR="00C6689D" w:rsidRPr="00C6689D" w:rsidRDefault="00C6689D" w:rsidP="00C6689D">
      <w:pPr>
        <w:spacing w:before="120" w:after="100"/>
        <w:jc w:val="both"/>
        <w:rPr>
          <w:color w:val="000000" w:themeColor="text1"/>
        </w:rPr>
      </w:pPr>
      <w:r w:rsidRPr="00C6689D">
        <w:rPr>
          <w:b/>
          <w:bCs/>
          <w:color w:val="000000" w:themeColor="text1"/>
        </w:rPr>
        <w:t xml:space="preserve">Methodology / Tools / Datasets: </w:t>
      </w:r>
      <w:r w:rsidRPr="00C6689D">
        <w:rPr>
          <w:color w:val="000000" w:themeColor="text1"/>
        </w:rPr>
        <w:t>Structured literature survey covering the standard APR pipeline — fault localization, patch generation, patch ranking, and patch validation — along with the datasets and evaluation metrics used across the field.</w:t>
      </w:r>
    </w:p>
    <w:p w14:paraId="0153D009" w14:textId="77777777" w:rsidR="00C6689D" w:rsidRPr="00C6689D" w:rsidRDefault="00C6689D" w:rsidP="00C6689D">
      <w:pPr>
        <w:spacing w:before="120" w:after="100"/>
        <w:jc w:val="both"/>
        <w:rPr>
          <w:color w:val="000000" w:themeColor="text1"/>
        </w:rPr>
      </w:pPr>
      <w:r w:rsidRPr="00C6689D">
        <w:rPr>
          <w:b/>
          <w:bCs/>
          <w:color w:val="000000" w:themeColor="text1"/>
        </w:rPr>
        <w:t xml:space="preserve">Key Findings: </w:t>
      </w:r>
      <w:r w:rsidRPr="00C6689D">
        <w:rPr>
          <w:color w:val="000000" w:themeColor="text1"/>
        </w:rPr>
        <w:t>Learning-based APR techniques can automatically learn bug-fixing patterns from large open-source repositories and have achieved strong benchmark performance, but questions remain around explainability of generated patches, industrial deployment, and open-science reproducibility.</w:t>
      </w:r>
    </w:p>
    <w:p w14:paraId="07608BF7" w14:textId="77777777" w:rsidR="00C6689D" w:rsidRPr="00C6689D" w:rsidRDefault="00C6689D" w:rsidP="00C6689D">
      <w:pPr>
        <w:spacing w:before="220" w:after="60"/>
        <w:jc w:val="both"/>
        <w:rPr>
          <w:color w:val="000000" w:themeColor="text1"/>
        </w:rPr>
      </w:pPr>
      <w:r w:rsidRPr="00C6689D">
        <w:rPr>
          <w:b/>
          <w:bCs/>
          <w:color w:val="000000" w:themeColor="text1"/>
          <w:sz w:val="22"/>
          <w:szCs w:val="22"/>
        </w:rPr>
        <w:t>P2 — Automation for the Future: Harnessing AI and ML to Reshape Software Testing and Maintenance</w:t>
      </w:r>
    </w:p>
    <w:p w14:paraId="1DE63A08" w14:textId="77777777" w:rsidR="00C6689D" w:rsidRPr="00C6689D" w:rsidRDefault="00C6689D" w:rsidP="00C6689D">
      <w:pPr>
        <w:spacing w:after="120"/>
        <w:jc w:val="both"/>
        <w:rPr>
          <w:color w:val="000000" w:themeColor="text1"/>
        </w:rPr>
      </w:pPr>
      <w:r w:rsidRPr="00C6689D">
        <w:rPr>
          <w:i/>
          <w:iCs/>
          <w:color w:val="000000" w:themeColor="text1"/>
          <w:sz w:val="20"/>
          <w:szCs w:val="20"/>
        </w:rPr>
        <w:t>International Journal of Computer Trends and Technology (IJCTT), 2025</w:t>
      </w:r>
    </w:p>
    <w:p w14:paraId="244D05D5" w14:textId="77777777" w:rsidR="00C6689D" w:rsidRPr="00C6689D" w:rsidRDefault="00C6689D" w:rsidP="00C6689D">
      <w:pPr>
        <w:spacing w:before="120" w:after="100"/>
        <w:jc w:val="both"/>
        <w:rPr>
          <w:color w:val="000000" w:themeColor="text1"/>
        </w:rPr>
      </w:pPr>
      <w:r w:rsidRPr="00C6689D">
        <w:rPr>
          <w:b/>
          <w:bCs/>
          <w:color w:val="000000" w:themeColor="text1"/>
        </w:rPr>
        <w:t xml:space="preserve">Objective: </w:t>
      </w:r>
      <w:r w:rsidRPr="00C6689D">
        <w:rPr>
          <w:color w:val="000000" w:themeColor="text1"/>
        </w:rPr>
        <w:t>To review the methodologies, tools, and challenges associated with using AI and ML for software testing and maintenance.</w:t>
      </w:r>
    </w:p>
    <w:p w14:paraId="39E5920F" w14:textId="77777777" w:rsidR="00C6689D" w:rsidRPr="00C6689D" w:rsidRDefault="00C6689D" w:rsidP="00C6689D">
      <w:pPr>
        <w:spacing w:before="120" w:after="100"/>
        <w:jc w:val="both"/>
        <w:rPr>
          <w:color w:val="000000" w:themeColor="text1"/>
        </w:rPr>
      </w:pPr>
      <w:r w:rsidRPr="00C6689D">
        <w:rPr>
          <w:b/>
          <w:bCs/>
          <w:color w:val="000000" w:themeColor="text1"/>
        </w:rPr>
        <w:t xml:space="preserve">Methodology / Tools / Datasets: </w:t>
      </w:r>
      <w:r w:rsidRPr="00C6689D">
        <w:rPr>
          <w:color w:val="000000" w:themeColor="text1"/>
        </w:rPr>
        <w:t>Literature-based review integrating AI-driven test-automation processes, defect-detection accuracy, test-case generation, and regression-test optimisation, supplemented by a discussion of AI ethics and dataset quality.</w:t>
      </w:r>
    </w:p>
    <w:p w14:paraId="37212B32" w14:textId="77777777" w:rsidR="00C6689D" w:rsidRPr="00C6689D" w:rsidRDefault="00C6689D" w:rsidP="00C6689D">
      <w:pPr>
        <w:spacing w:before="120" w:after="100"/>
        <w:jc w:val="both"/>
        <w:rPr>
          <w:color w:val="000000" w:themeColor="text1"/>
        </w:rPr>
      </w:pPr>
      <w:r w:rsidRPr="00C6689D">
        <w:rPr>
          <w:b/>
          <w:bCs/>
          <w:color w:val="000000" w:themeColor="text1"/>
        </w:rPr>
        <w:lastRenderedPageBreak/>
        <w:t xml:space="preserve">Key Findings: </w:t>
      </w:r>
      <w:r w:rsidRPr="00C6689D">
        <w:rPr>
          <w:color w:val="000000" w:themeColor="text1"/>
        </w:rPr>
        <w:t>The study reports measurable gains in testing efficiency, defect-detection accuracy, and maintenance turnaround time, while explicitly flagging the need for unbiased, non-discriminatory, and reliable training data.</w:t>
      </w:r>
    </w:p>
    <w:p w14:paraId="0E82E1F4" w14:textId="77777777" w:rsidR="00C6689D" w:rsidRPr="00C6689D" w:rsidRDefault="00C6689D" w:rsidP="00C6689D">
      <w:pPr>
        <w:spacing w:before="220" w:after="60"/>
        <w:jc w:val="both"/>
        <w:rPr>
          <w:color w:val="000000" w:themeColor="text1"/>
        </w:rPr>
      </w:pPr>
      <w:r w:rsidRPr="00C6689D">
        <w:rPr>
          <w:b/>
          <w:bCs/>
          <w:color w:val="000000" w:themeColor="text1"/>
          <w:sz w:val="22"/>
          <w:szCs w:val="22"/>
        </w:rPr>
        <w:t>P3 — AI-Driven Software Engineering: A Systematic Review of Machine Learning's Impact and Future Directions</w:t>
      </w:r>
    </w:p>
    <w:p w14:paraId="4E22F760" w14:textId="77777777" w:rsidR="00C6689D" w:rsidRPr="00C6689D" w:rsidRDefault="00C6689D" w:rsidP="00C6689D">
      <w:pPr>
        <w:spacing w:after="120"/>
        <w:jc w:val="both"/>
        <w:rPr>
          <w:color w:val="000000" w:themeColor="text1"/>
        </w:rPr>
      </w:pPr>
      <w:r w:rsidRPr="00C6689D">
        <w:rPr>
          <w:i/>
          <w:iCs/>
          <w:color w:val="000000" w:themeColor="text1"/>
          <w:sz w:val="20"/>
          <w:szCs w:val="20"/>
        </w:rPr>
        <w:t>Preprints.org, 2025 (not yet peer-reviewed)</w:t>
      </w:r>
    </w:p>
    <w:p w14:paraId="2E78FE62" w14:textId="77777777" w:rsidR="00C6689D" w:rsidRPr="00C6689D" w:rsidRDefault="00C6689D" w:rsidP="00C6689D">
      <w:pPr>
        <w:spacing w:before="120" w:after="100"/>
        <w:jc w:val="both"/>
        <w:rPr>
          <w:color w:val="000000" w:themeColor="text1"/>
        </w:rPr>
      </w:pPr>
      <w:r w:rsidRPr="00C6689D">
        <w:rPr>
          <w:b/>
          <w:bCs/>
          <w:color w:val="000000" w:themeColor="text1"/>
        </w:rPr>
        <w:t xml:space="preserve">Objective: </w:t>
      </w:r>
      <w:r w:rsidRPr="00C6689D">
        <w:rPr>
          <w:color w:val="000000" w:themeColor="text1"/>
        </w:rPr>
        <w:t>To quantitatively map how ML techniques are applied across the software engineering lifecycle, including maintenance.</w:t>
      </w:r>
    </w:p>
    <w:p w14:paraId="72C3CDA4" w14:textId="77777777" w:rsidR="00C6689D" w:rsidRPr="00C6689D" w:rsidRDefault="00C6689D" w:rsidP="00C6689D">
      <w:pPr>
        <w:spacing w:before="120" w:after="100"/>
        <w:jc w:val="both"/>
        <w:rPr>
          <w:color w:val="000000" w:themeColor="text1"/>
        </w:rPr>
      </w:pPr>
      <w:r w:rsidRPr="00C6689D">
        <w:rPr>
          <w:b/>
          <w:bCs/>
          <w:color w:val="000000" w:themeColor="text1"/>
        </w:rPr>
        <w:t xml:space="preserve">Methodology / Tools / Datasets: </w:t>
      </w:r>
      <w:r w:rsidRPr="00C6689D">
        <w:rPr>
          <w:color w:val="000000" w:themeColor="text1"/>
        </w:rPr>
        <w:t>Systematic categorisation of published studies by application area and ML technique, combined with thematic coding and statistical analysis of standardised performance metrics (precision, recall, F1).</w:t>
      </w:r>
    </w:p>
    <w:p w14:paraId="5CB4F6D3" w14:textId="77777777" w:rsidR="00C6689D" w:rsidRPr="00C6689D" w:rsidRDefault="00C6689D" w:rsidP="00C6689D">
      <w:pPr>
        <w:spacing w:before="120" w:after="100"/>
        <w:jc w:val="both"/>
        <w:rPr>
          <w:color w:val="000000" w:themeColor="text1"/>
        </w:rPr>
      </w:pPr>
      <w:r w:rsidRPr="00C6689D">
        <w:rPr>
          <w:b/>
          <w:bCs/>
          <w:color w:val="000000" w:themeColor="text1"/>
        </w:rPr>
        <w:t xml:space="preserve">Key Findings: </w:t>
      </w:r>
      <w:r w:rsidRPr="00C6689D">
        <w:rPr>
          <w:color w:val="000000" w:themeColor="text1"/>
        </w:rPr>
        <w:t>Code generation, bug detection, and software maintenance together account for roughly 40% of the reviewed literature; graph neural networks are an emerging technique for code-structure analysis, though interpretability and computational cost remain unresolved challenges.</w:t>
      </w:r>
    </w:p>
    <w:p w14:paraId="256DEC5F" w14:textId="77777777" w:rsidR="00C6689D" w:rsidRPr="00C6689D" w:rsidRDefault="00C6689D" w:rsidP="00C6689D">
      <w:pPr>
        <w:spacing w:before="220" w:after="60"/>
        <w:jc w:val="both"/>
        <w:rPr>
          <w:color w:val="000000" w:themeColor="text1"/>
        </w:rPr>
      </w:pPr>
      <w:r w:rsidRPr="00C6689D">
        <w:rPr>
          <w:b/>
          <w:bCs/>
          <w:color w:val="000000" w:themeColor="text1"/>
          <w:sz w:val="22"/>
          <w:szCs w:val="22"/>
        </w:rPr>
        <w:t>P4 — Reproducible Automated Program Repair Is Hard — Experiences With the Defects4J Dataset</w:t>
      </w:r>
    </w:p>
    <w:p w14:paraId="0511CBB0" w14:textId="77777777" w:rsidR="00C6689D" w:rsidRPr="00C6689D" w:rsidRDefault="00C6689D" w:rsidP="00C6689D">
      <w:pPr>
        <w:spacing w:after="120"/>
        <w:jc w:val="both"/>
        <w:rPr>
          <w:color w:val="000000" w:themeColor="text1"/>
        </w:rPr>
      </w:pPr>
      <w:r w:rsidRPr="00C6689D">
        <w:rPr>
          <w:i/>
          <w:iCs/>
          <w:color w:val="000000" w:themeColor="text1"/>
          <w:sz w:val="20"/>
          <w:szCs w:val="20"/>
        </w:rPr>
        <w:t>Krafczyk, A., Schmid, K. (arXiv:2604.26674)</w:t>
      </w:r>
    </w:p>
    <w:p w14:paraId="16BFC3E1" w14:textId="77777777" w:rsidR="00C6689D" w:rsidRPr="00C6689D" w:rsidRDefault="00C6689D" w:rsidP="00C6689D">
      <w:pPr>
        <w:spacing w:before="120" w:after="100"/>
        <w:jc w:val="both"/>
        <w:rPr>
          <w:color w:val="000000" w:themeColor="text1"/>
        </w:rPr>
      </w:pPr>
      <w:r w:rsidRPr="00C6689D">
        <w:rPr>
          <w:b/>
          <w:bCs/>
          <w:color w:val="000000" w:themeColor="text1"/>
        </w:rPr>
        <w:t xml:space="preserve">Objective: </w:t>
      </w:r>
      <w:r w:rsidRPr="00C6689D">
        <w:rPr>
          <w:color w:val="000000" w:themeColor="text1"/>
        </w:rPr>
        <w:t>To empirically examine whether the widely-cited Defects4J benchmark actually supports reliable, reproducible APR evaluation.</w:t>
      </w:r>
    </w:p>
    <w:p w14:paraId="55CA5745" w14:textId="77777777" w:rsidR="00C6689D" w:rsidRPr="00C6689D" w:rsidRDefault="00C6689D" w:rsidP="00C6689D">
      <w:pPr>
        <w:spacing w:before="120" w:after="100"/>
        <w:jc w:val="both"/>
        <w:rPr>
          <w:color w:val="000000" w:themeColor="text1"/>
        </w:rPr>
      </w:pPr>
      <w:r w:rsidRPr="00C6689D">
        <w:rPr>
          <w:b/>
          <w:bCs/>
          <w:color w:val="000000" w:themeColor="text1"/>
        </w:rPr>
        <w:t xml:space="preserve">Methodology / Tools / Datasets: </w:t>
      </w:r>
      <w:r w:rsidRPr="00C6689D">
        <w:rPr>
          <w:color w:val="000000" w:themeColor="text1"/>
        </w:rPr>
        <w:t>Systematic re-execution of all 835 defects in Defects4J under strict reproducibility requirements, checking for under-specified test suites and other data-quality issues.</w:t>
      </w:r>
    </w:p>
    <w:p w14:paraId="4E82C550" w14:textId="77777777" w:rsidR="00C6689D" w:rsidRPr="00C6689D" w:rsidRDefault="00C6689D" w:rsidP="00C6689D">
      <w:pPr>
        <w:spacing w:before="120" w:after="100"/>
        <w:jc w:val="both"/>
        <w:rPr>
          <w:color w:val="000000" w:themeColor="text1"/>
        </w:rPr>
      </w:pPr>
      <w:r w:rsidRPr="00C6689D">
        <w:rPr>
          <w:b/>
          <w:bCs/>
          <w:color w:val="000000" w:themeColor="text1"/>
        </w:rPr>
        <w:t xml:space="preserve">Key Findings: </w:t>
      </w:r>
      <w:r w:rsidRPr="00C6689D">
        <w:rPr>
          <w:color w:val="000000" w:themeColor="text1"/>
        </w:rPr>
        <w:t>21.6% of defects were found unsuitable for evaluation experiments and a further 7.1% had clearly under-specified test suites, raising serious concerns about result validity across a decade of APR research that has relied on this dataset.</w:t>
      </w:r>
    </w:p>
    <w:p w14:paraId="09D86056" w14:textId="77777777" w:rsidR="00C6689D" w:rsidRPr="00C6689D" w:rsidRDefault="00C6689D" w:rsidP="00C6689D">
      <w:pPr>
        <w:spacing w:before="220" w:after="60"/>
        <w:jc w:val="both"/>
        <w:rPr>
          <w:color w:val="000000" w:themeColor="text1"/>
        </w:rPr>
      </w:pPr>
      <w:r w:rsidRPr="00C6689D">
        <w:rPr>
          <w:b/>
          <w:bCs/>
          <w:color w:val="000000" w:themeColor="text1"/>
          <w:sz w:val="22"/>
          <w:szCs w:val="22"/>
        </w:rPr>
        <w:t>P5 — AI Maintenance: A Robustness Perspective</w:t>
      </w:r>
    </w:p>
    <w:p w14:paraId="4CF487A7" w14:textId="77777777" w:rsidR="00C6689D" w:rsidRPr="00C6689D" w:rsidRDefault="00C6689D" w:rsidP="00C6689D">
      <w:pPr>
        <w:spacing w:after="120"/>
        <w:jc w:val="both"/>
        <w:rPr>
          <w:color w:val="000000" w:themeColor="text1"/>
        </w:rPr>
      </w:pPr>
      <w:r w:rsidRPr="00C6689D">
        <w:rPr>
          <w:i/>
          <w:iCs/>
          <w:color w:val="000000" w:themeColor="text1"/>
          <w:sz w:val="20"/>
          <w:szCs w:val="20"/>
        </w:rPr>
        <w:t>Chen, P.-Y., Das, P., IBM Research (arXiv:2301.03052)</w:t>
      </w:r>
    </w:p>
    <w:p w14:paraId="5C04E549" w14:textId="77777777" w:rsidR="00C6689D" w:rsidRPr="00C6689D" w:rsidRDefault="00C6689D" w:rsidP="00C6689D">
      <w:pPr>
        <w:spacing w:before="120" w:after="100"/>
        <w:jc w:val="both"/>
        <w:rPr>
          <w:color w:val="000000" w:themeColor="text1"/>
        </w:rPr>
      </w:pPr>
      <w:r w:rsidRPr="00C6689D">
        <w:rPr>
          <w:b/>
          <w:bCs/>
          <w:color w:val="000000" w:themeColor="text1"/>
        </w:rPr>
        <w:t xml:space="preserve">Objective: </w:t>
      </w:r>
      <w:r w:rsidRPr="00C6689D">
        <w:rPr>
          <w:color w:val="000000" w:themeColor="text1"/>
        </w:rPr>
        <w:t>To reframe "maintenance" for AI-based systems themselves, focusing on robustness risks such as data poisoning, model theft, and adversarial examples.</w:t>
      </w:r>
    </w:p>
    <w:p w14:paraId="42DD16A2" w14:textId="77777777" w:rsidR="00C6689D" w:rsidRPr="00C6689D" w:rsidRDefault="00C6689D" w:rsidP="00C6689D">
      <w:pPr>
        <w:spacing w:before="120" w:after="100"/>
        <w:jc w:val="both"/>
        <w:rPr>
          <w:color w:val="000000" w:themeColor="text1"/>
        </w:rPr>
      </w:pPr>
      <w:r w:rsidRPr="00C6689D">
        <w:rPr>
          <w:b/>
          <w:bCs/>
          <w:color w:val="000000" w:themeColor="text1"/>
        </w:rPr>
        <w:t xml:space="preserve">Methodology / Tools / Datasets: </w:t>
      </w:r>
      <w:r w:rsidRPr="00C6689D">
        <w:rPr>
          <w:color w:val="000000" w:themeColor="text1"/>
        </w:rPr>
        <w:t>Conceptual framework paper proposing an AI model-inspection process and a set of robustness-automation levels, drawn by analogy to vehicle-maintenance and vehicle-autonomy levels.</w:t>
      </w:r>
    </w:p>
    <w:p w14:paraId="36BA1B05" w14:textId="77777777" w:rsidR="00C6689D" w:rsidRPr="00C6689D" w:rsidRDefault="00C6689D" w:rsidP="00C6689D">
      <w:pPr>
        <w:spacing w:before="120" w:after="100"/>
        <w:jc w:val="both"/>
        <w:rPr>
          <w:color w:val="000000" w:themeColor="text1"/>
        </w:rPr>
      </w:pPr>
      <w:r w:rsidRPr="00C6689D">
        <w:rPr>
          <w:b/>
          <w:bCs/>
          <w:color w:val="000000" w:themeColor="text1"/>
        </w:rPr>
        <w:t xml:space="preserve">Key Findings: </w:t>
      </w:r>
      <w:r w:rsidRPr="00C6689D">
        <w:rPr>
          <w:color w:val="000000" w:themeColor="text1"/>
        </w:rPr>
        <w:t>Most surveyed organisations do not know how to secure their AI/ML systems, underscoring a societal and organisational readiness gap that must be closed before AI-based maintenance tools can be trusted at scale.</w:t>
      </w:r>
    </w:p>
    <w:p w14:paraId="1CAB6450" w14:textId="77777777" w:rsidR="00C6689D" w:rsidRPr="00C6689D" w:rsidRDefault="00C6689D" w:rsidP="00C6689D">
      <w:pPr>
        <w:spacing w:before="220" w:after="60"/>
        <w:jc w:val="both"/>
        <w:rPr>
          <w:color w:val="000000" w:themeColor="text1"/>
        </w:rPr>
      </w:pPr>
      <w:r w:rsidRPr="00C6689D">
        <w:rPr>
          <w:b/>
          <w:bCs/>
          <w:color w:val="000000" w:themeColor="text1"/>
          <w:sz w:val="22"/>
          <w:szCs w:val="22"/>
        </w:rPr>
        <w:t xml:space="preserve">P6 — </w:t>
      </w:r>
      <w:proofErr w:type="spellStart"/>
      <w:r w:rsidRPr="00C6689D">
        <w:rPr>
          <w:b/>
          <w:bCs/>
          <w:color w:val="000000" w:themeColor="text1"/>
          <w:sz w:val="22"/>
          <w:szCs w:val="22"/>
        </w:rPr>
        <w:t>TBar</w:t>
      </w:r>
      <w:proofErr w:type="spellEnd"/>
      <w:r w:rsidRPr="00C6689D">
        <w:rPr>
          <w:b/>
          <w:bCs/>
          <w:color w:val="000000" w:themeColor="text1"/>
          <w:sz w:val="22"/>
          <w:szCs w:val="22"/>
        </w:rPr>
        <w:t>: Revisiting Template-based Automated Program Repair</w:t>
      </w:r>
    </w:p>
    <w:p w14:paraId="76340E33" w14:textId="77777777" w:rsidR="00C6689D" w:rsidRPr="00C6689D" w:rsidRDefault="00C6689D" w:rsidP="00C6689D">
      <w:pPr>
        <w:spacing w:after="120"/>
        <w:jc w:val="both"/>
        <w:rPr>
          <w:color w:val="000000" w:themeColor="text1"/>
        </w:rPr>
      </w:pPr>
      <w:r w:rsidRPr="00C6689D">
        <w:rPr>
          <w:i/>
          <w:iCs/>
          <w:color w:val="000000" w:themeColor="text1"/>
          <w:sz w:val="20"/>
          <w:szCs w:val="20"/>
        </w:rPr>
        <w:t xml:space="preserve">Liu, K., Koyuncu, A., Kim, D., </w:t>
      </w:r>
      <w:proofErr w:type="spellStart"/>
      <w:r w:rsidRPr="00C6689D">
        <w:rPr>
          <w:i/>
          <w:iCs/>
          <w:color w:val="000000" w:themeColor="text1"/>
          <w:sz w:val="20"/>
          <w:szCs w:val="20"/>
        </w:rPr>
        <w:t>Bissyandé</w:t>
      </w:r>
      <w:proofErr w:type="spellEnd"/>
      <w:r w:rsidRPr="00C6689D">
        <w:rPr>
          <w:i/>
          <w:iCs/>
          <w:color w:val="000000" w:themeColor="text1"/>
          <w:sz w:val="20"/>
          <w:szCs w:val="20"/>
        </w:rPr>
        <w:t>, T. F. (arXiv:1903.08409)</w:t>
      </w:r>
    </w:p>
    <w:p w14:paraId="4611C31F" w14:textId="77777777" w:rsidR="00C6689D" w:rsidRPr="00C6689D" w:rsidRDefault="00C6689D" w:rsidP="00C6689D">
      <w:pPr>
        <w:spacing w:before="120" w:after="100"/>
        <w:jc w:val="both"/>
        <w:rPr>
          <w:color w:val="000000" w:themeColor="text1"/>
        </w:rPr>
      </w:pPr>
      <w:r w:rsidRPr="00C6689D">
        <w:rPr>
          <w:b/>
          <w:bCs/>
          <w:color w:val="000000" w:themeColor="text1"/>
        </w:rPr>
        <w:t xml:space="preserve">Objective: </w:t>
      </w:r>
      <w:r w:rsidRPr="00C6689D">
        <w:rPr>
          <w:color w:val="000000" w:themeColor="text1"/>
        </w:rPr>
        <w:t>To assess how far simple, template-based patch-generation strategies can go compared with more complex learning-based APR tools.</w:t>
      </w:r>
    </w:p>
    <w:p w14:paraId="32775B32" w14:textId="77777777" w:rsidR="00C6689D" w:rsidRPr="00C6689D" w:rsidRDefault="00C6689D" w:rsidP="00C6689D">
      <w:pPr>
        <w:spacing w:before="120" w:after="100"/>
        <w:jc w:val="both"/>
        <w:rPr>
          <w:color w:val="000000" w:themeColor="text1"/>
        </w:rPr>
      </w:pPr>
      <w:r w:rsidRPr="00C6689D">
        <w:rPr>
          <w:b/>
          <w:bCs/>
          <w:color w:val="000000" w:themeColor="text1"/>
        </w:rPr>
        <w:t xml:space="preserve">Methodology / Tools / Datasets: </w:t>
      </w:r>
      <w:r w:rsidRPr="00C6689D">
        <w:rPr>
          <w:color w:val="000000" w:themeColor="text1"/>
        </w:rPr>
        <w:t xml:space="preserve">Empirical evaluation on the Defects4J v1.2 benchmark (395 bugs across six Java projects), comparing </w:t>
      </w:r>
      <w:proofErr w:type="spellStart"/>
      <w:r w:rsidRPr="00C6689D">
        <w:rPr>
          <w:color w:val="000000" w:themeColor="text1"/>
        </w:rPr>
        <w:t>TBar's</w:t>
      </w:r>
      <w:proofErr w:type="spellEnd"/>
      <w:r w:rsidRPr="00C6689D">
        <w:rPr>
          <w:color w:val="000000" w:themeColor="text1"/>
        </w:rPr>
        <w:t xml:space="preserve"> fixed-pattern templates against prior state-of-the-art APR tools.</w:t>
      </w:r>
    </w:p>
    <w:p w14:paraId="27F26C53" w14:textId="77777777" w:rsidR="00C6689D" w:rsidRPr="00C6689D" w:rsidRDefault="00C6689D" w:rsidP="00C6689D">
      <w:pPr>
        <w:spacing w:before="120" w:after="100"/>
        <w:jc w:val="both"/>
        <w:rPr>
          <w:color w:val="000000" w:themeColor="text1"/>
        </w:rPr>
      </w:pPr>
      <w:r w:rsidRPr="00C6689D">
        <w:rPr>
          <w:b/>
          <w:bCs/>
          <w:color w:val="000000" w:themeColor="text1"/>
        </w:rPr>
        <w:lastRenderedPageBreak/>
        <w:t xml:space="preserve">Key Findings: </w:t>
      </w:r>
      <w:r w:rsidRPr="00C6689D">
        <w:rPr>
          <w:color w:val="000000" w:themeColor="text1"/>
        </w:rPr>
        <w:t>Template-based repair correctly fixed a competitive share of bugs despite its simplicity, showing that not all maintenance gains require deep learning — a useful counterpoint when evaluating the cost-effectiveness of "emerging" AI techniques.</w:t>
      </w:r>
    </w:p>
    <w:p w14:paraId="1A3279DB" w14:textId="77777777" w:rsidR="00C6689D" w:rsidRPr="00C6689D" w:rsidRDefault="00C6689D" w:rsidP="00C6689D">
      <w:pPr>
        <w:pStyle w:val="Heading1"/>
        <w:spacing w:before="280" w:after="140"/>
        <w:jc w:val="both"/>
        <w:rPr>
          <w:color w:val="000000" w:themeColor="text1"/>
        </w:rPr>
      </w:pPr>
      <w:r w:rsidRPr="00C6689D">
        <w:rPr>
          <w:b/>
          <w:bCs/>
          <w:color w:val="000000" w:themeColor="text1"/>
        </w:rPr>
        <w:t>3. Comparative Analysis (20%)</w:t>
      </w:r>
    </w:p>
    <w:p w14:paraId="1D7987E6" w14:textId="77777777" w:rsidR="00C6689D" w:rsidRPr="00C6689D" w:rsidRDefault="00C6689D" w:rsidP="00C6689D">
      <w:pPr>
        <w:spacing w:after="160" w:line="276" w:lineRule="auto"/>
        <w:jc w:val="both"/>
        <w:rPr>
          <w:color w:val="000000" w:themeColor="text1"/>
        </w:rPr>
      </w:pPr>
      <w:r w:rsidRPr="00C6689D">
        <w:rPr>
          <w:color w:val="000000" w:themeColor="text1"/>
        </w:rPr>
        <w:t>The table below compares the six reviewed papers across methodology, tools/techniques, datasets, and reported performance, allowing direct evaluation of how different AI approaches address the same underlying maintenance problems.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896"/>
        <w:gridCol w:w="1896"/>
        <w:gridCol w:w="1920"/>
        <w:gridCol w:w="2491"/>
      </w:tblGrid>
      <w:tr w:rsidR="00C6689D" w:rsidRPr="00C6689D" w14:paraId="44831FC6" w14:textId="77777777" w:rsidTr="009679D8">
        <w:trPr>
          <w:tblHeader/>
        </w:trPr>
        <w:tc>
          <w:tcPr>
            <w:tcW w:w="2000" w:type="dxa"/>
            <w:shd w:val="clear" w:color="auto" w:fill="1F3864"/>
            <w:tcMar>
              <w:top w:w="80" w:type="dxa"/>
              <w:left w:w="100" w:type="dxa"/>
              <w:bottom w:w="80" w:type="dxa"/>
              <w:right w:w="100" w:type="dxa"/>
            </w:tcMar>
          </w:tcPr>
          <w:p w14:paraId="5A5F4504" w14:textId="77777777" w:rsidR="00C6689D" w:rsidRPr="00C6689D" w:rsidRDefault="00C6689D" w:rsidP="00C6689D">
            <w:pPr>
              <w:jc w:val="both"/>
              <w:rPr>
                <w:color w:val="000000" w:themeColor="text1"/>
              </w:rPr>
            </w:pPr>
            <w:r w:rsidRPr="00C6689D">
              <w:rPr>
                <w:b/>
                <w:bCs/>
                <w:color w:val="000000" w:themeColor="text1"/>
              </w:rPr>
              <w:t>Paper</w:t>
            </w:r>
          </w:p>
        </w:tc>
        <w:tc>
          <w:tcPr>
            <w:tcW w:w="1900" w:type="dxa"/>
            <w:shd w:val="clear" w:color="auto" w:fill="1F3864"/>
            <w:tcMar>
              <w:top w:w="80" w:type="dxa"/>
              <w:left w:w="100" w:type="dxa"/>
              <w:bottom w:w="80" w:type="dxa"/>
              <w:right w:w="100" w:type="dxa"/>
            </w:tcMar>
          </w:tcPr>
          <w:p w14:paraId="13E788B7" w14:textId="77777777" w:rsidR="00C6689D" w:rsidRPr="00C6689D" w:rsidRDefault="00C6689D" w:rsidP="00C6689D">
            <w:pPr>
              <w:jc w:val="both"/>
              <w:rPr>
                <w:color w:val="000000" w:themeColor="text1"/>
              </w:rPr>
            </w:pPr>
            <w:r w:rsidRPr="00C6689D">
              <w:rPr>
                <w:b/>
                <w:bCs/>
                <w:color w:val="000000" w:themeColor="text1"/>
              </w:rPr>
              <w:t>Core Methodology</w:t>
            </w:r>
          </w:p>
        </w:tc>
        <w:tc>
          <w:tcPr>
            <w:tcW w:w="1900" w:type="dxa"/>
            <w:shd w:val="clear" w:color="auto" w:fill="1F3864"/>
            <w:tcMar>
              <w:top w:w="80" w:type="dxa"/>
              <w:left w:w="100" w:type="dxa"/>
              <w:bottom w:w="80" w:type="dxa"/>
              <w:right w:w="100" w:type="dxa"/>
            </w:tcMar>
          </w:tcPr>
          <w:p w14:paraId="34749B4A" w14:textId="77777777" w:rsidR="00C6689D" w:rsidRPr="00C6689D" w:rsidRDefault="00C6689D" w:rsidP="00C6689D">
            <w:pPr>
              <w:jc w:val="both"/>
              <w:rPr>
                <w:color w:val="000000" w:themeColor="text1"/>
              </w:rPr>
            </w:pPr>
            <w:r w:rsidRPr="00C6689D">
              <w:rPr>
                <w:b/>
                <w:bCs/>
                <w:color w:val="000000" w:themeColor="text1"/>
              </w:rPr>
              <w:t>Tools / Techniques</w:t>
            </w:r>
          </w:p>
        </w:tc>
        <w:tc>
          <w:tcPr>
            <w:tcW w:w="1900" w:type="dxa"/>
            <w:shd w:val="clear" w:color="auto" w:fill="1F3864"/>
            <w:tcMar>
              <w:top w:w="80" w:type="dxa"/>
              <w:left w:w="100" w:type="dxa"/>
              <w:bottom w:w="80" w:type="dxa"/>
              <w:right w:w="100" w:type="dxa"/>
            </w:tcMar>
          </w:tcPr>
          <w:p w14:paraId="7876324E" w14:textId="77777777" w:rsidR="00C6689D" w:rsidRPr="00C6689D" w:rsidRDefault="00C6689D" w:rsidP="00C6689D">
            <w:pPr>
              <w:jc w:val="both"/>
              <w:rPr>
                <w:color w:val="000000" w:themeColor="text1"/>
              </w:rPr>
            </w:pPr>
            <w:r w:rsidRPr="00C6689D">
              <w:rPr>
                <w:b/>
                <w:bCs/>
                <w:color w:val="000000" w:themeColor="text1"/>
              </w:rPr>
              <w:t>Dataset(s) Used</w:t>
            </w:r>
          </w:p>
        </w:tc>
        <w:tc>
          <w:tcPr>
            <w:tcW w:w="2500" w:type="dxa"/>
            <w:shd w:val="clear" w:color="auto" w:fill="1F3864"/>
            <w:tcMar>
              <w:top w:w="80" w:type="dxa"/>
              <w:left w:w="100" w:type="dxa"/>
              <w:bottom w:w="80" w:type="dxa"/>
              <w:right w:w="100" w:type="dxa"/>
            </w:tcMar>
          </w:tcPr>
          <w:p w14:paraId="6974E507" w14:textId="77777777" w:rsidR="00C6689D" w:rsidRPr="00C6689D" w:rsidRDefault="00C6689D" w:rsidP="00C6689D">
            <w:pPr>
              <w:jc w:val="both"/>
              <w:rPr>
                <w:color w:val="000000" w:themeColor="text1"/>
              </w:rPr>
            </w:pPr>
            <w:r w:rsidRPr="00C6689D">
              <w:rPr>
                <w:b/>
                <w:bCs/>
                <w:color w:val="000000" w:themeColor="text1"/>
              </w:rPr>
              <w:t>Reported Performance / Result</w:t>
            </w:r>
          </w:p>
        </w:tc>
      </w:tr>
      <w:tr w:rsidR="00C6689D" w:rsidRPr="00C6689D" w14:paraId="79EA5251" w14:textId="77777777" w:rsidTr="009679D8">
        <w:tc>
          <w:tcPr>
            <w:tcW w:w="2000" w:type="dxa"/>
            <w:shd w:val="clear" w:color="auto" w:fill="FFFFFF"/>
            <w:tcMar>
              <w:top w:w="80" w:type="dxa"/>
              <w:left w:w="100" w:type="dxa"/>
              <w:bottom w:w="80" w:type="dxa"/>
              <w:right w:w="100" w:type="dxa"/>
            </w:tcMar>
          </w:tcPr>
          <w:p w14:paraId="7566CDC9" w14:textId="77777777" w:rsidR="00C6689D" w:rsidRPr="00C6689D" w:rsidRDefault="00C6689D" w:rsidP="00C6689D">
            <w:pPr>
              <w:jc w:val="both"/>
              <w:rPr>
                <w:color w:val="000000" w:themeColor="text1"/>
              </w:rPr>
            </w:pPr>
            <w:r w:rsidRPr="00C6689D">
              <w:rPr>
                <w:color w:val="000000" w:themeColor="text1"/>
              </w:rPr>
              <w:t>P1 – Learning-based APR Survey</w:t>
            </w:r>
          </w:p>
        </w:tc>
        <w:tc>
          <w:tcPr>
            <w:tcW w:w="1900" w:type="dxa"/>
            <w:shd w:val="clear" w:color="auto" w:fill="FFFFFF"/>
            <w:tcMar>
              <w:top w:w="80" w:type="dxa"/>
              <w:left w:w="100" w:type="dxa"/>
              <w:bottom w:w="80" w:type="dxa"/>
              <w:right w:w="100" w:type="dxa"/>
            </w:tcMar>
          </w:tcPr>
          <w:p w14:paraId="03F19694" w14:textId="77777777" w:rsidR="00C6689D" w:rsidRPr="00C6689D" w:rsidRDefault="00C6689D" w:rsidP="00C6689D">
            <w:pPr>
              <w:jc w:val="both"/>
              <w:rPr>
                <w:color w:val="000000" w:themeColor="text1"/>
              </w:rPr>
            </w:pPr>
            <w:r w:rsidRPr="00C6689D">
              <w:rPr>
                <w:color w:val="000000" w:themeColor="text1"/>
              </w:rPr>
              <w:t>Neural machine translation (buggy → fixed code)</w:t>
            </w:r>
          </w:p>
        </w:tc>
        <w:tc>
          <w:tcPr>
            <w:tcW w:w="1900" w:type="dxa"/>
            <w:shd w:val="clear" w:color="auto" w:fill="FFFFFF"/>
            <w:tcMar>
              <w:top w:w="80" w:type="dxa"/>
              <w:left w:w="100" w:type="dxa"/>
              <w:bottom w:w="80" w:type="dxa"/>
              <w:right w:w="100" w:type="dxa"/>
            </w:tcMar>
          </w:tcPr>
          <w:p w14:paraId="662A574C" w14:textId="77777777" w:rsidR="00C6689D" w:rsidRPr="00C6689D" w:rsidRDefault="00C6689D" w:rsidP="00C6689D">
            <w:pPr>
              <w:jc w:val="both"/>
              <w:rPr>
                <w:color w:val="000000" w:themeColor="text1"/>
              </w:rPr>
            </w:pPr>
            <w:r w:rsidRPr="00C6689D">
              <w:rPr>
                <w:color w:val="000000" w:themeColor="text1"/>
              </w:rPr>
              <w:t>Seq2seq / Transformer-based NMT models</w:t>
            </w:r>
          </w:p>
        </w:tc>
        <w:tc>
          <w:tcPr>
            <w:tcW w:w="1900" w:type="dxa"/>
            <w:shd w:val="clear" w:color="auto" w:fill="FFFFFF"/>
            <w:tcMar>
              <w:top w:w="80" w:type="dxa"/>
              <w:left w:w="100" w:type="dxa"/>
              <w:bottom w:w="80" w:type="dxa"/>
              <w:right w:w="100" w:type="dxa"/>
            </w:tcMar>
          </w:tcPr>
          <w:p w14:paraId="0163ECE8" w14:textId="77777777" w:rsidR="00C6689D" w:rsidRPr="00C6689D" w:rsidRDefault="00C6689D" w:rsidP="00C6689D">
            <w:pPr>
              <w:jc w:val="both"/>
              <w:rPr>
                <w:color w:val="000000" w:themeColor="text1"/>
              </w:rPr>
            </w:pPr>
            <w:r w:rsidRPr="00C6689D">
              <w:rPr>
                <w:color w:val="000000" w:themeColor="text1"/>
              </w:rPr>
              <w:t>Various open-source bug-fix corpora</w:t>
            </w:r>
          </w:p>
        </w:tc>
        <w:tc>
          <w:tcPr>
            <w:tcW w:w="2500" w:type="dxa"/>
            <w:shd w:val="clear" w:color="auto" w:fill="FFFFFF"/>
            <w:tcMar>
              <w:top w:w="80" w:type="dxa"/>
              <w:left w:w="100" w:type="dxa"/>
              <w:bottom w:w="80" w:type="dxa"/>
              <w:right w:w="100" w:type="dxa"/>
            </w:tcMar>
          </w:tcPr>
          <w:p w14:paraId="71844224" w14:textId="77777777" w:rsidR="00C6689D" w:rsidRPr="00C6689D" w:rsidRDefault="00C6689D" w:rsidP="00C6689D">
            <w:pPr>
              <w:jc w:val="both"/>
              <w:rPr>
                <w:color w:val="000000" w:themeColor="text1"/>
              </w:rPr>
            </w:pPr>
            <w:r w:rsidRPr="00C6689D">
              <w:rPr>
                <w:color w:val="000000" w:themeColor="text1"/>
              </w:rPr>
              <w:t>State-of-the-art accuracy on benchmark repair tasks; explainability still limited</w:t>
            </w:r>
          </w:p>
        </w:tc>
      </w:tr>
      <w:tr w:rsidR="00C6689D" w:rsidRPr="00C6689D" w14:paraId="48A81284" w14:textId="77777777" w:rsidTr="009679D8">
        <w:tc>
          <w:tcPr>
            <w:tcW w:w="2000" w:type="dxa"/>
            <w:shd w:val="clear" w:color="auto" w:fill="F2F2F2"/>
            <w:tcMar>
              <w:top w:w="80" w:type="dxa"/>
              <w:left w:w="100" w:type="dxa"/>
              <w:bottom w:w="80" w:type="dxa"/>
              <w:right w:w="100" w:type="dxa"/>
            </w:tcMar>
          </w:tcPr>
          <w:p w14:paraId="2D64E0BE" w14:textId="77777777" w:rsidR="00C6689D" w:rsidRPr="00C6689D" w:rsidRDefault="00C6689D" w:rsidP="00C6689D">
            <w:pPr>
              <w:jc w:val="both"/>
              <w:rPr>
                <w:color w:val="000000" w:themeColor="text1"/>
              </w:rPr>
            </w:pPr>
            <w:r w:rsidRPr="00C6689D">
              <w:rPr>
                <w:color w:val="000000" w:themeColor="text1"/>
              </w:rPr>
              <w:t>P2 – AI/ML in Testing &amp; Maintenance</w:t>
            </w:r>
          </w:p>
        </w:tc>
        <w:tc>
          <w:tcPr>
            <w:tcW w:w="1900" w:type="dxa"/>
            <w:shd w:val="clear" w:color="auto" w:fill="F2F2F2"/>
            <w:tcMar>
              <w:top w:w="80" w:type="dxa"/>
              <w:left w:w="100" w:type="dxa"/>
              <w:bottom w:w="80" w:type="dxa"/>
              <w:right w:w="100" w:type="dxa"/>
            </w:tcMar>
          </w:tcPr>
          <w:p w14:paraId="120EA17B" w14:textId="77777777" w:rsidR="00C6689D" w:rsidRPr="00C6689D" w:rsidRDefault="00C6689D" w:rsidP="00C6689D">
            <w:pPr>
              <w:jc w:val="both"/>
              <w:rPr>
                <w:color w:val="000000" w:themeColor="text1"/>
              </w:rPr>
            </w:pPr>
            <w:r w:rsidRPr="00C6689D">
              <w:rPr>
                <w:color w:val="000000" w:themeColor="text1"/>
              </w:rPr>
              <w:t>AI-automated testing pipeline review</w:t>
            </w:r>
          </w:p>
        </w:tc>
        <w:tc>
          <w:tcPr>
            <w:tcW w:w="1900" w:type="dxa"/>
            <w:shd w:val="clear" w:color="auto" w:fill="F2F2F2"/>
            <w:tcMar>
              <w:top w:w="80" w:type="dxa"/>
              <w:left w:w="100" w:type="dxa"/>
              <w:bottom w:w="80" w:type="dxa"/>
              <w:right w:w="100" w:type="dxa"/>
            </w:tcMar>
          </w:tcPr>
          <w:p w14:paraId="5655B7F6" w14:textId="77777777" w:rsidR="00C6689D" w:rsidRPr="00C6689D" w:rsidRDefault="00C6689D" w:rsidP="00C6689D">
            <w:pPr>
              <w:jc w:val="both"/>
              <w:rPr>
                <w:color w:val="000000" w:themeColor="text1"/>
              </w:rPr>
            </w:pPr>
            <w:r w:rsidRPr="00C6689D">
              <w:rPr>
                <w:color w:val="000000" w:themeColor="text1"/>
              </w:rPr>
              <w:t>NLP-based defect classifiers, predictive analytics</w:t>
            </w:r>
          </w:p>
        </w:tc>
        <w:tc>
          <w:tcPr>
            <w:tcW w:w="1900" w:type="dxa"/>
            <w:shd w:val="clear" w:color="auto" w:fill="F2F2F2"/>
            <w:tcMar>
              <w:top w:w="80" w:type="dxa"/>
              <w:left w:w="100" w:type="dxa"/>
              <w:bottom w:w="80" w:type="dxa"/>
              <w:right w:w="100" w:type="dxa"/>
            </w:tcMar>
          </w:tcPr>
          <w:p w14:paraId="317F2EC3" w14:textId="77777777" w:rsidR="00C6689D" w:rsidRPr="00C6689D" w:rsidRDefault="00C6689D" w:rsidP="00C6689D">
            <w:pPr>
              <w:jc w:val="both"/>
              <w:rPr>
                <w:color w:val="000000" w:themeColor="text1"/>
              </w:rPr>
            </w:pPr>
            <w:r w:rsidRPr="00C6689D">
              <w:rPr>
                <w:color w:val="000000" w:themeColor="text1"/>
              </w:rPr>
              <w:t>Historical defect/test-execution logs</w:t>
            </w:r>
          </w:p>
        </w:tc>
        <w:tc>
          <w:tcPr>
            <w:tcW w:w="2500" w:type="dxa"/>
            <w:shd w:val="clear" w:color="auto" w:fill="F2F2F2"/>
            <w:tcMar>
              <w:top w:w="80" w:type="dxa"/>
              <w:left w:w="100" w:type="dxa"/>
              <w:bottom w:w="80" w:type="dxa"/>
              <w:right w:w="100" w:type="dxa"/>
            </w:tcMar>
          </w:tcPr>
          <w:p w14:paraId="7731B2DF" w14:textId="77777777" w:rsidR="00C6689D" w:rsidRPr="00C6689D" w:rsidRDefault="00C6689D" w:rsidP="00C6689D">
            <w:pPr>
              <w:jc w:val="both"/>
              <w:rPr>
                <w:color w:val="000000" w:themeColor="text1"/>
              </w:rPr>
            </w:pPr>
            <w:r w:rsidRPr="00C6689D">
              <w:rPr>
                <w:color w:val="000000" w:themeColor="text1"/>
              </w:rPr>
              <w:t>Improved defect-detection accuracy &amp; shorter maintenance turnaround</w:t>
            </w:r>
          </w:p>
        </w:tc>
      </w:tr>
      <w:tr w:rsidR="00C6689D" w:rsidRPr="00C6689D" w14:paraId="2F20A85F" w14:textId="77777777" w:rsidTr="009679D8">
        <w:tc>
          <w:tcPr>
            <w:tcW w:w="2000" w:type="dxa"/>
            <w:shd w:val="clear" w:color="auto" w:fill="FFFFFF"/>
            <w:tcMar>
              <w:top w:w="80" w:type="dxa"/>
              <w:left w:w="100" w:type="dxa"/>
              <w:bottom w:w="80" w:type="dxa"/>
              <w:right w:w="100" w:type="dxa"/>
            </w:tcMar>
          </w:tcPr>
          <w:p w14:paraId="72DB3561" w14:textId="77777777" w:rsidR="00C6689D" w:rsidRPr="00C6689D" w:rsidRDefault="00C6689D" w:rsidP="00C6689D">
            <w:pPr>
              <w:jc w:val="both"/>
              <w:rPr>
                <w:color w:val="000000" w:themeColor="text1"/>
              </w:rPr>
            </w:pPr>
            <w:r w:rsidRPr="00C6689D">
              <w:rPr>
                <w:color w:val="000000" w:themeColor="text1"/>
              </w:rPr>
              <w:t>P3 – AI-Driven SE Systematic Review</w:t>
            </w:r>
          </w:p>
        </w:tc>
        <w:tc>
          <w:tcPr>
            <w:tcW w:w="1900" w:type="dxa"/>
            <w:shd w:val="clear" w:color="auto" w:fill="FFFFFF"/>
            <w:tcMar>
              <w:top w:w="80" w:type="dxa"/>
              <w:left w:w="100" w:type="dxa"/>
              <w:bottom w:w="80" w:type="dxa"/>
              <w:right w:w="100" w:type="dxa"/>
            </w:tcMar>
          </w:tcPr>
          <w:p w14:paraId="5E9BCBDD" w14:textId="77777777" w:rsidR="00C6689D" w:rsidRPr="00C6689D" w:rsidRDefault="00C6689D" w:rsidP="00C6689D">
            <w:pPr>
              <w:jc w:val="both"/>
              <w:rPr>
                <w:color w:val="000000" w:themeColor="text1"/>
              </w:rPr>
            </w:pPr>
            <w:r w:rsidRPr="00C6689D">
              <w:rPr>
                <w:color w:val="000000" w:themeColor="text1"/>
              </w:rPr>
              <w:t>Thematic + statistical meta-analysis</w:t>
            </w:r>
          </w:p>
        </w:tc>
        <w:tc>
          <w:tcPr>
            <w:tcW w:w="1900" w:type="dxa"/>
            <w:shd w:val="clear" w:color="auto" w:fill="FFFFFF"/>
            <w:tcMar>
              <w:top w:w="80" w:type="dxa"/>
              <w:left w:w="100" w:type="dxa"/>
              <w:bottom w:w="80" w:type="dxa"/>
              <w:right w:w="100" w:type="dxa"/>
            </w:tcMar>
          </w:tcPr>
          <w:p w14:paraId="19E8C06B" w14:textId="77777777" w:rsidR="00C6689D" w:rsidRPr="00C6689D" w:rsidRDefault="00C6689D" w:rsidP="00C6689D">
            <w:pPr>
              <w:jc w:val="both"/>
              <w:rPr>
                <w:color w:val="000000" w:themeColor="text1"/>
              </w:rPr>
            </w:pPr>
            <w:r w:rsidRPr="00C6689D">
              <w:rPr>
                <w:color w:val="000000" w:themeColor="text1"/>
              </w:rPr>
              <w:t>Neural networks, Graph Neural Networks (GNNs)</w:t>
            </w:r>
          </w:p>
        </w:tc>
        <w:tc>
          <w:tcPr>
            <w:tcW w:w="1900" w:type="dxa"/>
            <w:shd w:val="clear" w:color="auto" w:fill="FFFFFF"/>
            <w:tcMar>
              <w:top w:w="80" w:type="dxa"/>
              <w:left w:w="100" w:type="dxa"/>
              <w:bottom w:w="80" w:type="dxa"/>
              <w:right w:w="100" w:type="dxa"/>
            </w:tcMar>
          </w:tcPr>
          <w:p w14:paraId="112A8843" w14:textId="77777777" w:rsidR="00C6689D" w:rsidRPr="00C6689D" w:rsidRDefault="00C6689D" w:rsidP="00C6689D">
            <w:pPr>
              <w:jc w:val="both"/>
              <w:rPr>
                <w:color w:val="000000" w:themeColor="text1"/>
              </w:rPr>
            </w:pPr>
            <w:r w:rsidRPr="00C6689D">
              <w:rPr>
                <w:color w:val="000000" w:themeColor="text1"/>
              </w:rPr>
              <w:t>Corpus of ~40%+ maintenance/bug-detection papers</w:t>
            </w:r>
          </w:p>
        </w:tc>
        <w:tc>
          <w:tcPr>
            <w:tcW w:w="2500" w:type="dxa"/>
            <w:shd w:val="clear" w:color="auto" w:fill="FFFFFF"/>
            <w:tcMar>
              <w:top w:w="80" w:type="dxa"/>
              <w:left w:w="100" w:type="dxa"/>
              <w:bottom w:w="80" w:type="dxa"/>
              <w:right w:w="100" w:type="dxa"/>
            </w:tcMar>
          </w:tcPr>
          <w:p w14:paraId="27BA3F71" w14:textId="77777777" w:rsidR="00C6689D" w:rsidRPr="00C6689D" w:rsidRDefault="00C6689D" w:rsidP="00C6689D">
            <w:pPr>
              <w:jc w:val="both"/>
              <w:rPr>
                <w:color w:val="000000" w:themeColor="text1"/>
              </w:rPr>
            </w:pPr>
            <w:r w:rsidRPr="00C6689D">
              <w:rPr>
                <w:color w:val="000000" w:themeColor="text1"/>
              </w:rPr>
              <w:t>GNNs improve code-structure/error-localisation accuracy</w:t>
            </w:r>
          </w:p>
        </w:tc>
      </w:tr>
      <w:tr w:rsidR="00C6689D" w:rsidRPr="00C6689D" w14:paraId="3651CA41" w14:textId="77777777" w:rsidTr="009679D8">
        <w:tc>
          <w:tcPr>
            <w:tcW w:w="2000" w:type="dxa"/>
            <w:shd w:val="clear" w:color="auto" w:fill="F2F2F2"/>
            <w:tcMar>
              <w:top w:w="80" w:type="dxa"/>
              <w:left w:w="100" w:type="dxa"/>
              <w:bottom w:w="80" w:type="dxa"/>
              <w:right w:w="100" w:type="dxa"/>
            </w:tcMar>
          </w:tcPr>
          <w:p w14:paraId="12E80195" w14:textId="77777777" w:rsidR="00C6689D" w:rsidRPr="00C6689D" w:rsidRDefault="00C6689D" w:rsidP="00C6689D">
            <w:pPr>
              <w:jc w:val="both"/>
              <w:rPr>
                <w:color w:val="000000" w:themeColor="text1"/>
              </w:rPr>
            </w:pPr>
            <w:r w:rsidRPr="00C6689D">
              <w:rPr>
                <w:color w:val="000000" w:themeColor="text1"/>
              </w:rPr>
              <w:t>P4 – Defects4J Reproducibility Study</w:t>
            </w:r>
          </w:p>
        </w:tc>
        <w:tc>
          <w:tcPr>
            <w:tcW w:w="1900" w:type="dxa"/>
            <w:shd w:val="clear" w:color="auto" w:fill="F2F2F2"/>
            <w:tcMar>
              <w:top w:w="80" w:type="dxa"/>
              <w:left w:w="100" w:type="dxa"/>
              <w:bottom w:w="80" w:type="dxa"/>
              <w:right w:w="100" w:type="dxa"/>
            </w:tcMar>
          </w:tcPr>
          <w:p w14:paraId="69916607" w14:textId="77777777" w:rsidR="00C6689D" w:rsidRPr="00C6689D" w:rsidRDefault="00C6689D" w:rsidP="00C6689D">
            <w:pPr>
              <w:jc w:val="both"/>
              <w:rPr>
                <w:color w:val="000000" w:themeColor="text1"/>
              </w:rPr>
            </w:pPr>
            <w:r w:rsidRPr="00C6689D">
              <w:rPr>
                <w:color w:val="000000" w:themeColor="text1"/>
              </w:rPr>
              <w:t>Controlled re-execution of benchmark defects</w:t>
            </w:r>
          </w:p>
        </w:tc>
        <w:tc>
          <w:tcPr>
            <w:tcW w:w="1900" w:type="dxa"/>
            <w:shd w:val="clear" w:color="auto" w:fill="F2F2F2"/>
            <w:tcMar>
              <w:top w:w="80" w:type="dxa"/>
              <w:left w:w="100" w:type="dxa"/>
              <w:bottom w:w="80" w:type="dxa"/>
              <w:right w:w="100" w:type="dxa"/>
            </w:tcMar>
          </w:tcPr>
          <w:p w14:paraId="0A03FD87" w14:textId="77777777" w:rsidR="00C6689D" w:rsidRPr="00C6689D" w:rsidRDefault="00C6689D" w:rsidP="00C6689D">
            <w:pPr>
              <w:jc w:val="both"/>
              <w:rPr>
                <w:color w:val="000000" w:themeColor="text1"/>
              </w:rPr>
            </w:pPr>
            <w:r w:rsidRPr="00C6689D">
              <w:rPr>
                <w:color w:val="000000" w:themeColor="text1"/>
              </w:rPr>
              <w:t>Defects4J test harness</w:t>
            </w:r>
          </w:p>
        </w:tc>
        <w:tc>
          <w:tcPr>
            <w:tcW w:w="1900" w:type="dxa"/>
            <w:shd w:val="clear" w:color="auto" w:fill="F2F2F2"/>
            <w:tcMar>
              <w:top w:w="80" w:type="dxa"/>
              <w:left w:w="100" w:type="dxa"/>
              <w:bottom w:w="80" w:type="dxa"/>
              <w:right w:w="100" w:type="dxa"/>
            </w:tcMar>
          </w:tcPr>
          <w:p w14:paraId="5621D57F" w14:textId="77777777" w:rsidR="00C6689D" w:rsidRPr="00C6689D" w:rsidRDefault="00C6689D" w:rsidP="00C6689D">
            <w:pPr>
              <w:jc w:val="both"/>
              <w:rPr>
                <w:color w:val="000000" w:themeColor="text1"/>
              </w:rPr>
            </w:pPr>
            <w:r w:rsidRPr="00C6689D">
              <w:rPr>
                <w:color w:val="000000" w:themeColor="text1"/>
              </w:rPr>
              <w:t>Defects4J (835 defects, 17 Java projects)</w:t>
            </w:r>
          </w:p>
        </w:tc>
        <w:tc>
          <w:tcPr>
            <w:tcW w:w="2500" w:type="dxa"/>
            <w:shd w:val="clear" w:color="auto" w:fill="F2F2F2"/>
            <w:tcMar>
              <w:top w:w="80" w:type="dxa"/>
              <w:left w:w="100" w:type="dxa"/>
              <w:bottom w:w="80" w:type="dxa"/>
              <w:right w:w="100" w:type="dxa"/>
            </w:tcMar>
          </w:tcPr>
          <w:p w14:paraId="6B083E7A" w14:textId="77777777" w:rsidR="00C6689D" w:rsidRPr="00C6689D" w:rsidRDefault="00C6689D" w:rsidP="00C6689D">
            <w:pPr>
              <w:jc w:val="both"/>
              <w:rPr>
                <w:color w:val="000000" w:themeColor="text1"/>
              </w:rPr>
            </w:pPr>
            <w:r w:rsidRPr="00C6689D">
              <w:rPr>
                <w:color w:val="000000" w:themeColor="text1"/>
              </w:rPr>
              <w:t>21.6% of defects unusable; 7.1% under-specified — validity risk</w:t>
            </w:r>
          </w:p>
        </w:tc>
      </w:tr>
      <w:tr w:rsidR="00C6689D" w:rsidRPr="00C6689D" w14:paraId="3507307D" w14:textId="77777777" w:rsidTr="009679D8">
        <w:tc>
          <w:tcPr>
            <w:tcW w:w="2000" w:type="dxa"/>
            <w:shd w:val="clear" w:color="auto" w:fill="FFFFFF"/>
            <w:tcMar>
              <w:top w:w="80" w:type="dxa"/>
              <w:left w:w="100" w:type="dxa"/>
              <w:bottom w:w="80" w:type="dxa"/>
              <w:right w:w="100" w:type="dxa"/>
            </w:tcMar>
          </w:tcPr>
          <w:p w14:paraId="7AC8E3DF" w14:textId="77777777" w:rsidR="00C6689D" w:rsidRPr="00C6689D" w:rsidRDefault="00C6689D" w:rsidP="00C6689D">
            <w:pPr>
              <w:jc w:val="both"/>
              <w:rPr>
                <w:color w:val="000000" w:themeColor="text1"/>
              </w:rPr>
            </w:pPr>
            <w:r w:rsidRPr="00C6689D">
              <w:rPr>
                <w:color w:val="000000" w:themeColor="text1"/>
              </w:rPr>
              <w:t>P5 – AI Maintenance (Robustness)</w:t>
            </w:r>
          </w:p>
        </w:tc>
        <w:tc>
          <w:tcPr>
            <w:tcW w:w="1900" w:type="dxa"/>
            <w:shd w:val="clear" w:color="auto" w:fill="FFFFFF"/>
            <w:tcMar>
              <w:top w:w="80" w:type="dxa"/>
              <w:left w:w="100" w:type="dxa"/>
              <w:bottom w:w="80" w:type="dxa"/>
              <w:right w:w="100" w:type="dxa"/>
            </w:tcMar>
          </w:tcPr>
          <w:p w14:paraId="07DACE10" w14:textId="77777777" w:rsidR="00C6689D" w:rsidRPr="00C6689D" w:rsidRDefault="00C6689D" w:rsidP="00C6689D">
            <w:pPr>
              <w:jc w:val="both"/>
              <w:rPr>
                <w:color w:val="000000" w:themeColor="text1"/>
              </w:rPr>
            </w:pPr>
            <w:r w:rsidRPr="00C6689D">
              <w:rPr>
                <w:color w:val="000000" w:themeColor="text1"/>
              </w:rPr>
              <w:t>Conceptual robustness-inspection framework</w:t>
            </w:r>
          </w:p>
        </w:tc>
        <w:tc>
          <w:tcPr>
            <w:tcW w:w="1900" w:type="dxa"/>
            <w:shd w:val="clear" w:color="auto" w:fill="FFFFFF"/>
            <w:tcMar>
              <w:top w:w="80" w:type="dxa"/>
              <w:left w:w="100" w:type="dxa"/>
              <w:bottom w:w="80" w:type="dxa"/>
              <w:right w:w="100" w:type="dxa"/>
            </w:tcMar>
          </w:tcPr>
          <w:p w14:paraId="701FEC97" w14:textId="77777777" w:rsidR="00C6689D" w:rsidRPr="00C6689D" w:rsidRDefault="00C6689D" w:rsidP="00C6689D">
            <w:pPr>
              <w:jc w:val="both"/>
              <w:rPr>
                <w:color w:val="000000" w:themeColor="text1"/>
              </w:rPr>
            </w:pPr>
            <w:r w:rsidRPr="00C6689D">
              <w:rPr>
                <w:color w:val="000000" w:themeColor="text1"/>
              </w:rPr>
              <w:t>Proposed AI model-inspection pipeline</w:t>
            </w:r>
          </w:p>
        </w:tc>
        <w:tc>
          <w:tcPr>
            <w:tcW w:w="1900" w:type="dxa"/>
            <w:shd w:val="clear" w:color="auto" w:fill="FFFFFF"/>
            <w:tcMar>
              <w:top w:w="80" w:type="dxa"/>
              <w:left w:w="100" w:type="dxa"/>
              <w:bottom w:w="80" w:type="dxa"/>
              <w:right w:w="100" w:type="dxa"/>
            </w:tcMar>
          </w:tcPr>
          <w:p w14:paraId="13C44037" w14:textId="77777777" w:rsidR="00C6689D" w:rsidRPr="00C6689D" w:rsidRDefault="00C6689D" w:rsidP="00C6689D">
            <w:pPr>
              <w:jc w:val="both"/>
              <w:rPr>
                <w:color w:val="000000" w:themeColor="text1"/>
              </w:rPr>
            </w:pPr>
            <w:r w:rsidRPr="00C6689D">
              <w:rPr>
                <w:color w:val="000000" w:themeColor="text1"/>
              </w:rPr>
              <w:t>Survey of 28 organisations (qualitative)</w:t>
            </w:r>
          </w:p>
        </w:tc>
        <w:tc>
          <w:tcPr>
            <w:tcW w:w="2500" w:type="dxa"/>
            <w:shd w:val="clear" w:color="auto" w:fill="FFFFFF"/>
            <w:tcMar>
              <w:top w:w="80" w:type="dxa"/>
              <w:left w:w="100" w:type="dxa"/>
              <w:bottom w:w="80" w:type="dxa"/>
              <w:right w:w="100" w:type="dxa"/>
            </w:tcMar>
          </w:tcPr>
          <w:p w14:paraId="6AE02C0F" w14:textId="77777777" w:rsidR="00C6689D" w:rsidRPr="00C6689D" w:rsidRDefault="00C6689D" w:rsidP="00C6689D">
            <w:pPr>
              <w:jc w:val="both"/>
              <w:rPr>
                <w:color w:val="000000" w:themeColor="text1"/>
              </w:rPr>
            </w:pPr>
            <w:r w:rsidRPr="00C6689D">
              <w:rPr>
                <w:color w:val="000000" w:themeColor="text1"/>
              </w:rPr>
              <w:t>25/28 orgs did not know how to secure their AI/ML systems</w:t>
            </w:r>
          </w:p>
        </w:tc>
      </w:tr>
      <w:tr w:rsidR="00C6689D" w:rsidRPr="00C6689D" w14:paraId="40199A93" w14:textId="77777777" w:rsidTr="009679D8">
        <w:tc>
          <w:tcPr>
            <w:tcW w:w="2000" w:type="dxa"/>
            <w:shd w:val="clear" w:color="auto" w:fill="F2F2F2"/>
            <w:tcMar>
              <w:top w:w="80" w:type="dxa"/>
              <w:left w:w="100" w:type="dxa"/>
              <w:bottom w:w="80" w:type="dxa"/>
              <w:right w:w="100" w:type="dxa"/>
            </w:tcMar>
          </w:tcPr>
          <w:p w14:paraId="6FDBFAC2" w14:textId="77777777" w:rsidR="00C6689D" w:rsidRPr="00C6689D" w:rsidRDefault="00C6689D" w:rsidP="00C6689D">
            <w:pPr>
              <w:jc w:val="both"/>
              <w:rPr>
                <w:color w:val="000000" w:themeColor="text1"/>
              </w:rPr>
            </w:pPr>
            <w:r w:rsidRPr="00C6689D">
              <w:rPr>
                <w:color w:val="000000" w:themeColor="text1"/>
              </w:rPr>
              <w:t xml:space="preserve">P6 – </w:t>
            </w:r>
            <w:proofErr w:type="spellStart"/>
            <w:r w:rsidRPr="00C6689D">
              <w:rPr>
                <w:color w:val="000000" w:themeColor="text1"/>
              </w:rPr>
              <w:t>TBar</w:t>
            </w:r>
            <w:proofErr w:type="spellEnd"/>
            <w:r w:rsidRPr="00C6689D">
              <w:rPr>
                <w:color w:val="000000" w:themeColor="text1"/>
              </w:rPr>
              <w:t xml:space="preserve"> Template-based APR</w:t>
            </w:r>
          </w:p>
        </w:tc>
        <w:tc>
          <w:tcPr>
            <w:tcW w:w="1900" w:type="dxa"/>
            <w:shd w:val="clear" w:color="auto" w:fill="F2F2F2"/>
            <w:tcMar>
              <w:top w:w="80" w:type="dxa"/>
              <w:left w:w="100" w:type="dxa"/>
              <w:bottom w:w="80" w:type="dxa"/>
              <w:right w:w="100" w:type="dxa"/>
            </w:tcMar>
          </w:tcPr>
          <w:p w14:paraId="652FCC07" w14:textId="77777777" w:rsidR="00C6689D" w:rsidRPr="00C6689D" w:rsidRDefault="00C6689D" w:rsidP="00C6689D">
            <w:pPr>
              <w:jc w:val="both"/>
              <w:rPr>
                <w:color w:val="000000" w:themeColor="text1"/>
              </w:rPr>
            </w:pPr>
            <w:r w:rsidRPr="00C6689D">
              <w:rPr>
                <w:color w:val="000000" w:themeColor="text1"/>
              </w:rPr>
              <w:t>Fixed-pattern template matching</w:t>
            </w:r>
          </w:p>
        </w:tc>
        <w:tc>
          <w:tcPr>
            <w:tcW w:w="1900" w:type="dxa"/>
            <w:shd w:val="clear" w:color="auto" w:fill="F2F2F2"/>
            <w:tcMar>
              <w:top w:w="80" w:type="dxa"/>
              <w:left w:w="100" w:type="dxa"/>
              <w:bottom w:w="80" w:type="dxa"/>
              <w:right w:w="100" w:type="dxa"/>
            </w:tcMar>
          </w:tcPr>
          <w:p w14:paraId="75B30394" w14:textId="77777777" w:rsidR="00C6689D" w:rsidRPr="00C6689D" w:rsidRDefault="00C6689D" w:rsidP="00C6689D">
            <w:pPr>
              <w:jc w:val="both"/>
              <w:rPr>
                <w:color w:val="000000" w:themeColor="text1"/>
              </w:rPr>
            </w:pPr>
            <w:proofErr w:type="spellStart"/>
            <w:r w:rsidRPr="00C6689D">
              <w:rPr>
                <w:color w:val="000000" w:themeColor="text1"/>
              </w:rPr>
              <w:t>TBar</w:t>
            </w:r>
            <w:proofErr w:type="spellEnd"/>
            <w:r w:rsidRPr="00C6689D">
              <w:rPr>
                <w:color w:val="000000" w:themeColor="text1"/>
              </w:rPr>
              <w:t xml:space="preserve"> tool vs. prior APR baselines</w:t>
            </w:r>
          </w:p>
        </w:tc>
        <w:tc>
          <w:tcPr>
            <w:tcW w:w="1900" w:type="dxa"/>
            <w:shd w:val="clear" w:color="auto" w:fill="F2F2F2"/>
            <w:tcMar>
              <w:top w:w="80" w:type="dxa"/>
              <w:left w:w="100" w:type="dxa"/>
              <w:bottom w:w="80" w:type="dxa"/>
              <w:right w:w="100" w:type="dxa"/>
            </w:tcMar>
          </w:tcPr>
          <w:p w14:paraId="6F9D3934" w14:textId="77777777" w:rsidR="00C6689D" w:rsidRPr="00C6689D" w:rsidRDefault="00C6689D" w:rsidP="00C6689D">
            <w:pPr>
              <w:jc w:val="both"/>
              <w:rPr>
                <w:color w:val="000000" w:themeColor="text1"/>
              </w:rPr>
            </w:pPr>
            <w:r w:rsidRPr="00C6689D">
              <w:rPr>
                <w:color w:val="000000" w:themeColor="text1"/>
              </w:rPr>
              <w:t>Defects4J v1.2 (395 bugs, 6 projects)</w:t>
            </w:r>
          </w:p>
        </w:tc>
        <w:tc>
          <w:tcPr>
            <w:tcW w:w="2500" w:type="dxa"/>
            <w:shd w:val="clear" w:color="auto" w:fill="F2F2F2"/>
            <w:tcMar>
              <w:top w:w="80" w:type="dxa"/>
              <w:left w:w="100" w:type="dxa"/>
              <w:bottom w:w="80" w:type="dxa"/>
              <w:right w:w="100" w:type="dxa"/>
            </w:tcMar>
          </w:tcPr>
          <w:p w14:paraId="7DA86437" w14:textId="77777777" w:rsidR="00C6689D" w:rsidRPr="00C6689D" w:rsidRDefault="00C6689D" w:rsidP="00C6689D">
            <w:pPr>
              <w:jc w:val="both"/>
              <w:rPr>
                <w:color w:val="000000" w:themeColor="text1"/>
              </w:rPr>
            </w:pPr>
            <w:r w:rsidRPr="00C6689D">
              <w:rPr>
                <w:color w:val="000000" w:themeColor="text1"/>
              </w:rPr>
              <w:t>Competitive fix rate achieved without deep learning</w:t>
            </w:r>
          </w:p>
        </w:tc>
      </w:tr>
    </w:tbl>
    <w:p w14:paraId="314BD856" w14:textId="77777777" w:rsidR="00C6689D" w:rsidRPr="00C6689D" w:rsidRDefault="00C6689D" w:rsidP="00C6689D">
      <w:pPr>
        <w:spacing w:before="200" w:after="100"/>
        <w:jc w:val="both"/>
        <w:rPr>
          <w:color w:val="000000" w:themeColor="text1"/>
        </w:rPr>
      </w:pPr>
    </w:p>
    <w:p w14:paraId="45B73A67" w14:textId="77777777" w:rsidR="00C6689D" w:rsidRPr="00C6689D" w:rsidRDefault="00C6689D" w:rsidP="00C6689D">
      <w:pPr>
        <w:spacing w:after="160" w:line="276" w:lineRule="auto"/>
        <w:jc w:val="both"/>
        <w:rPr>
          <w:color w:val="000000" w:themeColor="text1"/>
        </w:rPr>
      </w:pPr>
      <w:r w:rsidRPr="00C6689D">
        <w:rPr>
          <w:color w:val="000000" w:themeColor="text1"/>
        </w:rPr>
        <w:t xml:space="preserve">Two clear patterns emerge from this comparison. First, deep-learning approaches (P1, P3) report the strongest raw performance figures but are the most dependent on large, high-quality training datasets and are the least interpretable. Second, simpler methods (P6) remain surprisingly competitive, suggesting that "more AI" is not automatically "better maintenance" — an important, evidence-based counterpoint for any organisation deciding how aggressively to adopt emerging AI tooling. The reproducibility study (P4) </w:t>
      </w:r>
      <w:r w:rsidRPr="00C6689D">
        <w:rPr>
          <w:color w:val="000000" w:themeColor="text1"/>
        </w:rPr>
        <w:lastRenderedPageBreak/>
        <w:t>further shows that benchmark-based performance claims across the entire APR literature should be treated with caution, since the underlying dataset itself contains quality issues.</w:t>
      </w:r>
    </w:p>
    <w:p w14:paraId="21484F1F" w14:textId="77777777" w:rsidR="00C6689D" w:rsidRPr="00C6689D" w:rsidRDefault="00C6689D" w:rsidP="00C6689D">
      <w:pPr>
        <w:pStyle w:val="Heading1"/>
        <w:spacing w:before="280" w:after="140"/>
        <w:jc w:val="both"/>
        <w:rPr>
          <w:color w:val="000000" w:themeColor="text1"/>
        </w:rPr>
      </w:pPr>
      <w:r w:rsidRPr="00C6689D">
        <w:rPr>
          <w:b/>
          <w:bCs/>
          <w:color w:val="000000" w:themeColor="text1"/>
        </w:rPr>
        <w:t>4. Critical Analysis &amp; Research Gap (25%)</w:t>
      </w:r>
    </w:p>
    <w:p w14:paraId="6E101999" w14:textId="77777777" w:rsidR="00C6689D" w:rsidRPr="00C6689D" w:rsidRDefault="00C6689D" w:rsidP="00C6689D">
      <w:pPr>
        <w:spacing w:after="160" w:line="276" w:lineRule="auto"/>
        <w:jc w:val="both"/>
        <w:rPr>
          <w:color w:val="000000" w:themeColor="text1"/>
        </w:rPr>
      </w:pPr>
      <w:r w:rsidRPr="00C6689D">
        <w:rPr>
          <w:color w:val="000000" w:themeColor="text1"/>
        </w:rPr>
        <w:t>While AI-driven maintenance techniques show clear promise, a close reading of the six papers surfaces several significant, well-supported limitations and open research gaps:</w:t>
      </w:r>
    </w:p>
    <w:p w14:paraId="7AB2EB67"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Benchmark validity is questionable: P4 demonstrates that the most widely cited APR benchmark (Defects4J) contains under-specified or unusable defects in nearly 29% of cases, meaning a large share of published "state-of-the-art" repair results may be inflated or non-comparable.</w:t>
      </w:r>
    </w:p>
    <w:p w14:paraId="3CFDD31E"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Interpretability gap: P1 and P3 both note that neural/graph-based models function largely as black boxes; practitioners cannot easily justify why a patch or defect prediction was produced, which is a barrier to responsible adoption in safety- or business-critical systems.</w:t>
      </w:r>
    </w:p>
    <w:p w14:paraId="7098F3BF"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Organisational unpreparedness: P5's survey finding that most organisations do not know how to secure their own AI/ML systems reveals a societal and governance gap that runs ahead of the technology itself — a direct concern for the "societal impacts" component of CO5.</w:t>
      </w:r>
    </w:p>
    <w:p w14:paraId="36CBDC06"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Data bias and fairness risks: P2 explicitly flags the need for unbiased, non-discriminatory datasets in AI-driven testing, but none of the six papers propose a standardised method for auditing maintenance datasets for bias before training.</w:t>
      </w:r>
    </w:p>
    <w:p w14:paraId="45C4B2E9"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Narrow scope of "real-world" validation: Several papers (P1, P3, P6) rely on curated academic benchmarks rather than live, production maintenance environments, limiting confidence that reported gains will transfer to real software systems with legacy constraints.</w:t>
      </w:r>
    </w:p>
    <w:p w14:paraId="26108198"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Cost-effectiveness is under-examined: only P6 directly questions whether complex AI methods are worth their computational and data cost compared to simpler template-based alternatives — this trade-off is largely absent from the other papers.</w:t>
      </w:r>
    </w:p>
    <w:p w14:paraId="62485BBD" w14:textId="77777777" w:rsidR="00C6689D" w:rsidRPr="00C6689D" w:rsidRDefault="00C6689D" w:rsidP="00C6689D">
      <w:pPr>
        <w:pStyle w:val="Heading1"/>
        <w:spacing w:before="280" w:after="140"/>
        <w:jc w:val="both"/>
        <w:rPr>
          <w:color w:val="000000" w:themeColor="text1"/>
        </w:rPr>
      </w:pPr>
      <w:r w:rsidRPr="00C6689D">
        <w:rPr>
          <w:b/>
          <w:bCs/>
          <w:color w:val="000000" w:themeColor="text1"/>
        </w:rPr>
        <w:t>5. Future Directions &amp; Relevance to CO5 (15%)</w:t>
      </w:r>
    </w:p>
    <w:p w14:paraId="0CF4525B" w14:textId="77777777" w:rsidR="00C6689D" w:rsidRPr="00C6689D" w:rsidRDefault="00C6689D" w:rsidP="00C6689D">
      <w:pPr>
        <w:spacing w:after="160" w:line="276" w:lineRule="auto"/>
        <w:jc w:val="both"/>
        <w:rPr>
          <w:color w:val="000000" w:themeColor="text1"/>
        </w:rPr>
      </w:pPr>
      <w:r w:rsidRPr="00C6689D">
        <w:rPr>
          <w:color w:val="000000" w:themeColor="text1"/>
        </w:rPr>
        <w:t>Directly building on the gaps identified above, the following future directions are proposed. Each is framed to address CO5's dual requirement of evaluating emerging technology while ensuring software systems are maintained and evolved responsibly:</w:t>
      </w:r>
    </w:p>
    <w:p w14:paraId="140827BB"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Benchmark auditing as standard practice: before publishing APR/maintenance results, researchers should re-verify benchmark datasets (as P4 did for Defects4J) rather than assuming legacy benchmarks are trustworthy, improving the scientific reliability underpinning industry adoption decisions.</w:t>
      </w:r>
    </w:p>
    <w:p w14:paraId="17E8ED07"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Explainable maintenance AI: future tools should pair patch/defect predictions with human-readable justifications (e.g., attention maps, rule traces), so maintainers can responsibly evaluate AI suggestions rather than accepting them blindly.</w:t>
      </w:r>
    </w:p>
    <w:p w14:paraId="5DD9F2F1"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Bias and fairness auditing pipelines: a standardised pre-training audit stage for maintenance datasets (checking for skewed project representation, language bias, or historical labelling bias) would directly operationalise the ethical concern raised in P2.</w:t>
      </w:r>
    </w:p>
    <w:p w14:paraId="0D49F9BF"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Organisational AI-maintenance governance frameworks: extending P5's robustness-inspection concept into practical, adoptable checklists would help close the readiness gap between AI capability and organisational capacity to secure it.</w:t>
      </w:r>
    </w:p>
    <w:p w14:paraId="69FEC0F8"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Hybrid human-AI maintenance workflows: rather than full automation, combining lightweight template-based methods (P6) for routine fixes with human review for complex or high-risk changes balances efficiency against responsible oversight.</w:t>
      </w:r>
    </w:p>
    <w:p w14:paraId="6D3DC6DA" w14:textId="77777777" w:rsidR="00C6689D" w:rsidRPr="00C6689D" w:rsidRDefault="00C6689D" w:rsidP="00C6689D">
      <w:pPr>
        <w:pStyle w:val="ListParagraph"/>
        <w:numPr>
          <w:ilvl w:val="0"/>
          <w:numId w:val="20"/>
        </w:numPr>
        <w:spacing w:after="90"/>
        <w:jc w:val="both"/>
        <w:rPr>
          <w:color w:val="000000" w:themeColor="text1"/>
        </w:rPr>
      </w:pPr>
      <w:r w:rsidRPr="00C6689D">
        <w:rPr>
          <w:color w:val="000000" w:themeColor="text1"/>
        </w:rPr>
        <w:t>Longitudinal, production-grade evaluation: future studies should track AI-assisted maintenance tools in live, evolving codebases over multiple release cycles, rather than one-off benchmark snapshots, to assess real societal and organisational impact over time.</w:t>
      </w:r>
    </w:p>
    <w:p w14:paraId="76029473" w14:textId="77777777" w:rsidR="00C6689D" w:rsidRPr="00C6689D" w:rsidRDefault="00C6689D" w:rsidP="00C6689D">
      <w:pPr>
        <w:spacing w:after="160" w:line="276" w:lineRule="auto"/>
        <w:jc w:val="both"/>
        <w:rPr>
          <w:color w:val="000000" w:themeColor="text1"/>
        </w:rPr>
      </w:pPr>
      <w:r w:rsidRPr="00C6689D">
        <w:rPr>
          <w:color w:val="000000" w:themeColor="text1"/>
        </w:rPr>
        <w:lastRenderedPageBreak/>
        <w:t>Collectively, these directions demonstrate the CO5 competency: evaluating an emerging technology (AI-driven maintenance) on its technical merits and its societal/organisational consequences, and translating that evaluation into concrete, responsible practices for maintaining and evolving software systems.</w:t>
      </w:r>
    </w:p>
    <w:p w14:paraId="5C05F856" w14:textId="77777777" w:rsidR="00C6689D" w:rsidRPr="00C6689D" w:rsidRDefault="00C6689D" w:rsidP="00C6689D">
      <w:pPr>
        <w:pStyle w:val="Heading1"/>
        <w:spacing w:before="280" w:after="140"/>
        <w:jc w:val="both"/>
        <w:rPr>
          <w:color w:val="000000" w:themeColor="text1"/>
        </w:rPr>
      </w:pPr>
      <w:r w:rsidRPr="00C6689D">
        <w:rPr>
          <w:b/>
          <w:bCs/>
          <w:color w:val="000000" w:themeColor="text1"/>
        </w:rPr>
        <w:t>6. Documentation, Citations &amp; References (15%)</w:t>
      </w:r>
    </w:p>
    <w:p w14:paraId="6C14DF1F" w14:textId="77777777" w:rsidR="00C6689D" w:rsidRPr="00C6689D" w:rsidRDefault="00C6689D" w:rsidP="00C6689D">
      <w:pPr>
        <w:spacing w:after="160" w:line="276" w:lineRule="auto"/>
        <w:jc w:val="both"/>
        <w:rPr>
          <w:color w:val="000000" w:themeColor="text1"/>
        </w:rPr>
      </w:pPr>
      <w:r w:rsidRPr="00C6689D">
        <w:rPr>
          <w:color w:val="000000" w:themeColor="text1"/>
        </w:rPr>
        <w:t>All sources cited in this report are listed below in IEEE reference style, corresponding to the in-text identifiers (P1–P6) used throughout Sections 2 and 3.</w:t>
      </w:r>
    </w:p>
    <w:p w14:paraId="77C086F8" w14:textId="77777777" w:rsidR="00C6689D" w:rsidRPr="00C6689D" w:rsidRDefault="00C6689D" w:rsidP="00C6689D">
      <w:pPr>
        <w:spacing w:after="140"/>
        <w:ind w:left="360" w:hanging="360"/>
        <w:jc w:val="both"/>
        <w:rPr>
          <w:color w:val="000000" w:themeColor="text1"/>
        </w:rPr>
      </w:pPr>
      <w:r w:rsidRPr="00C6689D">
        <w:rPr>
          <w:color w:val="000000" w:themeColor="text1"/>
        </w:rPr>
        <w:t xml:space="preserve">[P1] Q. Zhang, C. Fang, Y. Ma, W. Sun, and Z. Chen, "A Survey of Learning-based Automated Program Repair," </w:t>
      </w:r>
      <w:proofErr w:type="spellStart"/>
      <w:r w:rsidRPr="00C6689D">
        <w:rPr>
          <w:color w:val="000000" w:themeColor="text1"/>
        </w:rPr>
        <w:t>arXiv</w:t>
      </w:r>
      <w:proofErr w:type="spellEnd"/>
      <w:r w:rsidRPr="00C6689D">
        <w:rPr>
          <w:color w:val="000000" w:themeColor="text1"/>
        </w:rPr>
        <w:t xml:space="preserve"> preprint arXiv:2301.03270, 2023.</w:t>
      </w:r>
    </w:p>
    <w:p w14:paraId="3006C8B6" w14:textId="77777777" w:rsidR="00C6689D" w:rsidRPr="00C6689D" w:rsidRDefault="00C6689D" w:rsidP="00C6689D">
      <w:pPr>
        <w:spacing w:after="140"/>
        <w:ind w:left="360" w:hanging="360"/>
        <w:jc w:val="both"/>
        <w:rPr>
          <w:color w:val="000000" w:themeColor="text1"/>
        </w:rPr>
      </w:pPr>
      <w:r w:rsidRPr="00C6689D">
        <w:rPr>
          <w:color w:val="000000" w:themeColor="text1"/>
        </w:rPr>
        <w:t>[P2] "Automation for the Future: Harnessing AI and ML to Reshape Software Testing and Maintenance," International Journal of Computer Trends and Technology (IJCTT), vol. 73, no. 7, 2025.</w:t>
      </w:r>
    </w:p>
    <w:p w14:paraId="0F4EC842" w14:textId="77777777" w:rsidR="00C6689D" w:rsidRPr="00C6689D" w:rsidRDefault="00C6689D" w:rsidP="00C6689D">
      <w:pPr>
        <w:spacing w:after="140"/>
        <w:ind w:left="360" w:hanging="360"/>
        <w:jc w:val="both"/>
        <w:rPr>
          <w:color w:val="000000" w:themeColor="text1"/>
        </w:rPr>
      </w:pPr>
      <w:r w:rsidRPr="00C6689D">
        <w:rPr>
          <w:color w:val="000000" w:themeColor="text1"/>
        </w:rPr>
        <w:t>[P3] "AI-Driven Software Engineering: A Systematic Review of Machine Learning's Impact and Future Directions," Preprints.org, preprint 202504.0174, 2025.</w:t>
      </w:r>
    </w:p>
    <w:p w14:paraId="5C655328" w14:textId="77777777" w:rsidR="00C6689D" w:rsidRPr="00C6689D" w:rsidRDefault="00C6689D" w:rsidP="00C6689D">
      <w:pPr>
        <w:spacing w:after="140"/>
        <w:ind w:left="360" w:hanging="360"/>
        <w:jc w:val="both"/>
        <w:rPr>
          <w:color w:val="000000" w:themeColor="text1"/>
        </w:rPr>
      </w:pPr>
      <w:r w:rsidRPr="00C6689D">
        <w:rPr>
          <w:color w:val="000000" w:themeColor="text1"/>
        </w:rPr>
        <w:t xml:space="preserve">[P4] A. </w:t>
      </w:r>
      <w:proofErr w:type="spellStart"/>
      <w:r w:rsidRPr="00C6689D">
        <w:rPr>
          <w:color w:val="000000" w:themeColor="text1"/>
        </w:rPr>
        <w:t>Krafczyk</w:t>
      </w:r>
      <w:proofErr w:type="spellEnd"/>
      <w:r w:rsidRPr="00C6689D">
        <w:rPr>
          <w:color w:val="000000" w:themeColor="text1"/>
        </w:rPr>
        <w:t xml:space="preserve"> and K. Schmid, "Reproducible Automated Program Repair Is Hard — Experiences With the Defects4J Dataset," </w:t>
      </w:r>
      <w:proofErr w:type="spellStart"/>
      <w:r w:rsidRPr="00C6689D">
        <w:rPr>
          <w:color w:val="000000" w:themeColor="text1"/>
        </w:rPr>
        <w:t>arXiv</w:t>
      </w:r>
      <w:proofErr w:type="spellEnd"/>
      <w:r w:rsidRPr="00C6689D">
        <w:rPr>
          <w:color w:val="000000" w:themeColor="text1"/>
        </w:rPr>
        <w:t xml:space="preserve"> preprint arXiv:2604.26674, 2026.</w:t>
      </w:r>
    </w:p>
    <w:p w14:paraId="363414CD" w14:textId="77777777" w:rsidR="00C6689D" w:rsidRPr="00C6689D" w:rsidRDefault="00C6689D" w:rsidP="00C6689D">
      <w:pPr>
        <w:spacing w:after="140"/>
        <w:ind w:left="360" w:hanging="360"/>
        <w:jc w:val="both"/>
        <w:rPr>
          <w:color w:val="000000" w:themeColor="text1"/>
        </w:rPr>
      </w:pPr>
      <w:r w:rsidRPr="00C6689D">
        <w:rPr>
          <w:color w:val="000000" w:themeColor="text1"/>
        </w:rPr>
        <w:t xml:space="preserve">[P5] P.-Y. Chen and P. Das, "AI Maintenance: A Robustness Perspective," </w:t>
      </w:r>
      <w:proofErr w:type="spellStart"/>
      <w:r w:rsidRPr="00C6689D">
        <w:rPr>
          <w:color w:val="000000" w:themeColor="text1"/>
        </w:rPr>
        <w:t>arXiv</w:t>
      </w:r>
      <w:proofErr w:type="spellEnd"/>
      <w:r w:rsidRPr="00C6689D">
        <w:rPr>
          <w:color w:val="000000" w:themeColor="text1"/>
        </w:rPr>
        <w:t xml:space="preserve"> preprint arXiv:2301.03052, IBM Research, 2023.</w:t>
      </w:r>
    </w:p>
    <w:p w14:paraId="070ECC33" w14:textId="77777777" w:rsidR="00C6689D" w:rsidRPr="00C6689D" w:rsidRDefault="00C6689D" w:rsidP="00C6689D">
      <w:pPr>
        <w:spacing w:after="140"/>
        <w:ind w:left="360" w:hanging="360"/>
        <w:jc w:val="both"/>
        <w:rPr>
          <w:color w:val="000000" w:themeColor="text1"/>
        </w:rPr>
      </w:pPr>
      <w:r w:rsidRPr="00C6689D">
        <w:rPr>
          <w:color w:val="000000" w:themeColor="text1"/>
        </w:rPr>
        <w:t xml:space="preserve">[P6] K. Liu, A. Koyuncu, D. Kim, and T. F. </w:t>
      </w:r>
      <w:proofErr w:type="spellStart"/>
      <w:r w:rsidRPr="00C6689D">
        <w:rPr>
          <w:color w:val="000000" w:themeColor="text1"/>
        </w:rPr>
        <w:t>Bissyandé</w:t>
      </w:r>
      <w:proofErr w:type="spellEnd"/>
      <w:r w:rsidRPr="00C6689D">
        <w:rPr>
          <w:color w:val="000000" w:themeColor="text1"/>
        </w:rPr>
        <w:t>, "</w:t>
      </w:r>
      <w:proofErr w:type="spellStart"/>
      <w:r w:rsidRPr="00C6689D">
        <w:rPr>
          <w:color w:val="000000" w:themeColor="text1"/>
        </w:rPr>
        <w:t>TBar</w:t>
      </w:r>
      <w:proofErr w:type="spellEnd"/>
      <w:r w:rsidRPr="00C6689D">
        <w:rPr>
          <w:color w:val="000000" w:themeColor="text1"/>
        </w:rPr>
        <w:t xml:space="preserve">: Revisiting Template-based Automated Program Repair," </w:t>
      </w:r>
      <w:proofErr w:type="spellStart"/>
      <w:r w:rsidRPr="00C6689D">
        <w:rPr>
          <w:color w:val="000000" w:themeColor="text1"/>
        </w:rPr>
        <w:t>arXiv</w:t>
      </w:r>
      <w:proofErr w:type="spellEnd"/>
      <w:r w:rsidRPr="00C6689D">
        <w:rPr>
          <w:color w:val="000000" w:themeColor="text1"/>
        </w:rPr>
        <w:t xml:space="preserve"> preprint arXiv:1903.08409, 2019.</w:t>
      </w:r>
    </w:p>
    <w:p w14:paraId="5DBC7E31" w14:textId="77777777" w:rsidR="00C6689D" w:rsidRPr="00C6689D" w:rsidRDefault="00C6689D" w:rsidP="00C6689D">
      <w:pPr>
        <w:pStyle w:val="Heading2"/>
        <w:spacing w:before="280" w:after="140"/>
        <w:jc w:val="both"/>
        <w:rPr>
          <w:color w:val="000000" w:themeColor="text1"/>
        </w:rPr>
      </w:pPr>
      <w:r w:rsidRPr="00C6689D">
        <w:rPr>
          <w:b/>
          <w:bCs/>
          <w:color w:val="000000" w:themeColor="text1"/>
        </w:rPr>
        <w:t>Note on Documentation Standards</w:t>
      </w:r>
    </w:p>
    <w:p w14:paraId="23420A73" w14:textId="77777777" w:rsidR="00C6689D" w:rsidRPr="00C6689D" w:rsidRDefault="00C6689D" w:rsidP="00C6689D">
      <w:pPr>
        <w:spacing w:after="160" w:line="276" w:lineRule="auto"/>
        <w:jc w:val="both"/>
        <w:rPr>
          <w:color w:val="000000" w:themeColor="text1"/>
        </w:rPr>
      </w:pPr>
      <w:r w:rsidRPr="00C6689D">
        <w:rPr>
          <w:color w:val="000000" w:themeColor="text1"/>
        </w:rPr>
        <w:t>This report follows a consistent academic structure (numbered sections, headings, tabulated comparisons, and an IEEE-style reference list) to satisfy the Documentation, Citations &amp; References rubric criterion. All cited papers are genuine, publicly available research works retrieved and verified prior to inclusion.</w:t>
      </w:r>
    </w:p>
    <w:p w14:paraId="4ED5C14D" w14:textId="77777777" w:rsidR="00F51829" w:rsidRPr="00C6689D" w:rsidRDefault="00F51829" w:rsidP="00C6689D">
      <w:pPr>
        <w:jc w:val="both"/>
        <w:rPr>
          <w:b/>
          <w:bCs/>
          <w:color w:val="000000" w:themeColor="text1"/>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rsidSect="00F007ED">
      <w:pgSz w:w="12240" w:h="15840"/>
      <w:pgMar w:top="1077" w:right="1077" w:bottom="1077" w:left="1077" w:header="709" w:footer="709"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B3E3B4-7DED-43A9-A8BA-8E8BFA54775D}"/>
  </w:font>
  <w:font w:name="Calibri">
    <w:panose1 w:val="020F0502020204030204"/>
    <w:charset w:val="00"/>
    <w:family w:val="swiss"/>
    <w:pitch w:val="variable"/>
    <w:sig w:usb0="E4002EFF" w:usb1="C200247B" w:usb2="00000009" w:usb3="00000000" w:csb0="000001FF" w:csb1="00000000"/>
    <w:embedRegular r:id="rId2" w:fontKey="{6D3FE016-C653-4724-8284-B313F80BDE44}"/>
  </w:font>
  <w:font w:name="Cambria">
    <w:panose1 w:val="02040503050406030204"/>
    <w:charset w:val="00"/>
    <w:family w:val="roman"/>
    <w:pitch w:val="variable"/>
    <w:sig w:usb0="E00006FF" w:usb1="420024FF" w:usb2="02000000" w:usb3="00000000" w:csb0="0000019F" w:csb1="00000000"/>
    <w:embedRegular r:id="rId3" w:fontKey="{5B613E68-DE1F-46D8-BECA-DD57B1A854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30FB7"/>
    <w:multiLevelType w:val="hybridMultilevel"/>
    <w:tmpl w:val="11B6BC52"/>
    <w:lvl w:ilvl="0" w:tplc="4EF0CE90">
      <w:start w:val="1"/>
      <w:numFmt w:val="bullet"/>
      <w:lvlText w:val="•"/>
      <w:lvlJc w:val="left"/>
      <w:pPr>
        <w:ind w:left="720" w:hanging="360"/>
      </w:pPr>
    </w:lvl>
    <w:lvl w:ilvl="1" w:tplc="192AE76A">
      <w:numFmt w:val="decimal"/>
      <w:lvlText w:val=""/>
      <w:lvlJc w:val="left"/>
    </w:lvl>
    <w:lvl w:ilvl="2" w:tplc="549C3E64">
      <w:numFmt w:val="decimal"/>
      <w:lvlText w:val=""/>
      <w:lvlJc w:val="left"/>
    </w:lvl>
    <w:lvl w:ilvl="3" w:tplc="ED8C9EC0">
      <w:numFmt w:val="decimal"/>
      <w:lvlText w:val=""/>
      <w:lvlJc w:val="left"/>
    </w:lvl>
    <w:lvl w:ilvl="4" w:tplc="9E5247C0">
      <w:numFmt w:val="decimal"/>
      <w:lvlText w:val=""/>
      <w:lvlJc w:val="left"/>
    </w:lvl>
    <w:lvl w:ilvl="5" w:tplc="1052779C">
      <w:numFmt w:val="decimal"/>
      <w:lvlText w:val=""/>
      <w:lvlJc w:val="left"/>
    </w:lvl>
    <w:lvl w:ilvl="6" w:tplc="1B607154">
      <w:numFmt w:val="decimal"/>
      <w:lvlText w:val=""/>
      <w:lvlJc w:val="left"/>
    </w:lvl>
    <w:lvl w:ilvl="7" w:tplc="2A36C23A">
      <w:numFmt w:val="decimal"/>
      <w:lvlText w:val=""/>
      <w:lvlJc w:val="left"/>
    </w:lvl>
    <w:lvl w:ilvl="8" w:tplc="B63ED942">
      <w:numFmt w:val="decimal"/>
      <w:lvlText w:val=""/>
      <w:lvlJc w:val="left"/>
    </w:lvl>
  </w:abstractNum>
  <w:abstractNum w:abstractNumId="1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3"/>
  </w:num>
  <w:num w:numId="3" w16cid:durableId="2035107175">
    <w:abstractNumId w:val="1"/>
  </w:num>
  <w:num w:numId="4" w16cid:durableId="1790852413">
    <w:abstractNumId w:val="4"/>
  </w:num>
  <w:num w:numId="5" w16cid:durableId="766078624">
    <w:abstractNumId w:val="19"/>
  </w:num>
  <w:num w:numId="6" w16cid:durableId="1574971232">
    <w:abstractNumId w:val="8"/>
  </w:num>
  <w:num w:numId="7" w16cid:durableId="1253080223">
    <w:abstractNumId w:val="11"/>
  </w:num>
  <w:num w:numId="8" w16cid:durableId="31271172">
    <w:abstractNumId w:val="7"/>
  </w:num>
  <w:num w:numId="9" w16cid:durableId="1593078928">
    <w:abstractNumId w:val="9"/>
  </w:num>
  <w:num w:numId="10" w16cid:durableId="1498499349">
    <w:abstractNumId w:val="2"/>
  </w:num>
  <w:num w:numId="11" w16cid:durableId="1383753804">
    <w:abstractNumId w:val="17"/>
  </w:num>
  <w:num w:numId="12" w16cid:durableId="125583479">
    <w:abstractNumId w:val="16"/>
  </w:num>
  <w:num w:numId="13" w16cid:durableId="166336943">
    <w:abstractNumId w:val="3"/>
  </w:num>
  <w:num w:numId="14" w16cid:durableId="1214543469">
    <w:abstractNumId w:val="18"/>
  </w:num>
  <w:num w:numId="15" w16cid:durableId="1748841990">
    <w:abstractNumId w:val="0"/>
  </w:num>
  <w:num w:numId="16" w16cid:durableId="1692300128">
    <w:abstractNumId w:val="12"/>
  </w:num>
  <w:num w:numId="17" w16cid:durableId="2016416408">
    <w:abstractNumId w:val="14"/>
  </w:num>
  <w:num w:numId="18" w16cid:durableId="1520466448">
    <w:abstractNumId w:val="5"/>
  </w:num>
  <w:num w:numId="19" w16cid:durableId="1962609532">
    <w:abstractNumId w:val="15"/>
  </w:num>
  <w:num w:numId="20" w16cid:durableId="36051472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00765"/>
    <w:rsid w:val="0002332D"/>
    <w:rsid w:val="00065E6D"/>
    <w:rsid w:val="000E4A13"/>
    <w:rsid w:val="001854D8"/>
    <w:rsid w:val="001B5454"/>
    <w:rsid w:val="001B61CC"/>
    <w:rsid w:val="001F536B"/>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9F1BDD"/>
    <w:rsid w:val="00A463E7"/>
    <w:rsid w:val="00B7647A"/>
    <w:rsid w:val="00C161EC"/>
    <w:rsid w:val="00C6689D"/>
    <w:rsid w:val="00C73CE4"/>
    <w:rsid w:val="00CA18C6"/>
    <w:rsid w:val="00CA79E7"/>
    <w:rsid w:val="00D278A3"/>
    <w:rsid w:val="00D43D91"/>
    <w:rsid w:val="00D86540"/>
    <w:rsid w:val="00DD3BB7"/>
    <w:rsid w:val="00DF49DF"/>
    <w:rsid w:val="00E87D9B"/>
    <w:rsid w:val="00EC3345"/>
    <w:rsid w:val="00EE584C"/>
    <w:rsid w:val="00F007ED"/>
    <w:rsid w:val="00F05A81"/>
    <w:rsid w:val="00F16BF9"/>
    <w:rsid w:val="00F35428"/>
    <w:rsid w:val="00F51829"/>
    <w:rsid w:val="00F75FB4"/>
    <w:rsid w:val="00F85098"/>
    <w:rsid w:val="00F952B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qFormat/>
    <w:rsid w:val="00C6689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2462</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Ganeshwar s</cp:lastModifiedBy>
  <cp:revision>8</cp:revision>
  <dcterms:created xsi:type="dcterms:W3CDTF">2026-08-11T04:34:00Z</dcterms:created>
  <dcterms:modified xsi:type="dcterms:W3CDTF">2026-08-24T05:15:00Z</dcterms:modified>
</cp:coreProperties>
</file>