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1963" w14:textId="77777777" w:rsidR="00037B66" w:rsidRPr="00E81AE1" w:rsidRDefault="00000000">
      <w:pPr>
        <w:spacing w:after="60"/>
        <w:jc w:val="center"/>
        <w:rPr>
          <w:color w:val="000000" w:themeColor="text1"/>
        </w:rPr>
      </w:pPr>
      <w:r w:rsidRPr="00E81AE1">
        <w:rPr>
          <w:b/>
          <w:bCs/>
          <w:color w:val="000000" w:themeColor="text1"/>
          <w:sz w:val="32"/>
          <w:szCs w:val="32"/>
        </w:rPr>
        <w:t>Case Study Analysis Report</w:t>
      </w:r>
    </w:p>
    <w:p w14:paraId="5626B212" w14:textId="77777777" w:rsidR="00037B66" w:rsidRPr="00E81AE1" w:rsidRDefault="00000000">
      <w:pPr>
        <w:spacing w:after="60"/>
        <w:jc w:val="center"/>
        <w:rPr>
          <w:color w:val="000000" w:themeColor="text1"/>
        </w:rPr>
      </w:pPr>
      <w:r w:rsidRPr="00E81AE1">
        <w:rPr>
          <w:b/>
          <w:bCs/>
          <w:color w:val="000000" w:themeColor="text1"/>
          <w:sz w:val="24"/>
          <w:szCs w:val="24"/>
        </w:rPr>
        <w:t>Problem Statement 11: AI-Based Financial Fraud Detection and Transaction Monitoring System</w:t>
      </w:r>
    </w:p>
    <w:p w14:paraId="258A44D7" w14:textId="77777777" w:rsidR="00037B66" w:rsidRPr="00E81AE1" w:rsidRDefault="00000000">
      <w:pPr>
        <w:pBdr>
          <w:bottom w:val="single" w:sz="6" w:space="8" w:color="999999"/>
        </w:pBdr>
        <w:spacing w:after="300"/>
        <w:jc w:val="center"/>
        <w:rPr>
          <w:color w:val="000000" w:themeColor="text1"/>
        </w:rPr>
      </w:pPr>
      <w:r w:rsidRPr="00E81AE1">
        <w:rPr>
          <w:color w:val="000000" w:themeColor="text1"/>
        </w:rPr>
        <w:t>Software Engineering – Course Outcome Aligned Case Study</w:t>
      </w:r>
    </w:p>
    <w:p w14:paraId="5832ADED" w14:textId="38D59941" w:rsidR="00E81AE1" w:rsidRPr="00E81AE1" w:rsidRDefault="00E81AE1" w:rsidP="00E81AE1">
      <w:pPr>
        <w:pBdr>
          <w:bottom w:val="single" w:sz="6" w:space="8" w:color="999999"/>
        </w:pBdr>
        <w:spacing w:after="300"/>
        <w:jc w:val="center"/>
        <w:rPr>
          <w:b/>
          <w:bCs/>
          <w:color w:val="000000" w:themeColor="text1"/>
          <w:sz w:val="24"/>
          <w:szCs w:val="24"/>
        </w:rPr>
      </w:pPr>
      <w:r w:rsidRPr="00E81AE1">
        <w:rPr>
          <w:b/>
          <w:bCs/>
          <w:color w:val="000000" w:themeColor="text1"/>
          <w:sz w:val="24"/>
          <w:szCs w:val="24"/>
        </w:rPr>
        <w:t>Ganeshwar s</w:t>
      </w:r>
      <w:r w:rsidRPr="00E81AE1">
        <w:rPr>
          <w:b/>
          <w:bCs/>
          <w:color w:val="000000" w:themeColor="text1"/>
          <w:sz w:val="24"/>
          <w:szCs w:val="24"/>
        </w:rPr>
        <w:t xml:space="preserve"> -</w:t>
      </w:r>
      <w:r w:rsidRPr="00E81AE1">
        <w:rPr>
          <w:b/>
          <w:bCs/>
          <w:color w:val="000000" w:themeColor="text1"/>
          <w:sz w:val="24"/>
          <w:szCs w:val="24"/>
        </w:rPr>
        <w:t>192421342</w:t>
      </w:r>
    </w:p>
    <w:p w14:paraId="447FBFF3" w14:textId="77777777" w:rsidR="00037B66" w:rsidRPr="00E81AE1" w:rsidRDefault="00000000">
      <w:pPr>
        <w:pStyle w:val="Heading1"/>
        <w:spacing w:before="320" w:after="160"/>
        <w:rPr>
          <w:color w:val="000000" w:themeColor="text1"/>
        </w:rPr>
      </w:pPr>
      <w:r w:rsidRPr="00E81AE1">
        <w:rPr>
          <w:b/>
          <w:bCs/>
          <w:color w:val="000000" w:themeColor="text1"/>
        </w:rPr>
        <w:t>1. Understanding the Problem Statement</w:t>
      </w:r>
    </w:p>
    <w:p w14:paraId="73F3B0EE" w14:textId="77777777" w:rsidR="00037B66" w:rsidRPr="00E81AE1" w:rsidRDefault="00000000">
      <w:pPr>
        <w:pStyle w:val="Heading2"/>
        <w:spacing w:before="220" w:after="120"/>
        <w:rPr>
          <w:color w:val="000000" w:themeColor="text1"/>
        </w:rPr>
      </w:pPr>
      <w:r w:rsidRPr="00E81AE1">
        <w:rPr>
          <w:b/>
          <w:bCs/>
          <w:color w:val="000000" w:themeColor="text1"/>
        </w:rPr>
        <w:t>1.1 Problem Explanation</w:t>
      </w:r>
    </w:p>
    <w:p w14:paraId="66D78AA0" w14:textId="77777777" w:rsidR="00037B66" w:rsidRPr="00E81AE1" w:rsidRDefault="00000000">
      <w:pPr>
        <w:spacing w:after="160" w:line="300" w:lineRule="auto"/>
        <w:jc w:val="both"/>
        <w:rPr>
          <w:color w:val="000000" w:themeColor="text1"/>
        </w:rPr>
      </w:pPr>
      <w:r w:rsidRPr="00E81AE1">
        <w:rPr>
          <w:color w:val="000000" w:themeColor="text1"/>
        </w:rPr>
        <w:t>The rapid expansion of digital banking, mobile payments and online financial services has significantly increased the volume and sophistication of fraudulent transactions. Financial institutions today process millions of transactions in real time, and traditional rule-based fraud detection systems, which rely on fixed, predefined conditions, are unable to keep pace with fraudsters who continuously change their tactics. This gap results in undetected fraud, delayed investigations, unnecessary customer friction from false alarms, and growing regulatory pressure. In simple terms, banks need an intelligent system that can learn what normal transaction behaviour looks like for each customer, spot deviations from that behaviour as they happen, and alert the right people before financial loss occurs — all without slowing down or blocking genuine transactions.</w:t>
      </w:r>
    </w:p>
    <w:p w14:paraId="75EE192D" w14:textId="77777777" w:rsidR="00037B66" w:rsidRPr="00E81AE1" w:rsidRDefault="00000000">
      <w:pPr>
        <w:pStyle w:val="Heading2"/>
        <w:spacing w:before="220" w:after="120"/>
        <w:rPr>
          <w:color w:val="000000" w:themeColor="text1"/>
        </w:rPr>
      </w:pPr>
      <w:r w:rsidRPr="00E81AE1">
        <w:rPr>
          <w:b/>
          <w:bCs/>
          <w:color w:val="000000" w:themeColor="text1"/>
        </w:rPr>
        <w:t>1.2 Objectives of the Proposed System</w:t>
      </w:r>
    </w:p>
    <w:p w14:paraId="4A48D99E"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Monitor financial transactions continuously and in real time.</w:t>
      </w:r>
    </w:p>
    <w:p w14:paraId="67D16F6B"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Detect fraudulent activities using Artificial Intelligence and Machine Learning models.</w:t>
      </w:r>
    </w:p>
    <w:p w14:paraId="68AC40B9"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Analyse customer transaction behaviour to build individual spending profiles.</w:t>
      </w:r>
    </w:p>
    <w:p w14:paraId="333BE5C7"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Generate real-time alerts for suspicious activity.</w:t>
      </w:r>
    </w:p>
    <w:p w14:paraId="1BEAE4B4"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Reduce false-positive fraud detections that inconvenience genuine customers.</w:t>
      </w:r>
    </w:p>
    <w:p w14:paraId="1D5485F7"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Support fraud investigation teams through comprehensive analytics and case tools.</w:t>
      </w:r>
    </w:p>
    <w:p w14:paraId="4EA40D87"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Ensure compliance with banking and financial regulations.</w:t>
      </w:r>
    </w:p>
    <w:p w14:paraId="06A7C1BF"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Improve overall transaction security and customer trust.</w:t>
      </w:r>
    </w:p>
    <w:p w14:paraId="6CC07DB9" w14:textId="77777777" w:rsidR="00037B66" w:rsidRPr="00E81AE1" w:rsidRDefault="00000000">
      <w:pPr>
        <w:pStyle w:val="Heading2"/>
        <w:spacing w:before="220" w:after="120"/>
        <w:rPr>
          <w:color w:val="000000" w:themeColor="text1"/>
        </w:rPr>
      </w:pPr>
      <w:r w:rsidRPr="00E81AE1">
        <w:rPr>
          <w:b/>
          <w:bCs/>
          <w:color w:val="000000" w:themeColor="text1"/>
        </w:rPr>
        <w:t>1.3 Scope of the Problem</w:t>
      </w:r>
    </w:p>
    <w:p w14:paraId="2FA40B08" w14:textId="77777777" w:rsidR="00037B66" w:rsidRPr="00E81AE1" w:rsidRDefault="00000000">
      <w:pPr>
        <w:spacing w:after="160" w:line="300" w:lineRule="auto"/>
        <w:jc w:val="both"/>
        <w:rPr>
          <w:color w:val="000000" w:themeColor="text1"/>
        </w:rPr>
      </w:pPr>
      <w:r w:rsidRPr="00E81AE1">
        <w:rPr>
          <w:color w:val="000000" w:themeColor="text1"/>
        </w:rPr>
        <w:t>The scope covers the design of an end-to-end fraud detection and monitoring platform for a financial institution, spanning: real-time ingestion of transaction data from cards, net-banking, UPI/mobile-payment channels and ATMs; behavioural profiling and anomaly detection using ML/AI models; a rules-and-model hybrid scoring engine; an alerting and case-management workflow for investigators; and reporting for regulatory compliance. The scope is limited to transaction-level fraud (e.g., card-not-present fraud, account takeover, unusual spending patterns, identity-based fraud signals) and does not extend to unrelated areas such as physical branch security or credit-risk/loan-underwriting scoring, which are separate systems.</w:t>
      </w:r>
    </w:p>
    <w:p w14:paraId="4348103E" w14:textId="77777777" w:rsidR="00037B66" w:rsidRPr="00E81AE1" w:rsidRDefault="00000000">
      <w:pPr>
        <w:pStyle w:val="Heading1"/>
        <w:spacing w:before="320" w:after="160"/>
        <w:rPr>
          <w:color w:val="000000" w:themeColor="text1"/>
        </w:rPr>
      </w:pPr>
      <w:r w:rsidRPr="00E81AE1">
        <w:rPr>
          <w:b/>
          <w:bCs/>
          <w:color w:val="000000" w:themeColor="text1"/>
        </w:rPr>
        <w:t>2. Key Stakeholders and Challenges</w:t>
      </w:r>
    </w:p>
    <w:p w14:paraId="3EA3E84D" w14:textId="77777777" w:rsidR="00037B66" w:rsidRPr="00E81AE1" w:rsidRDefault="00000000">
      <w:pPr>
        <w:spacing w:after="160" w:line="300" w:lineRule="auto"/>
        <w:jc w:val="both"/>
        <w:rPr>
          <w:color w:val="000000" w:themeColor="text1"/>
        </w:rPr>
      </w:pPr>
      <w:r w:rsidRPr="00E81AE1">
        <w:rPr>
          <w:color w:val="000000" w:themeColor="text1"/>
        </w:rPr>
        <w:t>The system involves multiple stakeholder groups, each with distinct responsibilities and concerns, summarised below.</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3800"/>
      </w:tblGrid>
      <w:tr w:rsidR="00037B66" w:rsidRPr="00E81AE1" w14:paraId="0278C738"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31139A48" w14:textId="77777777" w:rsidR="00037B66" w:rsidRPr="00E81AE1" w:rsidRDefault="00000000">
            <w:pPr>
              <w:rPr>
                <w:color w:val="000000" w:themeColor="text1"/>
              </w:rPr>
            </w:pPr>
            <w:r w:rsidRPr="00E81AE1">
              <w:rPr>
                <w:b/>
                <w:bCs/>
                <w:color w:val="000000" w:themeColor="text1"/>
              </w:rPr>
              <w:t>Stakeholder</w:t>
            </w:r>
          </w:p>
        </w:tc>
        <w:tc>
          <w:tcPr>
            <w:tcW w:w="4200" w:type="dxa"/>
            <w:shd w:val="clear" w:color="auto" w:fill="D9E2F3"/>
            <w:tcMar>
              <w:top w:w="80" w:type="dxa"/>
              <w:left w:w="100" w:type="dxa"/>
              <w:bottom w:w="80" w:type="dxa"/>
              <w:right w:w="100" w:type="dxa"/>
            </w:tcMar>
          </w:tcPr>
          <w:p w14:paraId="58127A7F" w14:textId="77777777" w:rsidR="00037B66" w:rsidRPr="00E81AE1" w:rsidRDefault="00000000">
            <w:pPr>
              <w:rPr>
                <w:color w:val="000000" w:themeColor="text1"/>
              </w:rPr>
            </w:pPr>
            <w:r w:rsidRPr="00E81AE1">
              <w:rPr>
                <w:b/>
                <w:bCs/>
                <w:color w:val="000000" w:themeColor="text1"/>
              </w:rPr>
              <w:t>Role / Responsibility</w:t>
            </w:r>
          </w:p>
        </w:tc>
        <w:tc>
          <w:tcPr>
            <w:tcW w:w="3800" w:type="dxa"/>
            <w:shd w:val="clear" w:color="auto" w:fill="D9E2F3"/>
            <w:tcMar>
              <w:top w:w="80" w:type="dxa"/>
              <w:left w:w="100" w:type="dxa"/>
              <w:bottom w:w="80" w:type="dxa"/>
              <w:right w:w="100" w:type="dxa"/>
            </w:tcMar>
          </w:tcPr>
          <w:p w14:paraId="57F238C5" w14:textId="77777777" w:rsidR="00037B66" w:rsidRPr="00E81AE1" w:rsidRDefault="00000000">
            <w:pPr>
              <w:rPr>
                <w:color w:val="000000" w:themeColor="text1"/>
              </w:rPr>
            </w:pPr>
            <w:r w:rsidRPr="00E81AE1">
              <w:rPr>
                <w:b/>
                <w:bCs/>
                <w:color w:val="000000" w:themeColor="text1"/>
              </w:rPr>
              <w:t>Key Concerns / Challenges</w:t>
            </w:r>
          </w:p>
        </w:tc>
      </w:tr>
      <w:tr w:rsidR="00037B66" w:rsidRPr="00E81AE1" w14:paraId="11B3BDA2" w14:textId="77777777">
        <w:tblPrEx>
          <w:tblCellMar>
            <w:top w:w="0" w:type="dxa"/>
            <w:bottom w:w="0" w:type="dxa"/>
          </w:tblCellMar>
        </w:tblPrEx>
        <w:tc>
          <w:tcPr>
            <w:tcW w:w="2400" w:type="dxa"/>
            <w:tcMar>
              <w:top w:w="80" w:type="dxa"/>
              <w:left w:w="100" w:type="dxa"/>
              <w:bottom w:w="80" w:type="dxa"/>
              <w:right w:w="100" w:type="dxa"/>
            </w:tcMar>
          </w:tcPr>
          <w:p w14:paraId="6E7F672A" w14:textId="77777777" w:rsidR="00037B66" w:rsidRPr="00E81AE1" w:rsidRDefault="00000000">
            <w:pPr>
              <w:rPr>
                <w:color w:val="000000" w:themeColor="text1"/>
              </w:rPr>
            </w:pPr>
            <w:r w:rsidRPr="00E81AE1">
              <w:rPr>
                <w:color w:val="000000" w:themeColor="text1"/>
              </w:rPr>
              <w:t>Bank / Financial Institution (System Owner)</w:t>
            </w:r>
          </w:p>
        </w:tc>
        <w:tc>
          <w:tcPr>
            <w:tcW w:w="4200" w:type="dxa"/>
            <w:tcMar>
              <w:top w:w="80" w:type="dxa"/>
              <w:left w:w="100" w:type="dxa"/>
              <w:bottom w:w="80" w:type="dxa"/>
              <w:right w:w="100" w:type="dxa"/>
            </w:tcMar>
          </w:tcPr>
          <w:p w14:paraId="28A59C77" w14:textId="77777777" w:rsidR="00037B66" w:rsidRPr="00E81AE1" w:rsidRDefault="00000000">
            <w:pPr>
              <w:rPr>
                <w:color w:val="000000" w:themeColor="text1"/>
              </w:rPr>
            </w:pPr>
            <w:r w:rsidRPr="00E81AE1">
              <w:rPr>
                <w:color w:val="000000" w:themeColor="text1"/>
              </w:rPr>
              <w:t>Funds, deploys and governs the fraud detection platform; sets risk policies and compliance targets.</w:t>
            </w:r>
          </w:p>
        </w:tc>
        <w:tc>
          <w:tcPr>
            <w:tcW w:w="3800" w:type="dxa"/>
            <w:tcMar>
              <w:top w:w="80" w:type="dxa"/>
              <w:left w:w="100" w:type="dxa"/>
              <w:bottom w:w="80" w:type="dxa"/>
              <w:right w:w="100" w:type="dxa"/>
            </w:tcMar>
          </w:tcPr>
          <w:p w14:paraId="7470427D" w14:textId="77777777" w:rsidR="00037B66" w:rsidRPr="00E81AE1" w:rsidRDefault="00000000">
            <w:pPr>
              <w:rPr>
                <w:color w:val="000000" w:themeColor="text1"/>
              </w:rPr>
            </w:pPr>
            <w:r w:rsidRPr="00E81AE1">
              <w:rPr>
                <w:color w:val="000000" w:themeColor="text1"/>
              </w:rPr>
              <w:t>Balancing detection accuracy against cost; regulatory accountability for missed or wrongly flagged fraud.</w:t>
            </w:r>
          </w:p>
        </w:tc>
      </w:tr>
      <w:tr w:rsidR="00037B66" w:rsidRPr="00E81AE1" w14:paraId="681063C2" w14:textId="77777777">
        <w:tblPrEx>
          <w:tblCellMar>
            <w:top w:w="0" w:type="dxa"/>
            <w:bottom w:w="0" w:type="dxa"/>
          </w:tblCellMar>
        </w:tblPrEx>
        <w:tc>
          <w:tcPr>
            <w:tcW w:w="2400" w:type="dxa"/>
            <w:tcMar>
              <w:top w:w="80" w:type="dxa"/>
              <w:left w:w="100" w:type="dxa"/>
              <w:bottom w:w="80" w:type="dxa"/>
              <w:right w:w="100" w:type="dxa"/>
            </w:tcMar>
          </w:tcPr>
          <w:p w14:paraId="377EAC05" w14:textId="77777777" w:rsidR="00037B66" w:rsidRPr="00E81AE1" w:rsidRDefault="00000000">
            <w:pPr>
              <w:rPr>
                <w:color w:val="000000" w:themeColor="text1"/>
              </w:rPr>
            </w:pPr>
            <w:r w:rsidRPr="00E81AE1">
              <w:rPr>
                <w:color w:val="000000" w:themeColor="text1"/>
              </w:rPr>
              <w:lastRenderedPageBreak/>
              <w:t>Customers / Account Holders</w:t>
            </w:r>
          </w:p>
        </w:tc>
        <w:tc>
          <w:tcPr>
            <w:tcW w:w="4200" w:type="dxa"/>
            <w:tcMar>
              <w:top w:w="80" w:type="dxa"/>
              <w:left w:w="100" w:type="dxa"/>
              <w:bottom w:w="80" w:type="dxa"/>
              <w:right w:w="100" w:type="dxa"/>
            </w:tcMar>
          </w:tcPr>
          <w:p w14:paraId="119A1030" w14:textId="77777777" w:rsidR="00037B66" w:rsidRPr="00E81AE1" w:rsidRDefault="00000000">
            <w:pPr>
              <w:rPr>
                <w:color w:val="000000" w:themeColor="text1"/>
              </w:rPr>
            </w:pPr>
            <w:r w:rsidRPr="00E81AE1">
              <w:rPr>
                <w:color w:val="000000" w:themeColor="text1"/>
              </w:rPr>
              <w:t>Use banking and payment services; report unauthorised transactions.</w:t>
            </w:r>
          </w:p>
        </w:tc>
        <w:tc>
          <w:tcPr>
            <w:tcW w:w="3800" w:type="dxa"/>
            <w:tcMar>
              <w:top w:w="80" w:type="dxa"/>
              <w:left w:w="100" w:type="dxa"/>
              <w:bottom w:w="80" w:type="dxa"/>
              <w:right w:w="100" w:type="dxa"/>
            </w:tcMar>
          </w:tcPr>
          <w:p w14:paraId="5E6BC924" w14:textId="77777777" w:rsidR="00037B66" w:rsidRPr="00E81AE1" w:rsidRDefault="00000000">
            <w:pPr>
              <w:rPr>
                <w:color w:val="000000" w:themeColor="text1"/>
              </w:rPr>
            </w:pPr>
            <w:r w:rsidRPr="00E81AE1">
              <w:rPr>
                <w:color w:val="000000" w:themeColor="text1"/>
              </w:rPr>
              <w:t>False declines disrupting genuine payments; concerns over data privacy and surveillance.</w:t>
            </w:r>
          </w:p>
        </w:tc>
      </w:tr>
      <w:tr w:rsidR="00037B66" w:rsidRPr="00E81AE1" w14:paraId="1CD4DA61" w14:textId="77777777">
        <w:tblPrEx>
          <w:tblCellMar>
            <w:top w:w="0" w:type="dxa"/>
            <w:bottom w:w="0" w:type="dxa"/>
          </w:tblCellMar>
        </w:tblPrEx>
        <w:tc>
          <w:tcPr>
            <w:tcW w:w="2400" w:type="dxa"/>
            <w:tcMar>
              <w:top w:w="80" w:type="dxa"/>
              <w:left w:w="100" w:type="dxa"/>
              <w:bottom w:w="80" w:type="dxa"/>
              <w:right w:w="100" w:type="dxa"/>
            </w:tcMar>
          </w:tcPr>
          <w:p w14:paraId="57D00914" w14:textId="77777777" w:rsidR="00037B66" w:rsidRPr="00E81AE1" w:rsidRDefault="00000000">
            <w:pPr>
              <w:rPr>
                <w:color w:val="000000" w:themeColor="text1"/>
              </w:rPr>
            </w:pPr>
            <w:r w:rsidRPr="00E81AE1">
              <w:rPr>
                <w:color w:val="000000" w:themeColor="text1"/>
              </w:rPr>
              <w:t>Fraud Investigation / Risk Team</w:t>
            </w:r>
          </w:p>
        </w:tc>
        <w:tc>
          <w:tcPr>
            <w:tcW w:w="4200" w:type="dxa"/>
            <w:tcMar>
              <w:top w:w="80" w:type="dxa"/>
              <w:left w:w="100" w:type="dxa"/>
              <w:bottom w:w="80" w:type="dxa"/>
              <w:right w:w="100" w:type="dxa"/>
            </w:tcMar>
          </w:tcPr>
          <w:p w14:paraId="62F92AEA" w14:textId="77777777" w:rsidR="00037B66" w:rsidRPr="00E81AE1" w:rsidRDefault="00000000">
            <w:pPr>
              <w:rPr>
                <w:color w:val="000000" w:themeColor="text1"/>
              </w:rPr>
            </w:pPr>
            <w:r w:rsidRPr="00E81AE1">
              <w:rPr>
                <w:color w:val="000000" w:themeColor="text1"/>
              </w:rPr>
              <w:t>Review AI-generated alerts, confirm or dismiss fraud cases, escalate to law enforcement when needed.</w:t>
            </w:r>
          </w:p>
        </w:tc>
        <w:tc>
          <w:tcPr>
            <w:tcW w:w="3800" w:type="dxa"/>
            <w:tcMar>
              <w:top w:w="80" w:type="dxa"/>
              <w:left w:w="100" w:type="dxa"/>
              <w:bottom w:w="80" w:type="dxa"/>
              <w:right w:w="100" w:type="dxa"/>
            </w:tcMar>
          </w:tcPr>
          <w:p w14:paraId="0BF04D5F" w14:textId="77777777" w:rsidR="00037B66" w:rsidRPr="00E81AE1" w:rsidRDefault="00000000">
            <w:pPr>
              <w:rPr>
                <w:color w:val="000000" w:themeColor="text1"/>
              </w:rPr>
            </w:pPr>
            <w:r w:rsidRPr="00E81AE1">
              <w:rPr>
                <w:color w:val="000000" w:themeColor="text1"/>
              </w:rPr>
              <w:t>Alert fatigue from high false-positive rates; need for explainable, actionable evidence.</w:t>
            </w:r>
          </w:p>
        </w:tc>
      </w:tr>
      <w:tr w:rsidR="00037B66" w:rsidRPr="00E81AE1" w14:paraId="1D80435F" w14:textId="77777777">
        <w:tblPrEx>
          <w:tblCellMar>
            <w:top w:w="0" w:type="dxa"/>
            <w:bottom w:w="0" w:type="dxa"/>
          </w:tblCellMar>
        </w:tblPrEx>
        <w:tc>
          <w:tcPr>
            <w:tcW w:w="2400" w:type="dxa"/>
            <w:tcMar>
              <w:top w:w="80" w:type="dxa"/>
              <w:left w:w="100" w:type="dxa"/>
              <w:bottom w:w="80" w:type="dxa"/>
              <w:right w:w="100" w:type="dxa"/>
            </w:tcMar>
          </w:tcPr>
          <w:p w14:paraId="2CCA7CCD" w14:textId="77777777" w:rsidR="00037B66" w:rsidRPr="00E81AE1" w:rsidRDefault="00000000">
            <w:pPr>
              <w:rPr>
                <w:color w:val="000000" w:themeColor="text1"/>
              </w:rPr>
            </w:pPr>
            <w:r w:rsidRPr="00E81AE1">
              <w:rPr>
                <w:color w:val="000000" w:themeColor="text1"/>
              </w:rPr>
              <w:t>Data Science / ML Engineering Team</w:t>
            </w:r>
          </w:p>
        </w:tc>
        <w:tc>
          <w:tcPr>
            <w:tcW w:w="4200" w:type="dxa"/>
            <w:tcMar>
              <w:top w:w="80" w:type="dxa"/>
              <w:left w:w="100" w:type="dxa"/>
              <w:bottom w:w="80" w:type="dxa"/>
              <w:right w:w="100" w:type="dxa"/>
            </w:tcMar>
          </w:tcPr>
          <w:p w14:paraId="6F229BD6" w14:textId="77777777" w:rsidR="00037B66" w:rsidRPr="00E81AE1" w:rsidRDefault="00000000">
            <w:pPr>
              <w:rPr>
                <w:color w:val="000000" w:themeColor="text1"/>
              </w:rPr>
            </w:pPr>
            <w:r w:rsidRPr="00E81AE1">
              <w:rPr>
                <w:color w:val="000000" w:themeColor="text1"/>
              </w:rPr>
              <w:t>Build, train, validate and retrain fraud detection models; maintain model performance.</w:t>
            </w:r>
          </w:p>
        </w:tc>
        <w:tc>
          <w:tcPr>
            <w:tcW w:w="3800" w:type="dxa"/>
            <w:tcMar>
              <w:top w:w="80" w:type="dxa"/>
              <w:left w:w="100" w:type="dxa"/>
              <w:bottom w:w="80" w:type="dxa"/>
              <w:right w:w="100" w:type="dxa"/>
            </w:tcMar>
          </w:tcPr>
          <w:p w14:paraId="1DC15901" w14:textId="77777777" w:rsidR="00037B66" w:rsidRPr="00E81AE1" w:rsidRDefault="00000000">
            <w:pPr>
              <w:rPr>
                <w:color w:val="000000" w:themeColor="text1"/>
              </w:rPr>
            </w:pPr>
            <w:r w:rsidRPr="00E81AE1">
              <w:rPr>
                <w:color w:val="000000" w:themeColor="text1"/>
              </w:rPr>
              <w:t xml:space="preserve">Concept drift as fraud patterns </w:t>
            </w:r>
            <w:proofErr w:type="gramStart"/>
            <w:r w:rsidRPr="00E81AE1">
              <w:rPr>
                <w:color w:val="000000" w:themeColor="text1"/>
              </w:rPr>
              <w:t>evolve</w:t>
            </w:r>
            <w:proofErr w:type="gramEnd"/>
            <w:r w:rsidRPr="00E81AE1">
              <w:rPr>
                <w:color w:val="000000" w:themeColor="text1"/>
              </w:rPr>
              <w:t>; imbalanced datasets (fraud is rare); model explainability.</w:t>
            </w:r>
          </w:p>
        </w:tc>
      </w:tr>
      <w:tr w:rsidR="00037B66" w:rsidRPr="00E81AE1" w14:paraId="4F599054" w14:textId="77777777">
        <w:tblPrEx>
          <w:tblCellMar>
            <w:top w:w="0" w:type="dxa"/>
            <w:bottom w:w="0" w:type="dxa"/>
          </w:tblCellMar>
        </w:tblPrEx>
        <w:tc>
          <w:tcPr>
            <w:tcW w:w="2400" w:type="dxa"/>
            <w:tcMar>
              <w:top w:w="80" w:type="dxa"/>
              <w:left w:w="100" w:type="dxa"/>
              <w:bottom w:w="80" w:type="dxa"/>
              <w:right w:w="100" w:type="dxa"/>
            </w:tcMar>
          </w:tcPr>
          <w:p w14:paraId="5CA55C57" w14:textId="77777777" w:rsidR="00037B66" w:rsidRPr="00E81AE1" w:rsidRDefault="00000000">
            <w:pPr>
              <w:rPr>
                <w:color w:val="000000" w:themeColor="text1"/>
              </w:rPr>
            </w:pPr>
            <w:r w:rsidRPr="00E81AE1">
              <w:rPr>
                <w:color w:val="000000" w:themeColor="text1"/>
              </w:rPr>
              <w:t>IT / Security Operations Team</w:t>
            </w:r>
          </w:p>
        </w:tc>
        <w:tc>
          <w:tcPr>
            <w:tcW w:w="4200" w:type="dxa"/>
            <w:tcMar>
              <w:top w:w="80" w:type="dxa"/>
              <w:left w:w="100" w:type="dxa"/>
              <w:bottom w:w="80" w:type="dxa"/>
              <w:right w:w="100" w:type="dxa"/>
            </w:tcMar>
          </w:tcPr>
          <w:p w14:paraId="4ED464B9" w14:textId="77777777" w:rsidR="00037B66" w:rsidRPr="00E81AE1" w:rsidRDefault="00000000">
            <w:pPr>
              <w:rPr>
                <w:color w:val="000000" w:themeColor="text1"/>
              </w:rPr>
            </w:pPr>
            <w:r w:rsidRPr="00E81AE1">
              <w:rPr>
                <w:color w:val="000000" w:themeColor="text1"/>
              </w:rPr>
              <w:t>Maintain system infrastructure, ensure uptime, integrate with core banking systems, secure the platform itself.</w:t>
            </w:r>
          </w:p>
        </w:tc>
        <w:tc>
          <w:tcPr>
            <w:tcW w:w="3800" w:type="dxa"/>
            <w:tcMar>
              <w:top w:w="80" w:type="dxa"/>
              <w:left w:w="100" w:type="dxa"/>
              <w:bottom w:w="80" w:type="dxa"/>
              <w:right w:w="100" w:type="dxa"/>
            </w:tcMar>
          </w:tcPr>
          <w:p w14:paraId="4528F55B" w14:textId="77777777" w:rsidR="00037B66" w:rsidRPr="00E81AE1" w:rsidRDefault="00000000">
            <w:pPr>
              <w:rPr>
                <w:color w:val="000000" w:themeColor="text1"/>
              </w:rPr>
            </w:pPr>
            <w:r w:rsidRPr="00E81AE1">
              <w:rPr>
                <w:color w:val="000000" w:themeColor="text1"/>
              </w:rPr>
              <w:t>Real-time processing at high transaction volume; protecting the fraud system from being targeted.</w:t>
            </w:r>
          </w:p>
        </w:tc>
      </w:tr>
      <w:tr w:rsidR="00037B66" w:rsidRPr="00E81AE1" w14:paraId="085A963F" w14:textId="77777777">
        <w:tblPrEx>
          <w:tblCellMar>
            <w:top w:w="0" w:type="dxa"/>
            <w:bottom w:w="0" w:type="dxa"/>
          </w:tblCellMar>
        </w:tblPrEx>
        <w:tc>
          <w:tcPr>
            <w:tcW w:w="2400" w:type="dxa"/>
            <w:tcMar>
              <w:top w:w="80" w:type="dxa"/>
              <w:left w:w="100" w:type="dxa"/>
              <w:bottom w:w="80" w:type="dxa"/>
              <w:right w:w="100" w:type="dxa"/>
            </w:tcMar>
          </w:tcPr>
          <w:p w14:paraId="3A02D26A" w14:textId="77777777" w:rsidR="00037B66" w:rsidRPr="00E81AE1" w:rsidRDefault="00000000">
            <w:pPr>
              <w:rPr>
                <w:color w:val="000000" w:themeColor="text1"/>
              </w:rPr>
            </w:pPr>
            <w:r w:rsidRPr="00E81AE1">
              <w:rPr>
                <w:color w:val="000000" w:themeColor="text1"/>
              </w:rPr>
              <w:t>Compliance / Regulatory Officers</w:t>
            </w:r>
          </w:p>
        </w:tc>
        <w:tc>
          <w:tcPr>
            <w:tcW w:w="4200" w:type="dxa"/>
            <w:tcMar>
              <w:top w:w="80" w:type="dxa"/>
              <w:left w:w="100" w:type="dxa"/>
              <w:bottom w:w="80" w:type="dxa"/>
              <w:right w:w="100" w:type="dxa"/>
            </w:tcMar>
          </w:tcPr>
          <w:p w14:paraId="194EF591" w14:textId="77777777" w:rsidR="00037B66" w:rsidRPr="00E81AE1" w:rsidRDefault="00000000">
            <w:pPr>
              <w:rPr>
                <w:color w:val="000000" w:themeColor="text1"/>
              </w:rPr>
            </w:pPr>
            <w:r w:rsidRPr="00E81AE1">
              <w:rPr>
                <w:color w:val="000000" w:themeColor="text1"/>
              </w:rPr>
              <w:t>Ensure the system meets regulations such as PCI-DSS, AML/KYC, and data-protection laws.</w:t>
            </w:r>
          </w:p>
        </w:tc>
        <w:tc>
          <w:tcPr>
            <w:tcW w:w="3800" w:type="dxa"/>
            <w:tcMar>
              <w:top w:w="80" w:type="dxa"/>
              <w:left w:w="100" w:type="dxa"/>
              <w:bottom w:w="80" w:type="dxa"/>
              <w:right w:w="100" w:type="dxa"/>
            </w:tcMar>
          </w:tcPr>
          <w:p w14:paraId="052F72FA" w14:textId="77777777" w:rsidR="00037B66" w:rsidRPr="00E81AE1" w:rsidRDefault="00000000">
            <w:pPr>
              <w:rPr>
                <w:color w:val="000000" w:themeColor="text1"/>
              </w:rPr>
            </w:pPr>
            <w:r w:rsidRPr="00E81AE1">
              <w:rPr>
                <w:color w:val="000000" w:themeColor="text1"/>
              </w:rPr>
              <w:t>Auditability of AI decisions; demonstrating fairness and non-discrimination in flagging.</w:t>
            </w:r>
          </w:p>
        </w:tc>
      </w:tr>
      <w:tr w:rsidR="00037B66" w:rsidRPr="00E81AE1" w14:paraId="5FC7D456" w14:textId="77777777">
        <w:tblPrEx>
          <w:tblCellMar>
            <w:top w:w="0" w:type="dxa"/>
            <w:bottom w:w="0" w:type="dxa"/>
          </w:tblCellMar>
        </w:tblPrEx>
        <w:tc>
          <w:tcPr>
            <w:tcW w:w="2400" w:type="dxa"/>
            <w:tcMar>
              <w:top w:w="80" w:type="dxa"/>
              <w:left w:w="100" w:type="dxa"/>
              <w:bottom w:w="80" w:type="dxa"/>
              <w:right w:w="100" w:type="dxa"/>
            </w:tcMar>
          </w:tcPr>
          <w:p w14:paraId="1642B5EC" w14:textId="77777777" w:rsidR="00037B66" w:rsidRPr="00E81AE1" w:rsidRDefault="00000000">
            <w:pPr>
              <w:rPr>
                <w:color w:val="000000" w:themeColor="text1"/>
              </w:rPr>
            </w:pPr>
            <w:r w:rsidRPr="00E81AE1">
              <w:rPr>
                <w:color w:val="000000" w:themeColor="text1"/>
              </w:rPr>
              <w:t>Payment Networks / Third-Party Processors</w:t>
            </w:r>
          </w:p>
        </w:tc>
        <w:tc>
          <w:tcPr>
            <w:tcW w:w="4200" w:type="dxa"/>
            <w:tcMar>
              <w:top w:w="80" w:type="dxa"/>
              <w:left w:w="100" w:type="dxa"/>
              <w:bottom w:w="80" w:type="dxa"/>
              <w:right w:w="100" w:type="dxa"/>
            </w:tcMar>
          </w:tcPr>
          <w:p w14:paraId="1849D9B5" w14:textId="77777777" w:rsidR="00037B66" w:rsidRPr="00E81AE1" w:rsidRDefault="00000000">
            <w:pPr>
              <w:rPr>
                <w:color w:val="000000" w:themeColor="text1"/>
              </w:rPr>
            </w:pPr>
            <w:r w:rsidRPr="00E81AE1">
              <w:rPr>
                <w:color w:val="000000" w:themeColor="text1"/>
              </w:rPr>
              <w:t>Route transactions and share signals (device, location, merchant data) used for scoring.</w:t>
            </w:r>
          </w:p>
        </w:tc>
        <w:tc>
          <w:tcPr>
            <w:tcW w:w="3800" w:type="dxa"/>
            <w:tcMar>
              <w:top w:w="80" w:type="dxa"/>
              <w:left w:w="100" w:type="dxa"/>
              <w:bottom w:w="80" w:type="dxa"/>
              <w:right w:w="100" w:type="dxa"/>
            </w:tcMar>
          </w:tcPr>
          <w:p w14:paraId="6431A65B" w14:textId="77777777" w:rsidR="00037B66" w:rsidRPr="00E81AE1" w:rsidRDefault="00000000">
            <w:pPr>
              <w:rPr>
                <w:color w:val="000000" w:themeColor="text1"/>
              </w:rPr>
            </w:pPr>
            <w:r w:rsidRPr="00E81AE1">
              <w:rPr>
                <w:color w:val="000000" w:themeColor="text1"/>
              </w:rPr>
              <w:t>Interoperability and data-sharing agreements; latency added to the payment chain.</w:t>
            </w:r>
          </w:p>
        </w:tc>
      </w:tr>
      <w:tr w:rsidR="00037B66" w:rsidRPr="00E81AE1" w14:paraId="57FD7EF7" w14:textId="77777777">
        <w:tblPrEx>
          <w:tblCellMar>
            <w:top w:w="0" w:type="dxa"/>
            <w:bottom w:w="0" w:type="dxa"/>
          </w:tblCellMar>
        </w:tblPrEx>
        <w:tc>
          <w:tcPr>
            <w:tcW w:w="2400" w:type="dxa"/>
            <w:tcMar>
              <w:top w:w="80" w:type="dxa"/>
              <w:left w:w="100" w:type="dxa"/>
              <w:bottom w:w="80" w:type="dxa"/>
              <w:right w:w="100" w:type="dxa"/>
            </w:tcMar>
          </w:tcPr>
          <w:p w14:paraId="1029DAEF" w14:textId="77777777" w:rsidR="00037B66" w:rsidRPr="00E81AE1" w:rsidRDefault="00000000">
            <w:pPr>
              <w:rPr>
                <w:color w:val="000000" w:themeColor="text1"/>
              </w:rPr>
            </w:pPr>
            <w:r w:rsidRPr="00E81AE1">
              <w:rPr>
                <w:color w:val="000000" w:themeColor="text1"/>
              </w:rPr>
              <w:t>Regulators / Government Bodies</w:t>
            </w:r>
          </w:p>
        </w:tc>
        <w:tc>
          <w:tcPr>
            <w:tcW w:w="4200" w:type="dxa"/>
            <w:tcMar>
              <w:top w:w="80" w:type="dxa"/>
              <w:left w:w="100" w:type="dxa"/>
              <w:bottom w:w="80" w:type="dxa"/>
              <w:right w:w="100" w:type="dxa"/>
            </w:tcMar>
          </w:tcPr>
          <w:p w14:paraId="30C0C7AF" w14:textId="77777777" w:rsidR="00037B66" w:rsidRPr="00E81AE1" w:rsidRDefault="00000000">
            <w:pPr>
              <w:rPr>
                <w:color w:val="000000" w:themeColor="text1"/>
              </w:rPr>
            </w:pPr>
            <w:r w:rsidRPr="00E81AE1">
              <w:rPr>
                <w:color w:val="000000" w:themeColor="text1"/>
              </w:rPr>
              <w:t>Set the legal framework the institution must comply with; may audit the system.</w:t>
            </w:r>
          </w:p>
        </w:tc>
        <w:tc>
          <w:tcPr>
            <w:tcW w:w="3800" w:type="dxa"/>
            <w:tcMar>
              <w:top w:w="80" w:type="dxa"/>
              <w:left w:w="100" w:type="dxa"/>
              <w:bottom w:w="80" w:type="dxa"/>
              <w:right w:w="100" w:type="dxa"/>
            </w:tcMar>
          </w:tcPr>
          <w:p w14:paraId="6EB95BA3" w14:textId="77777777" w:rsidR="00037B66" w:rsidRPr="00E81AE1" w:rsidRDefault="00000000">
            <w:pPr>
              <w:rPr>
                <w:color w:val="000000" w:themeColor="text1"/>
              </w:rPr>
            </w:pPr>
            <w:r w:rsidRPr="00E81AE1">
              <w:rPr>
                <w:color w:val="000000" w:themeColor="text1"/>
              </w:rPr>
              <w:t>Ensuring the AI system is transparent, accountable and does not enable systemic risk.</w:t>
            </w:r>
          </w:p>
        </w:tc>
      </w:tr>
    </w:tbl>
    <w:p w14:paraId="32FCA239" w14:textId="77777777" w:rsidR="00037B66" w:rsidRPr="00E81AE1" w:rsidRDefault="00037B66">
      <w:pPr>
        <w:spacing w:before="200" w:after="100"/>
        <w:rPr>
          <w:color w:val="000000" w:themeColor="text1"/>
        </w:rPr>
      </w:pPr>
    </w:p>
    <w:p w14:paraId="20E82C0A" w14:textId="77777777" w:rsidR="00037B66" w:rsidRPr="00E81AE1" w:rsidRDefault="00000000">
      <w:pPr>
        <w:pStyle w:val="Heading2"/>
        <w:spacing w:before="220" w:after="120"/>
        <w:rPr>
          <w:color w:val="000000" w:themeColor="text1"/>
        </w:rPr>
      </w:pPr>
      <w:r w:rsidRPr="00E81AE1">
        <w:rPr>
          <w:b/>
          <w:bCs/>
          <w:color w:val="000000" w:themeColor="text1"/>
        </w:rPr>
        <w:t>2.1 Major Cross-Cutting Challenges</w:t>
      </w:r>
    </w:p>
    <w:p w14:paraId="05EE527B"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Class imbalance: genuine fraud cases form a tiny fraction of total transactions, making model training difficult.</w:t>
      </w:r>
    </w:p>
    <w:p w14:paraId="22DED9CE"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Concept drift: fraud patterns evolve constantly, so models trained on historical data quickly go stale.</w:t>
      </w:r>
    </w:p>
    <w:p w14:paraId="5A567240"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Latency vs. accuracy trade-off: deeper analysis improves accuracy but can slow down payment processing.</w:t>
      </w:r>
    </w:p>
    <w:p w14:paraId="4169E6DA"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Explainability: investigators and regulators need to understand why a transaction was flagged, not just receive a score.</w:t>
      </w:r>
    </w:p>
    <w:p w14:paraId="16CA1EBA"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Privacy and data protection: behavioural profiling must comply with data-protection laws and customer consent.</w:t>
      </w:r>
    </w:p>
    <w:p w14:paraId="63097DC4"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Alert fatigue: excessive false positives desensitise investigators and waste operational resources.</w:t>
      </w:r>
    </w:p>
    <w:p w14:paraId="7E2AAAE1" w14:textId="77777777" w:rsidR="00037B66" w:rsidRPr="00E81AE1" w:rsidRDefault="00000000">
      <w:pPr>
        <w:pStyle w:val="Heading1"/>
        <w:spacing w:before="320" w:after="160"/>
        <w:rPr>
          <w:color w:val="000000" w:themeColor="text1"/>
        </w:rPr>
      </w:pPr>
      <w:r w:rsidRPr="00E81AE1">
        <w:rPr>
          <w:b/>
          <w:bCs/>
          <w:color w:val="000000" w:themeColor="text1"/>
        </w:rPr>
        <w:t>3. Analysis of the Current Approach</w:t>
      </w:r>
    </w:p>
    <w:p w14:paraId="45EA8268" w14:textId="77777777" w:rsidR="00037B66" w:rsidRPr="00E81AE1" w:rsidRDefault="00000000">
      <w:pPr>
        <w:pStyle w:val="Heading2"/>
        <w:spacing w:before="220" w:after="120"/>
        <w:rPr>
          <w:color w:val="000000" w:themeColor="text1"/>
        </w:rPr>
      </w:pPr>
      <w:r w:rsidRPr="00E81AE1">
        <w:rPr>
          <w:b/>
          <w:bCs/>
          <w:color w:val="000000" w:themeColor="text1"/>
        </w:rPr>
        <w:t>3.1 Existing System / Current Process</w:t>
      </w:r>
    </w:p>
    <w:p w14:paraId="5099B59C" w14:textId="77777777" w:rsidR="00037B66" w:rsidRPr="00E81AE1" w:rsidRDefault="00000000">
      <w:pPr>
        <w:spacing w:after="160" w:line="300" w:lineRule="auto"/>
        <w:jc w:val="both"/>
        <w:rPr>
          <w:color w:val="000000" w:themeColor="text1"/>
        </w:rPr>
      </w:pPr>
      <w:r w:rsidRPr="00E81AE1">
        <w:rPr>
          <w:color w:val="000000" w:themeColor="text1"/>
        </w:rPr>
        <w:t>Most financial institutions currently rely on rule-based fraud detection engines. These systems flag transactions using static, manually configured conditions — for example, a transaction above a fixed amount, multiple transactions within a short time window, or transactions from an unfamiliar country. Rules are written by fraud analysts based on past incidents and are periodically reviewed and updated manually.</w:t>
      </w:r>
    </w:p>
    <w:p w14:paraId="33D8F5BE" w14:textId="77777777" w:rsidR="00037B66" w:rsidRPr="00E81AE1" w:rsidRDefault="00000000">
      <w:pPr>
        <w:pStyle w:val="Heading2"/>
        <w:spacing w:before="220" w:after="120"/>
        <w:rPr>
          <w:color w:val="000000" w:themeColor="text1"/>
        </w:rPr>
      </w:pPr>
      <w:r w:rsidRPr="00E81AE1">
        <w:rPr>
          <w:b/>
          <w:bCs/>
          <w:color w:val="000000" w:themeColor="text1"/>
        </w:rPr>
        <w:t>3.2 Strengths of the Current System</w:t>
      </w:r>
    </w:p>
    <w:p w14:paraId="25584C39"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Simple to implement, understand and explain to auditors and regulators.</w:t>
      </w:r>
    </w:p>
    <w:p w14:paraId="4770E426"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Fast execution, since rule checks are lightweight compared to complex models.</w:t>
      </w:r>
    </w:p>
    <w:p w14:paraId="50ED5D8C"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Deterministic and fully transparent — every flagged transaction can be traced to an exact rule.</w:t>
      </w:r>
    </w:p>
    <w:p w14:paraId="3D2A923C" w14:textId="77777777" w:rsidR="00037B66" w:rsidRPr="00E81AE1" w:rsidRDefault="00000000">
      <w:pPr>
        <w:pStyle w:val="Heading2"/>
        <w:spacing w:before="220" w:after="120"/>
        <w:rPr>
          <w:color w:val="000000" w:themeColor="text1"/>
        </w:rPr>
      </w:pPr>
      <w:r w:rsidRPr="00E81AE1">
        <w:rPr>
          <w:b/>
          <w:bCs/>
          <w:color w:val="000000" w:themeColor="text1"/>
        </w:rPr>
        <w:lastRenderedPageBreak/>
        <w:t>3.3 Limitations of the Current System</w:t>
      </w:r>
    </w:p>
    <w:p w14:paraId="2538E17D"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Cannot detect novel or evolving fraud patterns that fall outside predefined rules.</w:t>
      </w:r>
    </w:p>
    <w:p w14:paraId="122F3C26"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Generates a high rate of false positives, since rules are broad and not personalised per customer.</w:t>
      </w:r>
    </w:p>
    <w:p w14:paraId="39233913"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Requires constant manual tuning by analysts as fraud tactics change, which does not scale.</w:t>
      </w:r>
    </w:p>
    <w:p w14:paraId="17515B62"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Cannot analyse complex, non-linear relationships across many transaction attributes simultaneously.</w:t>
      </w:r>
    </w:p>
    <w:p w14:paraId="272B6B09"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Provides limited behavioural context — treats each transaction largely in isolation rather than as part of a customer's broader pattern.</w:t>
      </w:r>
    </w:p>
    <w:p w14:paraId="47B60718" w14:textId="77777777" w:rsidR="00037B66" w:rsidRPr="00E81AE1" w:rsidRDefault="00000000">
      <w:pPr>
        <w:pStyle w:val="Heading2"/>
        <w:spacing w:before="220" w:after="120"/>
        <w:rPr>
          <w:color w:val="000000" w:themeColor="text1"/>
        </w:rPr>
      </w:pPr>
      <w:r w:rsidRPr="00E81AE1">
        <w:rPr>
          <w:b/>
          <w:bCs/>
          <w:color w:val="000000" w:themeColor="text1"/>
        </w:rPr>
        <w:t>3.4 Gaps to be Addressed</w:t>
      </w:r>
    </w:p>
    <w:p w14:paraId="2D3B00DB" w14:textId="77777777" w:rsidR="00037B66" w:rsidRPr="00E81AE1" w:rsidRDefault="00000000">
      <w:pPr>
        <w:spacing w:after="160" w:line="300" w:lineRule="auto"/>
        <w:jc w:val="both"/>
        <w:rPr>
          <w:color w:val="000000" w:themeColor="text1"/>
        </w:rPr>
      </w:pPr>
      <w:r w:rsidRPr="00E81AE1">
        <w:rPr>
          <w:color w:val="000000" w:themeColor="text1"/>
        </w:rPr>
        <w:t>The core gap is the absence of adaptive intelligence: the current system reacts to known fraud signatures rather than learning and predicting from data. There is also a lack of a unified investigation workspace that consolidates alerts, transaction history and risk scores, and a lack of a feedback mechanism through which investigator decisions improve future detection.</w:t>
      </w:r>
    </w:p>
    <w:p w14:paraId="4B9CA2EE" w14:textId="77777777" w:rsidR="00037B66" w:rsidRPr="00E81AE1" w:rsidRDefault="00000000">
      <w:pPr>
        <w:pStyle w:val="Heading1"/>
        <w:spacing w:before="320" w:after="160"/>
        <w:rPr>
          <w:color w:val="000000" w:themeColor="text1"/>
        </w:rPr>
      </w:pPr>
      <w:r w:rsidRPr="00E81AE1">
        <w:rPr>
          <w:b/>
          <w:bCs/>
          <w:color w:val="000000" w:themeColor="text1"/>
        </w:rPr>
        <w:t>4. Proposed Software Solution</w:t>
      </w:r>
    </w:p>
    <w:p w14:paraId="53236857" w14:textId="77777777" w:rsidR="00037B66" w:rsidRPr="00E81AE1" w:rsidRDefault="00000000">
      <w:pPr>
        <w:pStyle w:val="Heading2"/>
        <w:spacing w:before="220" w:after="120"/>
        <w:rPr>
          <w:color w:val="000000" w:themeColor="text1"/>
        </w:rPr>
      </w:pPr>
      <w:r w:rsidRPr="00E81AE1">
        <w:rPr>
          <w:b/>
          <w:bCs/>
          <w:color w:val="000000" w:themeColor="text1"/>
        </w:rPr>
        <w:t>4.1 Solution Overview</w:t>
      </w:r>
    </w:p>
    <w:p w14:paraId="1066B051" w14:textId="77777777" w:rsidR="00037B66" w:rsidRPr="00E81AE1" w:rsidRDefault="00000000">
      <w:pPr>
        <w:spacing w:after="160" w:line="300" w:lineRule="auto"/>
        <w:jc w:val="both"/>
        <w:rPr>
          <w:color w:val="000000" w:themeColor="text1"/>
        </w:rPr>
      </w:pPr>
      <w:r w:rsidRPr="00E81AE1">
        <w:rPr>
          <w:color w:val="000000" w:themeColor="text1"/>
        </w:rPr>
        <w:t>The proposed solution is an AI-based Financial Fraud Detection and Transaction Monitoring System that combines real-time transaction streaming, machine learning-based anomaly and fraud scoring, rule-based guardrails for known fraud typologies, and an investigator-facing case-management dashboard. The system continuously learns each customer's typical behaviour and flags deviations, while remaining explainable and auditable to satisfy regulatory requirements.</w:t>
      </w:r>
    </w:p>
    <w:p w14:paraId="4E86DDAE" w14:textId="77777777" w:rsidR="00037B66" w:rsidRPr="00E81AE1" w:rsidRDefault="00000000">
      <w:pPr>
        <w:pStyle w:val="Heading2"/>
        <w:spacing w:before="220" w:after="120"/>
        <w:rPr>
          <w:color w:val="000000" w:themeColor="text1"/>
        </w:rPr>
      </w:pPr>
      <w:r w:rsidRPr="00E81AE1">
        <w:rPr>
          <w:b/>
          <w:bCs/>
          <w:color w:val="000000" w:themeColor="text1"/>
        </w:rPr>
        <w:t>4.2 Major Functional Modules</w:t>
      </w:r>
    </w:p>
    <w:p w14:paraId="26F33647"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Data Ingestion Module: captures transaction events in real time from card networks, net-banking, UPI/mobile payments and ATMs using a message-streaming pipeline.</w:t>
      </w:r>
    </w:p>
    <w:p w14:paraId="5B760201"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Feature Engineering &amp; Behaviour Profiling Module: builds rolling customer profiles (spending frequency, typical merchants, locations, device fingerprints, transaction velocity).</w:t>
      </w:r>
    </w:p>
    <w:p w14:paraId="5937D3C0"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ML Scoring Engine: applies supervised models (e.g., gradient-boosted trees) and unsupervised anomaly-detection models (e.g., autoencoders/isolation forests) to assign a real-time fraud-risk score.</w:t>
      </w:r>
    </w:p>
    <w:p w14:paraId="4DC36276"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Rules &amp; Policy Engine: enforces mandatory compliance rules and known fraud typologies as a safety net alongside the ML scores.</w:t>
      </w:r>
    </w:p>
    <w:p w14:paraId="5BA5306B"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Alerting &amp; Notification Module: pushes real-time alerts to investigators and, for high-confidence cases, to customers via SMS/app/email.</w:t>
      </w:r>
    </w:p>
    <w:p w14:paraId="6B3F53C2"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Case Management &amp; Investigator Dashboard: consolidates flagged transactions, supporting evidence, and risk explanations, and allows analysts to confirm, dismiss or escalate a case.</w:t>
      </w:r>
    </w:p>
    <w:p w14:paraId="777D1FFA"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Feedback &amp; Model Retraining Module: feeds investigator decisions back into the training pipeline to continuously improve model accuracy and reduce drift.</w:t>
      </w:r>
    </w:p>
    <w:p w14:paraId="1640A63F"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Reporting &amp; Compliance Module: generates audit logs and regulatory reports such as suspicious activity reports.</w:t>
      </w:r>
    </w:p>
    <w:p w14:paraId="49366C11" w14:textId="77777777" w:rsidR="00037B66" w:rsidRPr="00E81AE1" w:rsidRDefault="00000000">
      <w:pPr>
        <w:pStyle w:val="Heading2"/>
        <w:spacing w:before="220" w:after="120"/>
        <w:rPr>
          <w:color w:val="000000" w:themeColor="text1"/>
        </w:rPr>
      </w:pPr>
      <w:r w:rsidRPr="00E81AE1">
        <w:rPr>
          <w:b/>
          <w:bCs/>
          <w:color w:val="000000" w:themeColor="text1"/>
        </w:rPr>
        <w:t>4.3 Functional and Non-Functional Requirements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00"/>
      </w:tblGrid>
      <w:tr w:rsidR="00037B66" w:rsidRPr="00E81AE1" w14:paraId="5732CE62"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47DCB652" w14:textId="77777777" w:rsidR="00037B66" w:rsidRPr="00E81AE1" w:rsidRDefault="00000000">
            <w:pPr>
              <w:rPr>
                <w:color w:val="000000" w:themeColor="text1"/>
              </w:rPr>
            </w:pPr>
            <w:r w:rsidRPr="00E81AE1">
              <w:rPr>
                <w:b/>
                <w:bCs/>
                <w:color w:val="000000" w:themeColor="text1"/>
              </w:rPr>
              <w:t>Type</w:t>
            </w:r>
          </w:p>
        </w:tc>
        <w:tc>
          <w:tcPr>
            <w:tcW w:w="8200" w:type="dxa"/>
            <w:shd w:val="clear" w:color="auto" w:fill="D9E2F3"/>
            <w:tcMar>
              <w:top w:w="80" w:type="dxa"/>
              <w:left w:w="100" w:type="dxa"/>
              <w:bottom w:w="80" w:type="dxa"/>
              <w:right w:w="100" w:type="dxa"/>
            </w:tcMar>
          </w:tcPr>
          <w:p w14:paraId="794B4213" w14:textId="77777777" w:rsidR="00037B66" w:rsidRPr="00E81AE1" w:rsidRDefault="00000000">
            <w:pPr>
              <w:rPr>
                <w:color w:val="000000" w:themeColor="text1"/>
              </w:rPr>
            </w:pPr>
            <w:r w:rsidRPr="00E81AE1">
              <w:rPr>
                <w:b/>
                <w:bCs/>
                <w:color w:val="000000" w:themeColor="text1"/>
              </w:rPr>
              <w:t>Requirement</w:t>
            </w:r>
          </w:p>
        </w:tc>
      </w:tr>
      <w:tr w:rsidR="00037B66" w:rsidRPr="00E81AE1" w14:paraId="3291B65B" w14:textId="77777777">
        <w:tblPrEx>
          <w:tblCellMar>
            <w:top w:w="0" w:type="dxa"/>
            <w:bottom w:w="0" w:type="dxa"/>
          </w:tblCellMar>
        </w:tblPrEx>
        <w:tc>
          <w:tcPr>
            <w:tcW w:w="2200" w:type="dxa"/>
            <w:tcMar>
              <w:top w:w="80" w:type="dxa"/>
              <w:left w:w="100" w:type="dxa"/>
              <w:bottom w:w="80" w:type="dxa"/>
              <w:right w:w="100" w:type="dxa"/>
            </w:tcMar>
          </w:tcPr>
          <w:p w14:paraId="53246CA1" w14:textId="77777777" w:rsidR="00037B66" w:rsidRPr="00E81AE1" w:rsidRDefault="00000000">
            <w:pPr>
              <w:rPr>
                <w:color w:val="000000" w:themeColor="text1"/>
              </w:rPr>
            </w:pPr>
            <w:r w:rsidRPr="00E81AE1">
              <w:rPr>
                <w:color w:val="000000" w:themeColor="text1"/>
              </w:rPr>
              <w:t>Functional</w:t>
            </w:r>
          </w:p>
        </w:tc>
        <w:tc>
          <w:tcPr>
            <w:tcW w:w="8200" w:type="dxa"/>
            <w:tcMar>
              <w:top w:w="80" w:type="dxa"/>
              <w:left w:w="100" w:type="dxa"/>
              <w:bottom w:w="80" w:type="dxa"/>
              <w:right w:w="100" w:type="dxa"/>
            </w:tcMar>
          </w:tcPr>
          <w:p w14:paraId="37682CF6" w14:textId="77777777" w:rsidR="00037B66" w:rsidRPr="00E81AE1" w:rsidRDefault="00000000">
            <w:pPr>
              <w:rPr>
                <w:color w:val="000000" w:themeColor="text1"/>
              </w:rPr>
            </w:pPr>
            <w:r w:rsidRPr="00E81AE1">
              <w:rPr>
                <w:color w:val="000000" w:themeColor="text1"/>
              </w:rPr>
              <w:t>Ingest and process transaction streams from core banking, cards and payment gateways in real time.</w:t>
            </w:r>
          </w:p>
        </w:tc>
      </w:tr>
      <w:tr w:rsidR="00037B66" w:rsidRPr="00E81AE1" w14:paraId="623B4C26" w14:textId="77777777">
        <w:tblPrEx>
          <w:tblCellMar>
            <w:top w:w="0" w:type="dxa"/>
            <w:bottom w:w="0" w:type="dxa"/>
          </w:tblCellMar>
        </w:tblPrEx>
        <w:tc>
          <w:tcPr>
            <w:tcW w:w="2200" w:type="dxa"/>
            <w:tcMar>
              <w:top w:w="80" w:type="dxa"/>
              <w:left w:w="100" w:type="dxa"/>
              <w:bottom w:w="80" w:type="dxa"/>
              <w:right w:w="100" w:type="dxa"/>
            </w:tcMar>
          </w:tcPr>
          <w:p w14:paraId="1B0D847F" w14:textId="77777777" w:rsidR="00037B66" w:rsidRPr="00E81AE1" w:rsidRDefault="00000000">
            <w:pPr>
              <w:rPr>
                <w:color w:val="000000" w:themeColor="text1"/>
              </w:rPr>
            </w:pPr>
            <w:r w:rsidRPr="00E81AE1">
              <w:rPr>
                <w:color w:val="000000" w:themeColor="text1"/>
              </w:rPr>
              <w:t>Functional</w:t>
            </w:r>
          </w:p>
        </w:tc>
        <w:tc>
          <w:tcPr>
            <w:tcW w:w="8200" w:type="dxa"/>
            <w:tcMar>
              <w:top w:w="80" w:type="dxa"/>
              <w:left w:w="100" w:type="dxa"/>
              <w:bottom w:w="80" w:type="dxa"/>
              <w:right w:w="100" w:type="dxa"/>
            </w:tcMar>
          </w:tcPr>
          <w:p w14:paraId="70A0C1E4" w14:textId="77777777" w:rsidR="00037B66" w:rsidRPr="00E81AE1" w:rsidRDefault="00000000">
            <w:pPr>
              <w:rPr>
                <w:color w:val="000000" w:themeColor="text1"/>
              </w:rPr>
            </w:pPr>
            <w:r w:rsidRPr="00E81AE1">
              <w:rPr>
                <w:color w:val="000000" w:themeColor="text1"/>
              </w:rPr>
              <w:t>Score every transaction using ML models and assign a fraud-risk level (low / medium / high).</w:t>
            </w:r>
          </w:p>
        </w:tc>
      </w:tr>
      <w:tr w:rsidR="00037B66" w:rsidRPr="00E81AE1" w14:paraId="6225F2B0" w14:textId="77777777">
        <w:tblPrEx>
          <w:tblCellMar>
            <w:top w:w="0" w:type="dxa"/>
            <w:bottom w:w="0" w:type="dxa"/>
          </w:tblCellMar>
        </w:tblPrEx>
        <w:tc>
          <w:tcPr>
            <w:tcW w:w="2200" w:type="dxa"/>
            <w:tcMar>
              <w:top w:w="80" w:type="dxa"/>
              <w:left w:w="100" w:type="dxa"/>
              <w:bottom w:w="80" w:type="dxa"/>
              <w:right w:w="100" w:type="dxa"/>
            </w:tcMar>
          </w:tcPr>
          <w:p w14:paraId="17E5459E" w14:textId="77777777" w:rsidR="00037B66" w:rsidRPr="00E81AE1" w:rsidRDefault="00000000">
            <w:pPr>
              <w:rPr>
                <w:color w:val="000000" w:themeColor="text1"/>
              </w:rPr>
            </w:pPr>
            <w:r w:rsidRPr="00E81AE1">
              <w:rPr>
                <w:color w:val="000000" w:themeColor="text1"/>
              </w:rPr>
              <w:lastRenderedPageBreak/>
              <w:t>Functional</w:t>
            </w:r>
          </w:p>
        </w:tc>
        <w:tc>
          <w:tcPr>
            <w:tcW w:w="8200" w:type="dxa"/>
            <w:tcMar>
              <w:top w:w="80" w:type="dxa"/>
              <w:left w:w="100" w:type="dxa"/>
              <w:bottom w:w="80" w:type="dxa"/>
              <w:right w:w="100" w:type="dxa"/>
            </w:tcMar>
          </w:tcPr>
          <w:p w14:paraId="51AC82E2" w14:textId="77777777" w:rsidR="00037B66" w:rsidRPr="00E81AE1" w:rsidRDefault="00000000">
            <w:pPr>
              <w:rPr>
                <w:color w:val="000000" w:themeColor="text1"/>
              </w:rPr>
            </w:pPr>
            <w:r w:rsidRPr="00E81AE1">
              <w:rPr>
                <w:color w:val="000000" w:themeColor="text1"/>
              </w:rPr>
              <w:t>Generate instant alerts and notifications to the fraud team and, where appropriate, to the customer.</w:t>
            </w:r>
          </w:p>
        </w:tc>
      </w:tr>
      <w:tr w:rsidR="00037B66" w:rsidRPr="00E81AE1" w14:paraId="3C8D5F56" w14:textId="77777777">
        <w:tblPrEx>
          <w:tblCellMar>
            <w:top w:w="0" w:type="dxa"/>
            <w:bottom w:w="0" w:type="dxa"/>
          </w:tblCellMar>
        </w:tblPrEx>
        <w:tc>
          <w:tcPr>
            <w:tcW w:w="2200" w:type="dxa"/>
            <w:tcMar>
              <w:top w:w="80" w:type="dxa"/>
              <w:left w:w="100" w:type="dxa"/>
              <w:bottom w:w="80" w:type="dxa"/>
              <w:right w:w="100" w:type="dxa"/>
            </w:tcMar>
          </w:tcPr>
          <w:p w14:paraId="64DC3AED" w14:textId="77777777" w:rsidR="00037B66" w:rsidRPr="00E81AE1" w:rsidRDefault="00000000">
            <w:pPr>
              <w:rPr>
                <w:color w:val="000000" w:themeColor="text1"/>
              </w:rPr>
            </w:pPr>
            <w:r w:rsidRPr="00E81AE1">
              <w:rPr>
                <w:color w:val="000000" w:themeColor="text1"/>
              </w:rPr>
              <w:t>Functional</w:t>
            </w:r>
          </w:p>
        </w:tc>
        <w:tc>
          <w:tcPr>
            <w:tcW w:w="8200" w:type="dxa"/>
            <w:tcMar>
              <w:top w:w="80" w:type="dxa"/>
              <w:left w:w="100" w:type="dxa"/>
              <w:bottom w:w="80" w:type="dxa"/>
              <w:right w:w="100" w:type="dxa"/>
            </w:tcMar>
          </w:tcPr>
          <w:p w14:paraId="6FCD9300" w14:textId="77777777" w:rsidR="00037B66" w:rsidRPr="00E81AE1" w:rsidRDefault="00000000">
            <w:pPr>
              <w:rPr>
                <w:color w:val="000000" w:themeColor="text1"/>
              </w:rPr>
            </w:pPr>
            <w:r w:rsidRPr="00E81AE1">
              <w:rPr>
                <w:color w:val="000000" w:themeColor="text1"/>
              </w:rPr>
              <w:t>Provide a case-management dashboard for investigators to review, annotate and close alerts.</w:t>
            </w:r>
          </w:p>
        </w:tc>
      </w:tr>
      <w:tr w:rsidR="00037B66" w:rsidRPr="00E81AE1" w14:paraId="7FACCE1A" w14:textId="77777777">
        <w:tblPrEx>
          <w:tblCellMar>
            <w:top w:w="0" w:type="dxa"/>
            <w:bottom w:w="0" w:type="dxa"/>
          </w:tblCellMar>
        </w:tblPrEx>
        <w:tc>
          <w:tcPr>
            <w:tcW w:w="2200" w:type="dxa"/>
            <w:tcMar>
              <w:top w:w="80" w:type="dxa"/>
              <w:left w:w="100" w:type="dxa"/>
              <w:bottom w:w="80" w:type="dxa"/>
              <w:right w:w="100" w:type="dxa"/>
            </w:tcMar>
          </w:tcPr>
          <w:p w14:paraId="168F354B" w14:textId="77777777" w:rsidR="00037B66" w:rsidRPr="00E81AE1" w:rsidRDefault="00000000">
            <w:pPr>
              <w:rPr>
                <w:color w:val="000000" w:themeColor="text1"/>
              </w:rPr>
            </w:pPr>
            <w:r w:rsidRPr="00E81AE1">
              <w:rPr>
                <w:color w:val="000000" w:themeColor="text1"/>
              </w:rPr>
              <w:t>Functional</w:t>
            </w:r>
          </w:p>
        </w:tc>
        <w:tc>
          <w:tcPr>
            <w:tcW w:w="8200" w:type="dxa"/>
            <w:tcMar>
              <w:top w:w="80" w:type="dxa"/>
              <w:left w:w="100" w:type="dxa"/>
              <w:bottom w:w="80" w:type="dxa"/>
              <w:right w:w="100" w:type="dxa"/>
            </w:tcMar>
          </w:tcPr>
          <w:p w14:paraId="0EFC49ED" w14:textId="77777777" w:rsidR="00037B66" w:rsidRPr="00E81AE1" w:rsidRDefault="00000000">
            <w:pPr>
              <w:rPr>
                <w:color w:val="000000" w:themeColor="text1"/>
              </w:rPr>
            </w:pPr>
            <w:r w:rsidRPr="00E81AE1">
              <w:rPr>
                <w:color w:val="000000" w:themeColor="text1"/>
              </w:rPr>
              <w:t>Support manual rule overrides and a feedback loop that feeds investigator decisions back into model retraining.</w:t>
            </w:r>
          </w:p>
        </w:tc>
      </w:tr>
      <w:tr w:rsidR="00037B66" w:rsidRPr="00E81AE1" w14:paraId="1CCA11EC" w14:textId="77777777">
        <w:tblPrEx>
          <w:tblCellMar>
            <w:top w:w="0" w:type="dxa"/>
            <w:bottom w:w="0" w:type="dxa"/>
          </w:tblCellMar>
        </w:tblPrEx>
        <w:tc>
          <w:tcPr>
            <w:tcW w:w="2200" w:type="dxa"/>
            <w:tcMar>
              <w:top w:w="80" w:type="dxa"/>
              <w:left w:w="100" w:type="dxa"/>
              <w:bottom w:w="80" w:type="dxa"/>
              <w:right w:w="100" w:type="dxa"/>
            </w:tcMar>
          </w:tcPr>
          <w:p w14:paraId="236BC6D0" w14:textId="77777777" w:rsidR="00037B66" w:rsidRPr="00E81AE1" w:rsidRDefault="00000000">
            <w:pPr>
              <w:rPr>
                <w:color w:val="000000" w:themeColor="text1"/>
              </w:rPr>
            </w:pPr>
            <w:r w:rsidRPr="00E81AE1">
              <w:rPr>
                <w:color w:val="000000" w:themeColor="text1"/>
              </w:rPr>
              <w:t>Functional</w:t>
            </w:r>
          </w:p>
        </w:tc>
        <w:tc>
          <w:tcPr>
            <w:tcW w:w="8200" w:type="dxa"/>
            <w:tcMar>
              <w:top w:w="80" w:type="dxa"/>
              <w:left w:w="100" w:type="dxa"/>
              <w:bottom w:w="80" w:type="dxa"/>
              <w:right w:w="100" w:type="dxa"/>
            </w:tcMar>
          </w:tcPr>
          <w:p w14:paraId="78B6EDB4" w14:textId="77777777" w:rsidR="00037B66" w:rsidRPr="00E81AE1" w:rsidRDefault="00000000">
            <w:pPr>
              <w:rPr>
                <w:color w:val="000000" w:themeColor="text1"/>
              </w:rPr>
            </w:pPr>
            <w:r w:rsidRPr="00E81AE1">
              <w:rPr>
                <w:color w:val="000000" w:themeColor="text1"/>
              </w:rPr>
              <w:t>Produce audit trails and regulatory reports (e.g., suspicious activity reports).</w:t>
            </w:r>
          </w:p>
        </w:tc>
      </w:tr>
      <w:tr w:rsidR="00037B66" w:rsidRPr="00E81AE1" w14:paraId="76CC5A86" w14:textId="77777777">
        <w:tblPrEx>
          <w:tblCellMar>
            <w:top w:w="0" w:type="dxa"/>
            <w:bottom w:w="0" w:type="dxa"/>
          </w:tblCellMar>
        </w:tblPrEx>
        <w:tc>
          <w:tcPr>
            <w:tcW w:w="2200" w:type="dxa"/>
            <w:tcMar>
              <w:top w:w="80" w:type="dxa"/>
              <w:left w:w="100" w:type="dxa"/>
              <w:bottom w:w="80" w:type="dxa"/>
              <w:right w:w="100" w:type="dxa"/>
            </w:tcMar>
          </w:tcPr>
          <w:p w14:paraId="0F1E4435" w14:textId="77777777" w:rsidR="00037B66" w:rsidRPr="00E81AE1" w:rsidRDefault="00000000">
            <w:pPr>
              <w:rPr>
                <w:color w:val="000000" w:themeColor="text1"/>
              </w:rPr>
            </w:pPr>
            <w:r w:rsidRPr="00E81AE1">
              <w:rPr>
                <w:color w:val="000000" w:themeColor="text1"/>
              </w:rPr>
              <w:t>Non-functional</w:t>
            </w:r>
          </w:p>
        </w:tc>
        <w:tc>
          <w:tcPr>
            <w:tcW w:w="8200" w:type="dxa"/>
            <w:tcMar>
              <w:top w:w="80" w:type="dxa"/>
              <w:left w:w="100" w:type="dxa"/>
              <w:bottom w:w="80" w:type="dxa"/>
              <w:right w:w="100" w:type="dxa"/>
            </w:tcMar>
          </w:tcPr>
          <w:p w14:paraId="172B64F2" w14:textId="77777777" w:rsidR="00037B66" w:rsidRPr="00E81AE1" w:rsidRDefault="00000000">
            <w:pPr>
              <w:rPr>
                <w:color w:val="000000" w:themeColor="text1"/>
              </w:rPr>
            </w:pPr>
            <w:r w:rsidRPr="00E81AE1">
              <w:rPr>
                <w:color w:val="000000" w:themeColor="text1"/>
              </w:rPr>
              <w:t>Performance: score transactions within sub-second latency to avoid delaying legitimate payments.</w:t>
            </w:r>
          </w:p>
        </w:tc>
      </w:tr>
      <w:tr w:rsidR="00037B66" w:rsidRPr="00E81AE1" w14:paraId="30B41D83" w14:textId="77777777">
        <w:tblPrEx>
          <w:tblCellMar>
            <w:top w:w="0" w:type="dxa"/>
            <w:bottom w:w="0" w:type="dxa"/>
          </w:tblCellMar>
        </w:tblPrEx>
        <w:tc>
          <w:tcPr>
            <w:tcW w:w="2200" w:type="dxa"/>
            <w:tcMar>
              <w:top w:w="80" w:type="dxa"/>
              <w:left w:w="100" w:type="dxa"/>
              <w:bottom w:w="80" w:type="dxa"/>
              <w:right w:w="100" w:type="dxa"/>
            </w:tcMar>
          </w:tcPr>
          <w:p w14:paraId="18B9B2E1" w14:textId="77777777" w:rsidR="00037B66" w:rsidRPr="00E81AE1" w:rsidRDefault="00000000">
            <w:pPr>
              <w:rPr>
                <w:color w:val="000000" w:themeColor="text1"/>
              </w:rPr>
            </w:pPr>
            <w:r w:rsidRPr="00E81AE1">
              <w:rPr>
                <w:color w:val="000000" w:themeColor="text1"/>
              </w:rPr>
              <w:t>Non-functional</w:t>
            </w:r>
          </w:p>
        </w:tc>
        <w:tc>
          <w:tcPr>
            <w:tcW w:w="8200" w:type="dxa"/>
            <w:tcMar>
              <w:top w:w="80" w:type="dxa"/>
              <w:left w:w="100" w:type="dxa"/>
              <w:bottom w:w="80" w:type="dxa"/>
              <w:right w:w="100" w:type="dxa"/>
            </w:tcMar>
          </w:tcPr>
          <w:p w14:paraId="2710204E" w14:textId="77777777" w:rsidR="00037B66" w:rsidRPr="00E81AE1" w:rsidRDefault="00000000">
            <w:pPr>
              <w:rPr>
                <w:color w:val="000000" w:themeColor="text1"/>
              </w:rPr>
            </w:pPr>
            <w:r w:rsidRPr="00E81AE1">
              <w:rPr>
                <w:color w:val="000000" w:themeColor="text1"/>
              </w:rPr>
              <w:t>Scalability: handle peak loads of millions of transactions per day without degradation.</w:t>
            </w:r>
          </w:p>
        </w:tc>
      </w:tr>
      <w:tr w:rsidR="00037B66" w:rsidRPr="00E81AE1" w14:paraId="3C5B4436" w14:textId="77777777">
        <w:tblPrEx>
          <w:tblCellMar>
            <w:top w:w="0" w:type="dxa"/>
            <w:bottom w:w="0" w:type="dxa"/>
          </w:tblCellMar>
        </w:tblPrEx>
        <w:tc>
          <w:tcPr>
            <w:tcW w:w="2200" w:type="dxa"/>
            <w:tcMar>
              <w:top w:w="80" w:type="dxa"/>
              <w:left w:w="100" w:type="dxa"/>
              <w:bottom w:w="80" w:type="dxa"/>
              <w:right w:w="100" w:type="dxa"/>
            </w:tcMar>
          </w:tcPr>
          <w:p w14:paraId="08DD07E1" w14:textId="77777777" w:rsidR="00037B66" w:rsidRPr="00E81AE1" w:rsidRDefault="00000000">
            <w:pPr>
              <w:rPr>
                <w:color w:val="000000" w:themeColor="text1"/>
              </w:rPr>
            </w:pPr>
            <w:r w:rsidRPr="00E81AE1">
              <w:rPr>
                <w:color w:val="000000" w:themeColor="text1"/>
              </w:rPr>
              <w:t>Non-functional</w:t>
            </w:r>
          </w:p>
        </w:tc>
        <w:tc>
          <w:tcPr>
            <w:tcW w:w="8200" w:type="dxa"/>
            <w:tcMar>
              <w:top w:w="80" w:type="dxa"/>
              <w:left w:w="100" w:type="dxa"/>
              <w:bottom w:w="80" w:type="dxa"/>
              <w:right w:w="100" w:type="dxa"/>
            </w:tcMar>
          </w:tcPr>
          <w:p w14:paraId="2283FBB0" w14:textId="77777777" w:rsidR="00037B66" w:rsidRPr="00E81AE1" w:rsidRDefault="00000000">
            <w:pPr>
              <w:rPr>
                <w:color w:val="000000" w:themeColor="text1"/>
              </w:rPr>
            </w:pPr>
            <w:r w:rsidRPr="00E81AE1">
              <w:rPr>
                <w:color w:val="000000" w:themeColor="text1"/>
              </w:rPr>
              <w:t>Reliability/Availability: 24x7 uptime with failover, given the system sits in the critical payment path.</w:t>
            </w:r>
          </w:p>
        </w:tc>
      </w:tr>
      <w:tr w:rsidR="00037B66" w:rsidRPr="00E81AE1" w14:paraId="545DDC89" w14:textId="77777777">
        <w:tblPrEx>
          <w:tblCellMar>
            <w:top w:w="0" w:type="dxa"/>
            <w:bottom w:w="0" w:type="dxa"/>
          </w:tblCellMar>
        </w:tblPrEx>
        <w:tc>
          <w:tcPr>
            <w:tcW w:w="2200" w:type="dxa"/>
            <w:tcMar>
              <w:top w:w="80" w:type="dxa"/>
              <w:left w:w="100" w:type="dxa"/>
              <w:bottom w:w="80" w:type="dxa"/>
              <w:right w:w="100" w:type="dxa"/>
            </w:tcMar>
          </w:tcPr>
          <w:p w14:paraId="1454AB14" w14:textId="77777777" w:rsidR="00037B66" w:rsidRPr="00E81AE1" w:rsidRDefault="00000000">
            <w:pPr>
              <w:rPr>
                <w:color w:val="000000" w:themeColor="text1"/>
              </w:rPr>
            </w:pPr>
            <w:r w:rsidRPr="00E81AE1">
              <w:rPr>
                <w:color w:val="000000" w:themeColor="text1"/>
              </w:rPr>
              <w:t>Non-functional</w:t>
            </w:r>
          </w:p>
        </w:tc>
        <w:tc>
          <w:tcPr>
            <w:tcW w:w="8200" w:type="dxa"/>
            <w:tcMar>
              <w:top w:w="80" w:type="dxa"/>
              <w:left w:w="100" w:type="dxa"/>
              <w:bottom w:w="80" w:type="dxa"/>
              <w:right w:w="100" w:type="dxa"/>
            </w:tcMar>
          </w:tcPr>
          <w:p w14:paraId="0F33E17B" w14:textId="77777777" w:rsidR="00037B66" w:rsidRPr="00E81AE1" w:rsidRDefault="00000000">
            <w:pPr>
              <w:rPr>
                <w:color w:val="000000" w:themeColor="text1"/>
              </w:rPr>
            </w:pPr>
            <w:r w:rsidRPr="00E81AE1">
              <w:rPr>
                <w:color w:val="000000" w:themeColor="text1"/>
              </w:rPr>
              <w:t>Security: end-to-end encryption, strict access control, and protection of the model itself from adversarial manipulation.</w:t>
            </w:r>
          </w:p>
        </w:tc>
      </w:tr>
      <w:tr w:rsidR="00037B66" w:rsidRPr="00E81AE1" w14:paraId="39B6A84E" w14:textId="77777777">
        <w:tblPrEx>
          <w:tblCellMar>
            <w:top w:w="0" w:type="dxa"/>
            <w:bottom w:w="0" w:type="dxa"/>
          </w:tblCellMar>
        </w:tblPrEx>
        <w:tc>
          <w:tcPr>
            <w:tcW w:w="2200" w:type="dxa"/>
            <w:tcMar>
              <w:top w:w="80" w:type="dxa"/>
              <w:left w:w="100" w:type="dxa"/>
              <w:bottom w:w="80" w:type="dxa"/>
              <w:right w:w="100" w:type="dxa"/>
            </w:tcMar>
          </w:tcPr>
          <w:p w14:paraId="2FE25E18" w14:textId="77777777" w:rsidR="00037B66" w:rsidRPr="00E81AE1" w:rsidRDefault="00000000">
            <w:pPr>
              <w:rPr>
                <w:color w:val="000000" w:themeColor="text1"/>
              </w:rPr>
            </w:pPr>
            <w:r w:rsidRPr="00E81AE1">
              <w:rPr>
                <w:color w:val="000000" w:themeColor="text1"/>
              </w:rPr>
              <w:t>Non-functional</w:t>
            </w:r>
          </w:p>
        </w:tc>
        <w:tc>
          <w:tcPr>
            <w:tcW w:w="8200" w:type="dxa"/>
            <w:tcMar>
              <w:top w:w="80" w:type="dxa"/>
              <w:left w:w="100" w:type="dxa"/>
              <w:bottom w:w="80" w:type="dxa"/>
              <w:right w:w="100" w:type="dxa"/>
            </w:tcMar>
          </w:tcPr>
          <w:p w14:paraId="1A408EE5" w14:textId="77777777" w:rsidR="00037B66" w:rsidRPr="00E81AE1" w:rsidRDefault="00000000">
            <w:pPr>
              <w:rPr>
                <w:color w:val="000000" w:themeColor="text1"/>
              </w:rPr>
            </w:pPr>
            <w:r w:rsidRPr="00E81AE1">
              <w:rPr>
                <w:color w:val="000000" w:themeColor="text1"/>
              </w:rPr>
              <w:t>Maintainability: modular architecture that allows models and rules to be updated without full redeployment.</w:t>
            </w:r>
          </w:p>
        </w:tc>
      </w:tr>
      <w:tr w:rsidR="00037B66" w:rsidRPr="00E81AE1" w14:paraId="76C5DDD7" w14:textId="77777777">
        <w:tblPrEx>
          <w:tblCellMar>
            <w:top w:w="0" w:type="dxa"/>
            <w:bottom w:w="0" w:type="dxa"/>
          </w:tblCellMar>
        </w:tblPrEx>
        <w:tc>
          <w:tcPr>
            <w:tcW w:w="2200" w:type="dxa"/>
            <w:tcMar>
              <w:top w:w="80" w:type="dxa"/>
              <w:left w:w="100" w:type="dxa"/>
              <w:bottom w:w="80" w:type="dxa"/>
              <w:right w:w="100" w:type="dxa"/>
            </w:tcMar>
          </w:tcPr>
          <w:p w14:paraId="2F638C42" w14:textId="77777777" w:rsidR="00037B66" w:rsidRPr="00E81AE1" w:rsidRDefault="00000000">
            <w:pPr>
              <w:rPr>
                <w:color w:val="000000" w:themeColor="text1"/>
              </w:rPr>
            </w:pPr>
            <w:r w:rsidRPr="00E81AE1">
              <w:rPr>
                <w:color w:val="000000" w:themeColor="text1"/>
              </w:rPr>
              <w:t>Non-functional</w:t>
            </w:r>
          </w:p>
        </w:tc>
        <w:tc>
          <w:tcPr>
            <w:tcW w:w="8200" w:type="dxa"/>
            <w:tcMar>
              <w:top w:w="80" w:type="dxa"/>
              <w:left w:w="100" w:type="dxa"/>
              <w:bottom w:w="80" w:type="dxa"/>
              <w:right w:w="100" w:type="dxa"/>
            </w:tcMar>
          </w:tcPr>
          <w:p w14:paraId="1908843D" w14:textId="77777777" w:rsidR="00037B66" w:rsidRPr="00E81AE1" w:rsidRDefault="00000000">
            <w:pPr>
              <w:rPr>
                <w:color w:val="000000" w:themeColor="text1"/>
              </w:rPr>
            </w:pPr>
            <w:r w:rsidRPr="00E81AE1">
              <w:rPr>
                <w:color w:val="000000" w:themeColor="text1"/>
              </w:rPr>
              <w:t>Usability: an intuitive analyst dashboard that reduces investigation time.</w:t>
            </w:r>
          </w:p>
        </w:tc>
      </w:tr>
      <w:tr w:rsidR="00037B66" w:rsidRPr="00E81AE1" w14:paraId="4BED8EED" w14:textId="77777777">
        <w:tblPrEx>
          <w:tblCellMar>
            <w:top w:w="0" w:type="dxa"/>
            <w:bottom w:w="0" w:type="dxa"/>
          </w:tblCellMar>
        </w:tblPrEx>
        <w:tc>
          <w:tcPr>
            <w:tcW w:w="2200" w:type="dxa"/>
            <w:tcMar>
              <w:top w:w="80" w:type="dxa"/>
              <w:left w:w="100" w:type="dxa"/>
              <w:bottom w:w="80" w:type="dxa"/>
              <w:right w:w="100" w:type="dxa"/>
            </w:tcMar>
          </w:tcPr>
          <w:p w14:paraId="1FDC7E76" w14:textId="77777777" w:rsidR="00037B66" w:rsidRPr="00E81AE1" w:rsidRDefault="00000000">
            <w:pPr>
              <w:rPr>
                <w:color w:val="000000" w:themeColor="text1"/>
              </w:rPr>
            </w:pPr>
            <w:r w:rsidRPr="00E81AE1">
              <w:rPr>
                <w:color w:val="000000" w:themeColor="text1"/>
              </w:rPr>
              <w:t>Non-functional</w:t>
            </w:r>
          </w:p>
        </w:tc>
        <w:tc>
          <w:tcPr>
            <w:tcW w:w="8200" w:type="dxa"/>
            <w:tcMar>
              <w:top w:w="80" w:type="dxa"/>
              <w:left w:w="100" w:type="dxa"/>
              <w:bottom w:w="80" w:type="dxa"/>
              <w:right w:w="100" w:type="dxa"/>
            </w:tcMar>
          </w:tcPr>
          <w:p w14:paraId="68EC4A5C" w14:textId="77777777" w:rsidR="00037B66" w:rsidRPr="00E81AE1" w:rsidRDefault="00000000">
            <w:pPr>
              <w:rPr>
                <w:color w:val="000000" w:themeColor="text1"/>
              </w:rPr>
            </w:pPr>
            <w:r w:rsidRPr="00E81AE1">
              <w:rPr>
                <w:color w:val="000000" w:themeColor="text1"/>
              </w:rPr>
              <w:t>Compliance: alignment with PCI-DSS, AML/KYC and relevant data-protection regulations.</w:t>
            </w:r>
          </w:p>
        </w:tc>
      </w:tr>
    </w:tbl>
    <w:p w14:paraId="7390FC53" w14:textId="77777777" w:rsidR="00037B66" w:rsidRPr="00E81AE1" w:rsidRDefault="00037B66">
      <w:pPr>
        <w:spacing w:before="200" w:after="100"/>
        <w:rPr>
          <w:color w:val="000000" w:themeColor="text1"/>
        </w:rPr>
      </w:pPr>
    </w:p>
    <w:p w14:paraId="1C2D0161" w14:textId="77777777" w:rsidR="00037B66" w:rsidRPr="00E81AE1" w:rsidRDefault="00000000">
      <w:pPr>
        <w:pStyle w:val="Heading2"/>
        <w:spacing w:before="220" w:after="120"/>
        <w:rPr>
          <w:color w:val="000000" w:themeColor="text1"/>
        </w:rPr>
      </w:pPr>
      <w:r w:rsidRPr="00E81AE1">
        <w:rPr>
          <w:b/>
          <w:bCs/>
          <w:color w:val="000000" w:themeColor="text1"/>
        </w:rPr>
        <w:t>4.4 Application of Software Engineering Principles</w:t>
      </w:r>
    </w:p>
    <w:p w14:paraId="059A9838" w14:textId="77777777" w:rsidR="00037B66" w:rsidRPr="00E81AE1" w:rsidRDefault="00000000">
      <w:pPr>
        <w:spacing w:after="160" w:line="300" w:lineRule="auto"/>
        <w:jc w:val="both"/>
        <w:rPr>
          <w:color w:val="000000" w:themeColor="text1"/>
        </w:rPr>
      </w:pPr>
      <w:r w:rsidRPr="00E81AE1">
        <w:rPr>
          <w:b/>
          <w:bCs/>
          <w:color w:val="000000" w:themeColor="text1"/>
        </w:rPr>
        <w:t xml:space="preserve">Modularity: </w:t>
      </w:r>
      <w:r w:rsidRPr="00E81AE1">
        <w:rPr>
          <w:color w:val="000000" w:themeColor="text1"/>
        </w:rPr>
        <w:t>each capability (ingestion, scoring, rules, dashboard, reporting) is built as an independent, loosely coupled service, allowing teams to develop and deploy modules separately.</w:t>
      </w:r>
    </w:p>
    <w:p w14:paraId="16CE55BE" w14:textId="77777777" w:rsidR="00037B66" w:rsidRPr="00E81AE1" w:rsidRDefault="00000000">
      <w:pPr>
        <w:spacing w:after="160" w:line="300" w:lineRule="auto"/>
        <w:jc w:val="both"/>
        <w:rPr>
          <w:color w:val="000000" w:themeColor="text1"/>
        </w:rPr>
      </w:pPr>
      <w:r w:rsidRPr="00E81AE1">
        <w:rPr>
          <w:b/>
          <w:bCs/>
          <w:color w:val="000000" w:themeColor="text1"/>
        </w:rPr>
        <w:t xml:space="preserve">Scalability: </w:t>
      </w:r>
      <w:r w:rsidRPr="00E81AE1">
        <w:rPr>
          <w:color w:val="000000" w:themeColor="text1"/>
        </w:rPr>
        <w:t>a distributed streaming architecture (e.g., microservices behind a message queue) allows horizontal scaling to handle transaction-volume spikes such as festive shopping seasons.</w:t>
      </w:r>
    </w:p>
    <w:p w14:paraId="04BC12C0" w14:textId="77777777" w:rsidR="00037B66" w:rsidRPr="00E81AE1" w:rsidRDefault="00000000">
      <w:pPr>
        <w:spacing w:after="160" w:line="300" w:lineRule="auto"/>
        <w:jc w:val="both"/>
        <w:rPr>
          <w:color w:val="000000" w:themeColor="text1"/>
        </w:rPr>
      </w:pPr>
      <w:r w:rsidRPr="00E81AE1">
        <w:rPr>
          <w:b/>
          <w:bCs/>
          <w:color w:val="000000" w:themeColor="text1"/>
        </w:rPr>
        <w:t xml:space="preserve">Maintainability: </w:t>
      </w:r>
      <w:r w:rsidRPr="00E81AE1">
        <w:rPr>
          <w:color w:val="000000" w:themeColor="text1"/>
        </w:rPr>
        <w:t>clear module boundaries and versioned ML models allow rules and models to be updated or rolled back without redeploying the entire system.</w:t>
      </w:r>
    </w:p>
    <w:p w14:paraId="3E27F01F" w14:textId="77777777" w:rsidR="00037B66" w:rsidRPr="00E81AE1" w:rsidRDefault="00000000">
      <w:pPr>
        <w:spacing w:after="160" w:line="300" w:lineRule="auto"/>
        <w:jc w:val="both"/>
        <w:rPr>
          <w:color w:val="000000" w:themeColor="text1"/>
        </w:rPr>
      </w:pPr>
      <w:r w:rsidRPr="00E81AE1">
        <w:rPr>
          <w:b/>
          <w:bCs/>
          <w:color w:val="000000" w:themeColor="text1"/>
        </w:rPr>
        <w:t xml:space="preserve">Reliability: </w:t>
      </w:r>
      <w:r w:rsidRPr="00E81AE1">
        <w:rPr>
          <w:color w:val="000000" w:themeColor="text1"/>
        </w:rPr>
        <w:t>redundant, fault-tolerant infrastructure with automated failover ensures the fraud engine does not become a single point of failure in the payment path.</w:t>
      </w:r>
    </w:p>
    <w:p w14:paraId="1D339AB9" w14:textId="77777777" w:rsidR="00037B66" w:rsidRPr="00E81AE1" w:rsidRDefault="00000000">
      <w:pPr>
        <w:spacing w:after="160" w:line="300" w:lineRule="auto"/>
        <w:jc w:val="both"/>
        <w:rPr>
          <w:color w:val="000000" w:themeColor="text1"/>
        </w:rPr>
      </w:pPr>
      <w:r w:rsidRPr="00E81AE1">
        <w:rPr>
          <w:b/>
          <w:bCs/>
          <w:color w:val="000000" w:themeColor="text1"/>
        </w:rPr>
        <w:t xml:space="preserve">Usability: </w:t>
      </w:r>
      <w:r w:rsidRPr="00E81AE1">
        <w:rPr>
          <w:color w:val="000000" w:themeColor="text1"/>
        </w:rPr>
        <w:t>the investigator dashboard is designed around real analyst workflows, surfacing the risk score, contributing factors and recommended action in one view to reduce cognitive load.</w:t>
      </w:r>
    </w:p>
    <w:p w14:paraId="5FC36D4B" w14:textId="77777777" w:rsidR="00037B66" w:rsidRPr="00E81AE1" w:rsidRDefault="00000000">
      <w:pPr>
        <w:spacing w:after="160" w:line="300" w:lineRule="auto"/>
        <w:jc w:val="both"/>
        <w:rPr>
          <w:color w:val="000000" w:themeColor="text1"/>
        </w:rPr>
      </w:pPr>
      <w:r w:rsidRPr="00E81AE1">
        <w:rPr>
          <w:b/>
          <w:bCs/>
          <w:color w:val="000000" w:themeColor="text1"/>
        </w:rPr>
        <w:t xml:space="preserve">Security: </w:t>
      </w:r>
      <w:r w:rsidRPr="00E81AE1">
        <w:rPr>
          <w:color w:val="000000" w:themeColor="text1"/>
        </w:rPr>
        <w:t>encryption in transit and at rest, strict role-based access control, and monitoring of the fraud system itself against tampering or adversarial attacks on the models.</w:t>
      </w:r>
    </w:p>
    <w:p w14:paraId="6744B807" w14:textId="77777777" w:rsidR="00037B66" w:rsidRPr="00E81AE1" w:rsidRDefault="00000000">
      <w:pPr>
        <w:pStyle w:val="Heading1"/>
        <w:spacing w:before="320" w:after="160"/>
        <w:rPr>
          <w:color w:val="000000" w:themeColor="text1"/>
        </w:rPr>
      </w:pPr>
      <w:r w:rsidRPr="00E81AE1">
        <w:rPr>
          <w:b/>
          <w:bCs/>
          <w:color w:val="000000" w:themeColor="text1"/>
        </w:rPr>
        <w:t>5. Justification of the Chosen Methodology / Framework</w:t>
      </w:r>
    </w:p>
    <w:p w14:paraId="5254BFF4" w14:textId="77777777" w:rsidR="00037B66" w:rsidRPr="00E81AE1" w:rsidRDefault="00000000">
      <w:pPr>
        <w:pStyle w:val="Heading2"/>
        <w:spacing w:before="220" w:after="120"/>
        <w:rPr>
          <w:color w:val="000000" w:themeColor="text1"/>
        </w:rPr>
      </w:pPr>
      <w:r w:rsidRPr="00E81AE1">
        <w:rPr>
          <w:b/>
          <w:bCs/>
          <w:color w:val="000000" w:themeColor="text1"/>
        </w:rPr>
        <w:t>5.1 Selected Methodology</w:t>
      </w:r>
    </w:p>
    <w:p w14:paraId="1854E48F" w14:textId="77777777" w:rsidR="00037B66" w:rsidRPr="00E81AE1" w:rsidRDefault="00000000">
      <w:pPr>
        <w:spacing w:after="160" w:line="300" w:lineRule="auto"/>
        <w:jc w:val="both"/>
        <w:rPr>
          <w:color w:val="000000" w:themeColor="text1"/>
        </w:rPr>
      </w:pPr>
      <w:r w:rsidRPr="00E81AE1">
        <w:rPr>
          <w:color w:val="000000" w:themeColor="text1"/>
        </w:rPr>
        <w:t>The Agile methodology, implemented through the Scrum framework, is recommended for developing this system.</w:t>
      </w:r>
    </w:p>
    <w:p w14:paraId="0BD11187" w14:textId="77777777" w:rsidR="00037B66" w:rsidRPr="00E81AE1" w:rsidRDefault="00000000">
      <w:pPr>
        <w:pStyle w:val="Heading2"/>
        <w:spacing w:before="220" w:after="120"/>
        <w:rPr>
          <w:color w:val="000000" w:themeColor="text1"/>
        </w:rPr>
      </w:pPr>
      <w:r w:rsidRPr="00E81AE1">
        <w:rPr>
          <w:b/>
          <w:bCs/>
          <w:color w:val="000000" w:themeColor="text1"/>
        </w:rPr>
        <w:t>5.2 Justification</w:t>
      </w:r>
    </w:p>
    <w:p w14:paraId="6E9A17C5"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lastRenderedPageBreak/>
        <w:t xml:space="preserve">Evolving requirements: fraud patterns and regulatory requirements change frequently, and </w:t>
      </w:r>
      <w:proofErr w:type="spellStart"/>
      <w:r w:rsidRPr="00E81AE1">
        <w:rPr>
          <w:color w:val="000000" w:themeColor="text1"/>
        </w:rPr>
        <w:t>Agile's</w:t>
      </w:r>
      <w:proofErr w:type="spellEnd"/>
      <w:r w:rsidRPr="00E81AE1">
        <w:rPr>
          <w:color w:val="000000" w:themeColor="text1"/>
        </w:rPr>
        <w:t xml:space="preserve"> iterative sprints allow the system (rules, models, dashboard) to be updated continuously rather than waiting for a single large release.</w:t>
      </w:r>
    </w:p>
    <w:p w14:paraId="288ED575"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Early and continuous delivery: Scrum allows core modules (e.g., ingestion and basic scoring) to be delivered and validated early, with more advanced ML capabilities layered on in later sprints.</w:t>
      </w:r>
    </w:p>
    <w:p w14:paraId="0A9FAAC5"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Stakeholder feedback loops: sprint reviews allow fraud analysts, compliance officers and IT security to regularly validate that the evolving system still meets operational and regulatory needs.</w:t>
      </w:r>
    </w:p>
    <w:p w14:paraId="2A670310"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Risk management for ML components: since model performance can only be properly evaluated against real or realistic data, iterative development allows models to be tested, tuned and retrained sprint over sprint rather than assuming correctness upfront, as a rigid Waterfall approach would.</w:t>
      </w:r>
    </w:p>
    <w:p w14:paraId="4CED38D4"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Cross-functional collaboration: Scrum's cross-functional teams suit this project, which needs data scientists, backend engineers, security specialists and compliance stakeholders working closely together.</w:t>
      </w:r>
    </w:p>
    <w:p w14:paraId="43AA09D0" w14:textId="77777777" w:rsidR="00037B66" w:rsidRPr="00E81AE1" w:rsidRDefault="00000000">
      <w:pPr>
        <w:spacing w:after="160" w:line="300" w:lineRule="auto"/>
        <w:jc w:val="both"/>
        <w:rPr>
          <w:color w:val="000000" w:themeColor="text1"/>
        </w:rPr>
      </w:pPr>
      <w:r w:rsidRPr="00E81AE1">
        <w:rPr>
          <w:color w:val="000000" w:themeColor="text1"/>
        </w:rPr>
        <w:t>A pure Waterfall model is unsuitable here because fraud detection requirements cannot be fully specified upfront — model behaviour, false-positive tolerance and regulatory interpretation typically only become clear once early versions are tested against real transaction data. Agile/Scrum accommodates this uncertainty while still delivering a governable, milestone-driven project.</w:t>
      </w:r>
    </w:p>
    <w:p w14:paraId="6D474082" w14:textId="77777777" w:rsidR="00037B66" w:rsidRPr="00E81AE1" w:rsidRDefault="00000000">
      <w:pPr>
        <w:pStyle w:val="Heading1"/>
        <w:spacing w:before="320" w:after="160"/>
        <w:rPr>
          <w:color w:val="000000" w:themeColor="text1"/>
        </w:rPr>
      </w:pPr>
      <w:r w:rsidRPr="00E81AE1">
        <w:rPr>
          <w:b/>
          <w:bCs/>
          <w:color w:val="000000" w:themeColor="text1"/>
        </w:rPr>
        <w:t>6. Expected Outcomes and Limitations</w:t>
      </w:r>
    </w:p>
    <w:p w14:paraId="6182B429" w14:textId="77777777" w:rsidR="00037B66" w:rsidRPr="00E81AE1" w:rsidRDefault="00000000">
      <w:pPr>
        <w:pStyle w:val="Heading2"/>
        <w:spacing w:before="220" w:after="120"/>
        <w:rPr>
          <w:color w:val="000000" w:themeColor="text1"/>
        </w:rPr>
      </w:pPr>
      <w:r w:rsidRPr="00E81AE1">
        <w:rPr>
          <w:b/>
          <w:bCs/>
          <w:color w:val="000000" w:themeColor="text1"/>
        </w:rPr>
        <w:t>6.1 Expected Outcomes</w:t>
      </w:r>
    </w:p>
    <w:p w14:paraId="6E466953"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Early detection of fraudulent transactions before financial loss occurs.</w:t>
      </w:r>
    </w:p>
    <w:p w14:paraId="1E438C97"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Reduced financial losses for both the institution and its customers.</w:t>
      </w:r>
    </w:p>
    <w:p w14:paraId="20754503"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Improved customer trust through faster, more accurate fraud handling.</w:t>
      </w:r>
    </w:p>
    <w:p w14:paraId="4DE55ADB"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Higher fraud-detection accuracy compared to static rule-based systems.</w:t>
      </w:r>
    </w:p>
    <w:p w14:paraId="72DB6A6F"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Faster fraud investigation through consolidated, explainable case data.</w:t>
      </w:r>
    </w:p>
    <w:p w14:paraId="668F0D39"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Better regulatory compliance through built-in audit trails and reporting.</w:t>
      </w:r>
    </w:p>
    <w:p w14:paraId="18FB28F0"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Enhanced overall transaction security.</w:t>
      </w:r>
    </w:p>
    <w:p w14:paraId="765E41DF" w14:textId="77777777" w:rsidR="00037B66" w:rsidRPr="00E81AE1" w:rsidRDefault="00000000">
      <w:pPr>
        <w:pStyle w:val="ListParagraph"/>
        <w:numPr>
          <w:ilvl w:val="0"/>
          <w:numId w:val="2"/>
        </w:numPr>
        <w:spacing w:after="100" w:line="276" w:lineRule="auto"/>
        <w:rPr>
          <w:color w:val="000000" w:themeColor="text1"/>
        </w:rPr>
      </w:pPr>
      <w:r w:rsidRPr="00E81AE1">
        <w:rPr>
          <w:color w:val="000000" w:themeColor="text1"/>
        </w:rPr>
        <w:t>Improved operational efficiency for the bank's fraud and risk teams.</w:t>
      </w:r>
    </w:p>
    <w:p w14:paraId="1911FB2E" w14:textId="77777777" w:rsidR="00037B66" w:rsidRPr="00E81AE1" w:rsidRDefault="00000000">
      <w:pPr>
        <w:pStyle w:val="Heading2"/>
        <w:spacing w:before="220" w:after="120"/>
        <w:rPr>
          <w:color w:val="000000" w:themeColor="text1"/>
        </w:rPr>
      </w:pPr>
      <w:r w:rsidRPr="00E81AE1">
        <w:rPr>
          <w:b/>
          <w:bCs/>
          <w:color w:val="000000" w:themeColor="text1"/>
        </w:rPr>
        <w:t>6.2 How the Solution Addresses the Identified Challenges</w:t>
      </w:r>
    </w:p>
    <w:p w14:paraId="61DDCE3A" w14:textId="77777777" w:rsidR="00037B66" w:rsidRPr="00E81AE1" w:rsidRDefault="00000000">
      <w:pPr>
        <w:spacing w:after="160" w:line="300" w:lineRule="auto"/>
        <w:jc w:val="both"/>
        <w:rPr>
          <w:color w:val="000000" w:themeColor="text1"/>
        </w:rPr>
      </w:pPr>
      <w:r w:rsidRPr="00E81AE1">
        <w:rPr>
          <w:color w:val="000000" w:themeColor="text1"/>
        </w:rPr>
        <w:t xml:space="preserve">The behavioural-profiling and ML scoring modules directly address the class-imbalance and pattern-evolution challenges of the current rule-based system by learning per-customer norms rather than relying on static thresholds. The feedback and retraining loop </w:t>
      </w:r>
      <w:proofErr w:type="gramStart"/>
      <w:r w:rsidRPr="00E81AE1">
        <w:rPr>
          <w:color w:val="000000" w:themeColor="text1"/>
        </w:rPr>
        <w:t>keeps</w:t>
      </w:r>
      <w:proofErr w:type="gramEnd"/>
      <w:r w:rsidRPr="00E81AE1">
        <w:rPr>
          <w:color w:val="000000" w:themeColor="text1"/>
        </w:rPr>
        <w:t xml:space="preserve"> the model current against concept drift, and the hybrid rules-plus-ML design preserves the explainability regulators require while adding adaptive intelligence the old system lacked. The case-management dashboard directly targets alert fatigue by prioritising and contextualising alerts for investigators.</w:t>
      </w:r>
    </w:p>
    <w:p w14:paraId="153D81F5" w14:textId="77777777" w:rsidR="00037B66" w:rsidRPr="00E81AE1" w:rsidRDefault="00000000">
      <w:pPr>
        <w:pStyle w:val="Heading2"/>
        <w:spacing w:before="220" w:after="120"/>
        <w:rPr>
          <w:color w:val="000000" w:themeColor="text1"/>
        </w:rPr>
      </w:pPr>
      <w:r w:rsidRPr="00E81AE1">
        <w:rPr>
          <w:b/>
          <w:bCs/>
          <w:color w:val="000000" w:themeColor="text1"/>
        </w:rPr>
        <w:t>6.3 Potential Risks and Implementation Challenges</w:t>
      </w:r>
    </w:p>
    <w:p w14:paraId="73AF4348"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Data quality and availability: model accuracy depends on clean, sufficiently labelled historical fraud data, which may be limited or imbalanced.</w:t>
      </w:r>
    </w:p>
    <w:p w14:paraId="25B5129A"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Integration complexity: connecting to multiple legacy core-banking and payment systems in real time can be technically demanding.</w:t>
      </w:r>
    </w:p>
    <w:p w14:paraId="2E9751B9"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Model bias and fairness: poorly trained models may disproportionately flag certain customer segments, raising fairness and regulatory concerns.</w:t>
      </w:r>
    </w:p>
    <w:p w14:paraId="7E26ED63"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Adversarial adaptation: fraudsters may probe and adapt to the model over time, requiring ongoing monitoring.</w:t>
      </w:r>
    </w:p>
    <w:p w14:paraId="366DDE3C"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lastRenderedPageBreak/>
        <w:t>Change management: fraud analysts will need training to trust and effectively use AI-generated risk scores alongside their own judgement.</w:t>
      </w:r>
    </w:p>
    <w:p w14:paraId="2FF37399" w14:textId="77777777" w:rsidR="00037B66" w:rsidRPr="00E81AE1" w:rsidRDefault="00000000">
      <w:pPr>
        <w:pStyle w:val="Heading2"/>
        <w:spacing w:before="220" w:after="120"/>
        <w:rPr>
          <w:color w:val="000000" w:themeColor="text1"/>
        </w:rPr>
      </w:pPr>
      <w:r w:rsidRPr="00E81AE1">
        <w:rPr>
          <w:b/>
          <w:bCs/>
          <w:color w:val="000000" w:themeColor="text1"/>
        </w:rPr>
        <w:t>6.4 Limitations</w:t>
      </w:r>
    </w:p>
    <w:p w14:paraId="29A67938" w14:textId="77777777" w:rsidR="00037B66" w:rsidRPr="00E81AE1" w:rsidRDefault="00000000">
      <w:pPr>
        <w:spacing w:after="160" w:line="300" w:lineRule="auto"/>
        <w:jc w:val="both"/>
        <w:rPr>
          <w:color w:val="000000" w:themeColor="text1"/>
        </w:rPr>
      </w:pPr>
      <w:r w:rsidRPr="00E81AE1">
        <w:rPr>
          <w:color w:val="000000" w:themeColor="text1"/>
        </w:rPr>
        <w:t>No fraud detection system can achieve perfect accuracy; a residual level of false positives and false negatives will remain. The system's effectiveness is also bounded by the quality and recency of its training data, and by how quickly it can be retrained relative to how fast new fraud tactics emerge.</w:t>
      </w:r>
    </w:p>
    <w:p w14:paraId="72851B81" w14:textId="77777777" w:rsidR="00037B66" w:rsidRPr="00E81AE1" w:rsidRDefault="00000000">
      <w:pPr>
        <w:pStyle w:val="Heading2"/>
        <w:spacing w:before="220" w:after="120"/>
        <w:rPr>
          <w:color w:val="000000" w:themeColor="text1"/>
        </w:rPr>
      </w:pPr>
      <w:r w:rsidRPr="00E81AE1">
        <w:rPr>
          <w:b/>
          <w:bCs/>
          <w:color w:val="000000" w:themeColor="text1"/>
        </w:rPr>
        <w:t>6.5 Future Enhancements</w:t>
      </w:r>
    </w:p>
    <w:p w14:paraId="777D0C9C"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Incorporating graph-based analytics to detect fraud rings and coordinated multi-account attacks.</w:t>
      </w:r>
    </w:p>
    <w:p w14:paraId="1359BA7B"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Adding federated learning to improve models using data across institutions without sharing raw customer data.</w:t>
      </w:r>
    </w:p>
    <w:p w14:paraId="7453B342"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Introducing explainable-AI (XAI) techniques (e.g., SHAP values) to give investigators clearer, standardised reasoning for each flagged transaction.</w:t>
      </w:r>
    </w:p>
    <w:p w14:paraId="4A10DC1E" w14:textId="77777777" w:rsidR="00037B66" w:rsidRPr="00E81AE1" w:rsidRDefault="00000000">
      <w:pPr>
        <w:pStyle w:val="ListParagraph"/>
        <w:numPr>
          <w:ilvl w:val="0"/>
          <w:numId w:val="3"/>
        </w:numPr>
        <w:spacing w:after="100" w:line="276" w:lineRule="auto"/>
        <w:rPr>
          <w:color w:val="000000" w:themeColor="text1"/>
        </w:rPr>
      </w:pPr>
      <w:r w:rsidRPr="00E81AE1">
        <w:rPr>
          <w:color w:val="000000" w:themeColor="text1"/>
        </w:rPr>
        <w:t>Extending real-time biometric and device-intelligence signals for stronger identity verification.</w:t>
      </w:r>
    </w:p>
    <w:sectPr w:rsidR="00037B66" w:rsidRPr="00E81AE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05E70"/>
    <w:multiLevelType w:val="hybridMultilevel"/>
    <w:tmpl w:val="C344AFAA"/>
    <w:lvl w:ilvl="0" w:tplc="7FDA3AC4">
      <w:start w:val="1"/>
      <w:numFmt w:val="bullet"/>
      <w:lvlText w:val="●"/>
      <w:lvlJc w:val="left"/>
      <w:pPr>
        <w:ind w:left="720" w:hanging="360"/>
      </w:pPr>
    </w:lvl>
    <w:lvl w:ilvl="1" w:tplc="E410E194">
      <w:start w:val="1"/>
      <w:numFmt w:val="bullet"/>
      <w:lvlText w:val="○"/>
      <w:lvlJc w:val="left"/>
      <w:pPr>
        <w:ind w:left="1440" w:hanging="360"/>
      </w:pPr>
    </w:lvl>
    <w:lvl w:ilvl="2" w:tplc="6CD6D25C">
      <w:start w:val="1"/>
      <w:numFmt w:val="bullet"/>
      <w:lvlText w:val="■"/>
      <w:lvlJc w:val="left"/>
      <w:pPr>
        <w:ind w:left="2160" w:hanging="360"/>
      </w:pPr>
    </w:lvl>
    <w:lvl w:ilvl="3" w:tplc="D12E6C2C">
      <w:start w:val="1"/>
      <w:numFmt w:val="bullet"/>
      <w:lvlText w:val="●"/>
      <w:lvlJc w:val="left"/>
      <w:pPr>
        <w:ind w:left="2880" w:hanging="360"/>
      </w:pPr>
    </w:lvl>
    <w:lvl w:ilvl="4" w:tplc="47447310">
      <w:start w:val="1"/>
      <w:numFmt w:val="bullet"/>
      <w:lvlText w:val="○"/>
      <w:lvlJc w:val="left"/>
      <w:pPr>
        <w:ind w:left="3600" w:hanging="360"/>
      </w:pPr>
    </w:lvl>
    <w:lvl w:ilvl="5" w:tplc="C2D6457E">
      <w:start w:val="1"/>
      <w:numFmt w:val="bullet"/>
      <w:lvlText w:val="■"/>
      <w:lvlJc w:val="left"/>
      <w:pPr>
        <w:ind w:left="4320" w:hanging="360"/>
      </w:pPr>
    </w:lvl>
    <w:lvl w:ilvl="6" w:tplc="7608B0E0">
      <w:start w:val="1"/>
      <w:numFmt w:val="bullet"/>
      <w:lvlText w:val="●"/>
      <w:lvlJc w:val="left"/>
      <w:pPr>
        <w:ind w:left="5040" w:hanging="360"/>
      </w:pPr>
    </w:lvl>
    <w:lvl w:ilvl="7" w:tplc="11BCBEF2">
      <w:start w:val="1"/>
      <w:numFmt w:val="bullet"/>
      <w:lvlText w:val="●"/>
      <w:lvlJc w:val="left"/>
      <w:pPr>
        <w:ind w:left="5760" w:hanging="360"/>
      </w:pPr>
    </w:lvl>
    <w:lvl w:ilvl="8" w:tplc="05D414A0">
      <w:start w:val="1"/>
      <w:numFmt w:val="bullet"/>
      <w:lvlText w:val="●"/>
      <w:lvlJc w:val="left"/>
      <w:pPr>
        <w:ind w:left="6480" w:hanging="360"/>
      </w:pPr>
    </w:lvl>
  </w:abstractNum>
  <w:abstractNum w:abstractNumId="1" w15:restartNumberingAfterBreak="0">
    <w:nsid w:val="5BF93B07"/>
    <w:multiLevelType w:val="hybridMultilevel"/>
    <w:tmpl w:val="649E9F28"/>
    <w:lvl w:ilvl="0" w:tplc="552AAF4C">
      <w:start w:val="1"/>
      <w:numFmt w:val="decimal"/>
      <w:lvlText w:val="%1."/>
      <w:lvlJc w:val="left"/>
      <w:pPr>
        <w:ind w:left="450" w:hanging="260"/>
      </w:pPr>
    </w:lvl>
    <w:lvl w:ilvl="1" w:tplc="7112537A">
      <w:numFmt w:val="decimal"/>
      <w:lvlText w:val=""/>
      <w:lvlJc w:val="left"/>
    </w:lvl>
    <w:lvl w:ilvl="2" w:tplc="C57A7F92">
      <w:numFmt w:val="decimal"/>
      <w:lvlText w:val=""/>
      <w:lvlJc w:val="left"/>
    </w:lvl>
    <w:lvl w:ilvl="3" w:tplc="A9DA7B00">
      <w:numFmt w:val="decimal"/>
      <w:lvlText w:val=""/>
      <w:lvlJc w:val="left"/>
    </w:lvl>
    <w:lvl w:ilvl="4" w:tplc="48764B5C">
      <w:numFmt w:val="decimal"/>
      <w:lvlText w:val=""/>
      <w:lvlJc w:val="left"/>
    </w:lvl>
    <w:lvl w:ilvl="5" w:tplc="6E8AFF5E">
      <w:numFmt w:val="decimal"/>
      <w:lvlText w:val=""/>
      <w:lvlJc w:val="left"/>
    </w:lvl>
    <w:lvl w:ilvl="6" w:tplc="4A2E1C64">
      <w:numFmt w:val="decimal"/>
      <w:lvlText w:val=""/>
      <w:lvlJc w:val="left"/>
    </w:lvl>
    <w:lvl w:ilvl="7" w:tplc="6B5C1FA6">
      <w:numFmt w:val="decimal"/>
      <w:lvlText w:val=""/>
      <w:lvlJc w:val="left"/>
    </w:lvl>
    <w:lvl w:ilvl="8" w:tplc="6CA0BB82">
      <w:numFmt w:val="decimal"/>
      <w:lvlText w:val=""/>
      <w:lvlJc w:val="left"/>
    </w:lvl>
  </w:abstractNum>
  <w:abstractNum w:abstractNumId="2" w15:restartNumberingAfterBreak="0">
    <w:nsid w:val="66B206E4"/>
    <w:multiLevelType w:val="hybridMultilevel"/>
    <w:tmpl w:val="F54E7782"/>
    <w:lvl w:ilvl="0" w:tplc="258E44AC">
      <w:start w:val="1"/>
      <w:numFmt w:val="bullet"/>
      <w:lvlText w:val="•"/>
      <w:lvlJc w:val="left"/>
      <w:pPr>
        <w:ind w:left="450" w:hanging="260"/>
      </w:pPr>
    </w:lvl>
    <w:lvl w:ilvl="1" w:tplc="EB1AF696">
      <w:numFmt w:val="decimal"/>
      <w:lvlText w:val=""/>
      <w:lvlJc w:val="left"/>
    </w:lvl>
    <w:lvl w:ilvl="2" w:tplc="9DDC8E46">
      <w:numFmt w:val="decimal"/>
      <w:lvlText w:val=""/>
      <w:lvlJc w:val="left"/>
    </w:lvl>
    <w:lvl w:ilvl="3" w:tplc="8A9ACAA8">
      <w:numFmt w:val="decimal"/>
      <w:lvlText w:val=""/>
      <w:lvlJc w:val="left"/>
    </w:lvl>
    <w:lvl w:ilvl="4" w:tplc="2872EC7A">
      <w:numFmt w:val="decimal"/>
      <w:lvlText w:val=""/>
      <w:lvlJc w:val="left"/>
    </w:lvl>
    <w:lvl w:ilvl="5" w:tplc="B3287C36">
      <w:numFmt w:val="decimal"/>
      <w:lvlText w:val=""/>
      <w:lvlJc w:val="left"/>
    </w:lvl>
    <w:lvl w:ilvl="6" w:tplc="9390901A">
      <w:numFmt w:val="decimal"/>
      <w:lvlText w:val=""/>
      <w:lvlJc w:val="left"/>
    </w:lvl>
    <w:lvl w:ilvl="7" w:tplc="ABDEDB28">
      <w:numFmt w:val="decimal"/>
      <w:lvlText w:val=""/>
      <w:lvlJc w:val="left"/>
    </w:lvl>
    <w:lvl w:ilvl="8" w:tplc="2ECEFE44">
      <w:numFmt w:val="decimal"/>
      <w:lvlText w:val=""/>
      <w:lvlJc w:val="left"/>
    </w:lvl>
  </w:abstractNum>
  <w:num w:numId="1" w16cid:durableId="1176844189">
    <w:abstractNumId w:val="0"/>
    <w:lvlOverride w:ilvl="0">
      <w:startOverride w:val="1"/>
    </w:lvlOverride>
  </w:num>
  <w:num w:numId="2" w16cid:durableId="1560944167">
    <w:abstractNumId w:val="1"/>
    <w:lvlOverride w:ilvl="0">
      <w:startOverride w:val="1"/>
    </w:lvlOverride>
  </w:num>
  <w:num w:numId="3" w16cid:durableId="5515738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B66"/>
    <w:rsid w:val="00037B66"/>
    <w:rsid w:val="00631CBB"/>
    <w:rsid w:val="00E81A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3587E"/>
  <w15:docId w15:val="{79CF1395-AEF0-4FBF-81B6-38E0FA1DA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2342</Words>
  <Characters>13353</Characters>
  <Application>Microsoft Office Word</Application>
  <DocSecurity>0</DocSecurity>
  <Lines>111</Lines>
  <Paragraphs>31</Paragraphs>
  <ScaleCrop>false</ScaleCrop>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Ganeshwar s</cp:lastModifiedBy>
  <cp:revision>2</cp:revision>
  <dcterms:created xsi:type="dcterms:W3CDTF">2026-07-20T08:07:00Z</dcterms:created>
  <dcterms:modified xsi:type="dcterms:W3CDTF">2026-07-20T08:23:00Z</dcterms:modified>
</cp:coreProperties>
</file>