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6F8B" w14:textId="77777777" w:rsidR="00A751E3" w:rsidRPr="001B1A8E" w:rsidRDefault="00A751E3" w:rsidP="00DD46AB">
      <w:pPr>
        <w:spacing w:before="800" w:line="360" w:lineRule="auto"/>
        <w:rPr>
          <w:color w:val="000000" w:themeColor="text1"/>
          <w:sz w:val="24"/>
          <w:szCs w:val="24"/>
        </w:rPr>
      </w:pPr>
    </w:p>
    <w:p w14:paraId="723BED67" w14:textId="6AFBF3E3" w:rsidR="00A751E3" w:rsidRPr="001B1A8E" w:rsidRDefault="002569B1" w:rsidP="00DD46AB">
      <w:pPr>
        <w:spacing w:before="400" w:after="120" w:line="360" w:lineRule="auto"/>
        <w:jc w:val="center"/>
        <w:rPr>
          <w:color w:val="000000" w:themeColor="text1"/>
          <w:sz w:val="24"/>
          <w:szCs w:val="24"/>
        </w:rPr>
      </w:pPr>
      <w:r w:rsidRPr="001B1A8E">
        <w:rPr>
          <w:b/>
          <w:bCs/>
          <w:color w:val="000000" w:themeColor="text1"/>
          <w:sz w:val="32"/>
          <w:szCs w:val="32"/>
        </w:rPr>
        <w:t>SAVEETHA SCHOOL OF ENGINEERING</w:t>
      </w:r>
    </w:p>
    <w:p w14:paraId="000F7452" w14:textId="77777777" w:rsidR="00A751E3" w:rsidRPr="001B1A8E" w:rsidRDefault="00000000" w:rsidP="00DD46AB">
      <w:pPr>
        <w:spacing w:after="500" w:line="360" w:lineRule="auto"/>
        <w:jc w:val="center"/>
        <w:rPr>
          <w:color w:val="000000" w:themeColor="text1"/>
          <w:sz w:val="24"/>
          <w:szCs w:val="24"/>
        </w:rPr>
      </w:pPr>
      <w:r w:rsidRPr="001B1A8E">
        <w:rPr>
          <w:color w:val="000000" w:themeColor="text1"/>
          <w:sz w:val="24"/>
          <w:szCs w:val="24"/>
        </w:rPr>
        <w:t>Department of Information Technology</w:t>
      </w:r>
    </w:p>
    <w:p w14:paraId="6BEE107A" w14:textId="5ED8EF3D" w:rsidR="00A751E3" w:rsidRPr="00857253" w:rsidRDefault="00857253" w:rsidP="00DD46AB">
      <w:pPr>
        <w:spacing w:before="300" w:after="200" w:line="360" w:lineRule="auto"/>
        <w:jc w:val="center"/>
        <w:rPr>
          <w:b/>
          <w:bCs/>
          <w:color w:val="000000" w:themeColor="text1"/>
          <w:sz w:val="24"/>
          <w:szCs w:val="24"/>
        </w:rPr>
      </w:pPr>
      <w:r w:rsidRPr="00857253">
        <w:rPr>
          <w:b/>
          <w:bCs/>
          <w:color w:val="000000" w:themeColor="text1"/>
          <w:sz w:val="28"/>
          <w:szCs w:val="28"/>
        </w:rPr>
        <w:t>Team Assignment R</w:t>
      </w:r>
      <w:r w:rsidR="008F4BF5">
        <w:rPr>
          <w:b/>
          <w:bCs/>
          <w:color w:val="000000" w:themeColor="text1"/>
          <w:sz w:val="28"/>
          <w:szCs w:val="28"/>
        </w:rPr>
        <w:t>eport</w:t>
      </w:r>
    </w:p>
    <w:p w14:paraId="26FB1C59" w14:textId="77777777" w:rsidR="00A751E3" w:rsidRPr="001B1A8E" w:rsidRDefault="00000000" w:rsidP="00DD46AB">
      <w:pPr>
        <w:spacing w:after="100" w:line="360" w:lineRule="auto"/>
        <w:jc w:val="center"/>
        <w:rPr>
          <w:color w:val="000000" w:themeColor="text1"/>
          <w:sz w:val="24"/>
          <w:szCs w:val="24"/>
        </w:rPr>
      </w:pPr>
      <w:r w:rsidRPr="001B1A8E">
        <w:rPr>
          <w:b/>
          <w:bCs/>
          <w:color w:val="000000" w:themeColor="text1"/>
          <w:sz w:val="48"/>
          <w:szCs w:val="48"/>
        </w:rPr>
        <w:t>AI-Powered Smart Court Case Management</w:t>
      </w:r>
    </w:p>
    <w:p w14:paraId="0A7B458C" w14:textId="77777777" w:rsidR="00A751E3" w:rsidRPr="001B1A8E" w:rsidRDefault="00000000" w:rsidP="00DD46AB">
      <w:pPr>
        <w:spacing w:after="500" w:line="360" w:lineRule="auto"/>
        <w:jc w:val="center"/>
        <w:rPr>
          <w:color w:val="000000" w:themeColor="text1"/>
          <w:sz w:val="24"/>
          <w:szCs w:val="24"/>
        </w:rPr>
      </w:pPr>
      <w:r w:rsidRPr="001B1A8E">
        <w:rPr>
          <w:b/>
          <w:bCs/>
          <w:color w:val="000000" w:themeColor="text1"/>
          <w:sz w:val="48"/>
          <w:szCs w:val="48"/>
        </w:rPr>
        <w:t>and Judicial Analytics Platform</w:t>
      </w:r>
    </w:p>
    <w:p w14:paraId="3627BCB7" w14:textId="77777777" w:rsidR="00A751E3" w:rsidRPr="001B1A8E" w:rsidRDefault="00000000" w:rsidP="00DD46AB">
      <w:pPr>
        <w:spacing w:after="700" w:line="360" w:lineRule="auto"/>
        <w:jc w:val="center"/>
        <w:rPr>
          <w:color w:val="000000" w:themeColor="text1"/>
          <w:sz w:val="24"/>
          <w:szCs w:val="24"/>
        </w:rPr>
      </w:pPr>
      <w:r w:rsidRPr="001B1A8E">
        <w:rPr>
          <w:i/>
          <w:iCs/>
          <w:color w:val="000000" w:themeColor="text1"/>
          <w:sz w:val="24"/>
          <w:szCs w:val="24"/>
        </w:rPr>
        <w:t>A Design-Level Study in AI/NLP-Driven Court Administration, Case Prioritization and Judicial Analytics</w:t>
      </w:r>
    </w:p>
    <w:p w14:paraId="2D7F7C71" w14:textId="77777777" w:rsidR="00A751E3" w:rsidRPr="001B1A8E" w:rsidRDefault="00000000" w:rsidP="00DD46AB">
      <w:pPr>
        <w:spacing w:before="200" w:after="160" w:line="360" w:lineRule="auto"/>
        <w:jc w:val="center"/>
        <w:rPr>
          <w:color w:val="000000" w:themeColor="text1"/>
          <w:sz w:val="24"/>
          <w:szCs w:val="24"/>
        </w:rPr>
      </w:pPr>
      <w:r w:rsidRPr="001B1A8E">
        <w:rPr>
          <w:b/>
          <w:bCs/>
          <w:color w:val="000000" w:themeColor="text1"/>
          <w:sz w:val="24"/>
          <w:szCs w:val="24"/>
        </w:rPr>
        <w:t>Group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1900"/>
        <w:gridCol w:w="4150"/>
      </w:tblGrid>
      <w:tr w:rsidR="00A751E3" w:rsidRPr="001B1A8E" w14:paraId="5D02523D" w14:textId="77777777">
        <w:trPr>
          <w:tblHeader/>
        </w:trPr>
        <w:tc>
          <w:tcPr>
            <w:tcW w:w="700" w:type="dxa"/>
            <w:shd w:val="clear" w:color="auto" w:fill="1B2A4A"/>
            <w:tcMar>
              <w:top w:w="90" w:type="dxa"/>
              <w:left w:w="110" w:type="dxa"/>
              <w:bottom w:w="90" w:type="dxa"/>
              <w:right w:w="110" w:type="dxa"/>
            </w:tcMar>
            <w:vAlign w:val="center"/>
          </w:tcPr>
          <w:p w14:paraId="0ED5CB3A" w14:textId="77777777" w:rsidR="00A751E3" w:rsidRPr="001B1A8E" w:rsidRDefault="00000000" w:rsidP="00DD46AB">
            <w:pPr>
              <w:spacing w:line="360" w:lineRule="auto"/>
              <w:rPr>
                <w:color w:val="000000" w:themeColor="text1"/>
                <w:sz w:val="24"/>
                <w:szCs w:val="24"/>
              </w:rPr>
            </w:pPr>
            <w:r w:rsidRPr="001B1A8E">
              <w:rPr>
                <w:b/>
                <w:bCs/>
                <w:color w:val="000000" w:themeColor="text1"/>
                <w:sz w:val="22"/>
                <w:szCs w:val="22"/>
              </w:rPr>
              <w:t>S.No</w:t>
            </w:r>
          </w:p>
        </w:tc>
        <w:tc>
          <w:tcPr>
            <w:tcW w:w="2600" w:type="dxa"/>
            <w:shd w:val="clear" w:color="auto" w:fill="1B2A4A"/>
            <w:tcMar>
              <w:top w:w="90" w:type="dxa"/>
              <w:left w:w="110" w:type="dxa"/>
              <w:bottom w:w="90" w:type="dxa"/>
              <w:right w:w="110" w:type="dxa"/>
            </w:tcMar>
            <w:vAlign w:val="center"/>
          </w:tcPr>
          <w:p w14:paraId="3AE2312F" w14:textId="77777777" w:rsidR="00A751E3" w:rsidRPr="001B1A8E" w:rsidRDefault="00000000" w:rsidP="00DD46AB">
            <w:pPr>
              <w:spacing w:line="360" w:lineRule="auto"/>
              <w:rPr>
                <w:color w:val="000000" w:themeColor="text1"/>
                <w:sz w:val="24"/>
                <w:szCs w:val="24"/>
              </w:rPr>
            </w:pPr>
            <w:r w:rsidRPr="001B1A8E">
              <w:rPr>
                <w:b/>
                <w:bCs/>
                <w:color w:val="000000" w:themeColor="text1"/>
                <w:sz w:val="22"/>
                <w:szCs w:val="22"/>
              </w:rPr>
              <w:t>Name</w:t>
            </w:r>
          </w:p>
        </w:tc>
        <w:tc>
          <w:tcPr>
            <w:tcW w:w="1900" w:type="dxa"/>
            <w:shd w:val="clear" w:color="auto" w:fill="1B2A4A"/>
            <w:tcMar>
              <w:top w:w="90" w:type="dxa"/>
              <w:left w:w="110" w:type="dxa"/>
              <w:bottom w:w="90" w:type="dxa"/>
              <w:right w:w="110" w:type="dxa"/>
            </w:tcMar>
            <w:vAlign w:val="center"/>
          </w:tcPr>
          <w:p w14:paraId="1285ABFF" w14:textId="77777777" w:rsidR="00A751E3" w:rsidRPr="001B1A8E" w:rsidRDefault="00000000" w:rsidP="00DD46AB">
            <w:pPr>
              <w:spacing w:line="360" w:lineRule="auto"/>
              <w:rPr>
                <w:color w:val="000000" w:themeColor="text1"/>
                <w:sz w:val="24"/>
                <w:szCs w:val="24"/>
              </w:rPr>
            </w:pPr>
            <w:r w:rsidRPr="001B1A8E">
              <w:rPr>
                <w:b/>
                <w:bCs/>
                <w:color w:val="000000" w:themeColor="text1"/>
                <w:sz w:val="22"/>
                <w:szCs w:val="22"/>
              </w:rPr>
              <w:t>Register No.</w:t>
            </w:r>
          </w:p>
        </w:tc>
        <w:tc>
          <w:tcPr>
            <w:tcW w:w="4150" w:type="dxa"/>
            <w:shd w:val="clear" w:color="auto" w:fill="1B2A4A"/>
            <w:tcMar>
              <w:top w:w="90" w:type="dxa"/>
              <w:left w:w="110" w:type="dxa"/>
              <w:bottom w:w="90" w:type="dxa"/>
              <w:right w:w="110" w:type="dxa"/>
            </w:tcMar>
            <w:vAlign w:val="center"/>
          </w:tcPr>
          <w:p w14:paraId="2D2419E6" w14:textId="77777777" w:rsidR="00A751E3" w:rsidRPr="001B1A8E" w:rsidRDefault="00000000" w:rsidP="00DD46AB">
            <w:pPr>
              <w:spacing w:line="360" w:lineRule="auto"/>
              <w:rPr>
                <w:color w:val="000000" w:themeColor="text1"/>
                <w:sz w:val="24"/>
                <w:szCs w:val="24"/>
              </w:rPr>
            </w:pPr>
            <w:r w:rsidRPr="001B1A8E">
              <w:rPr>
                <w:b/>
                <w:bCs/>
                <w:color w:val="000000" w:themeColor="text1"/>
                <w:sz w:val="22"/>
                <w:szCs w:val="22"/>
              </w:rPr>
              <w:t>Primary Contribution Area</w:t>
            </w:r>
          </w:p>
        </w:tc>
      </w:tr>
      <w:tr w:rsidR="00A751E3" w:rsidRPr="001B1A8E" w14:paraId="65F89EAD" w14:textId="77777777">
        <w:tc>
          <w:tcPr>
            <w:tcW w:w="700" w:type="dxa"/>
            <w:tcMar>
              <w:top w:w="90" w:type="dxa"/>
              <w:left w:w="110" w:type="dxa"/>
              <w:bottom w:w="90" w:type="dxa"/>
              <w:right w:w="110" w:type="dxa"/>
            </w:tcMar>
            <w:vAlign w:val="center"/>
          </w:tcPr>
          <w:p w14:paraId="3D19C527" w14:textId="77777777" w:rsidR="00A751E3" w:rsidRPr="001B1A8E" w:rsidRDefault="00000000" w:rsidP="00DD46AB">
            <w:pPr>
              <w:spacing w:line="360" w:lineRule="auto"/>
              <w:rPr>
                <w:color w:val="000000" w:themeColor="text1"/>
                <w:sz w:val="24"/>
                <w:szCs w:val="24"/>
              </w:rPr>
            </w:pPr>
            <w:r w:rsidRPr="001B1A8E">
              <w:rPr>
                <w:color w:val="000000" w:themeColor="text1"/>
                <w:sz w:val="22"/>
                <w:szCs w:val="22"/>
              </w:rPr>
              <w:t>1</w:t>
            </w:r>
          </w:p>
        </w:tc>
        <w:tc>
          <w:tcPr>
            <w:tcW w:w="2600" w:type="dxa"/>
            <w:tcMar>
              <w:top w:w="90" w:type="dxa"/>
              <w:left w:w="110" w:type="dxa"/>
              <w:bottom w:w="90" w:type="dxa"/>
              <w:right w:w="110" w:type="dxa"/>
            </w:tcMar>
            <w:vAlign w:val="center"/>
          </w:tcPr>
          <w:p w14:paraId="20AD3E97" w14:textId="709AD852" w:rsidR="00A751E3" w:rsidRPr="001B1A8E" w:rsidRDefault="001B1A8E" w:rsidP="00DD46AB">
            <w:pPr>
              <w:spacing w:line="360" w:lineRule="auto"/>
              <w:rPr>
                <w:color w:val="000000" w:themeColor="text1"/>
                <w:sz w:val="24"/>
                <w:szCs w:val="24"/>
              </w:rPr>
            </w:pPr>
            <w:r w:rsidRPr="001B1A8E">
              <w:rPr>
                <w:color w:val="000000" w:themeColor="text1"/>
                <w:sz w:val="22"/>
                <w:szCs w:val="22"/>
              </w:rPr>
              <w:t>Ganeshwar S</w:t>
            </w:r>
          </w:p>
        </w:tc>
        <w:tc>
          <w:tcPr>
            <w:tcW w:w="1900" w:type="dxa"/>
            <w:tcMar>
              <w:top w:w="90" w:type="dxa"/>
              <w:left w:w="110" w:type="dxa"/>
              <w:bottom w:w="90" w:type="dxa"/>
              <w:right w:w="110" w:type="dxa"/>
            </w:tcMar>
            <w:vAlign w:val="center"/>
          </w:tcPr>
          <w:p w14:paraId="3146DD08" w14:textId="7A91DF61" w:rsidR="00A751E3" w:rsidRPr="001B1A8E" w:rsidRDefault="001B1A8E" w:rsidP="00DD46AB">
            <w:pPr>
              <w:spacing w:line="360" w:lineRule="auto"/>
              <w:rPr>
                <w:color w:val="000000" w:themeColor="text1"/>
                <w:sz w:val="24"/>
                <w:szCs w:val="24"/>
              </w:rPr>
            </w:pPr>
            <w:r w:rsidRPr="001B1A8E">
              <w:rPr>
                <w:color w:val="000000" w:themeColor="text1"/>
                <w:sz w:val="24"/>
                <w:szCs w:val="24"/>
              </w:rPr>
              <w:t>192421342</w:t>
            </w:r>
          </w:p>
        </w:tc>
        <w:tc>
          <w:tcPr>
            <w:tcW w:w="4150" w:type="dxa"/>
            <w:tcMar>
              <w:top w:w="90" w:type="dxa"/>
              <w:left w:w="110" w:type="dxa"/>
              <w:bottom w:w="90" w:type="dxa"/>
              <w:right w:w="110" w:type="dxa"/>
            </w:tcMar>
            <w:vAlign w:val="center"/>
          </w:tcPr>
          <w:p w14:paraId="069A3BE6" w14:textId="77777777" w:rsidR="00A751E3" w:rsidRPr="001B1A8E" w:rsidRDefault="00000000" w:rsidP="00DD46AB">
            <w:pPr>
              <w:spacing w:line="360" w:lineRule="auto"/>
              <w:rPr>
                <w:color w:val="000000" w:themeColor="text1"/>
                <w:sz w:val="24"/>
                <w:szCs w:val="24"/>
              </w:rPr>
            </w:pPr>
            <w:r w:rsidRPr="001B1A8E">
              <w:rPr>
                <w:color w:val="000000" w:themeColor="text1"/>
                <w:sz w:val="22"/>
                <w:szCs w:val="22"/>
              </w:rPr>
              <w:t>System Design, NLP/Classification Module, Report Compilation</w:t>
            </w:r>
          </w:p>
        </w:tc>
      </w:tr>
      <w:tr w:rsidR="00A751E3" w:rsidRPr="001B1A8E" w14:paraId="17D4A29D" w14:textId="77777777">
        <w:tc>
          <w:tcPr>
            <w:tcW w:w="700" w:type="dxa"/>
            <w:shd w:val="clear" w:color="auto" w:fill="F4F6FA"/>
            <w:tcMar>
              <w:top w:w="90" w:type="dxa"/>
              <w:left w:w="110" w:type="dxa"/>
              <w:bottom w:w="90" w:type="dxa"/>
              <w:right w:w="110" w:type="dxa"/>
            </w:tcMar>
            <w:vAlign w:val="center"/>
          </w:tcPr>
          <w:p w14:paraId="0DEC2E90" w14:textId="77777777" w:rsidR="00A751E3" w:rsidRPr="001B1A8E" w:rsidRDefault="00000000" w:rsidP="00DD46AB">
            <w:pPr>
              <w:spacing w:line="360" w:lineRule="auto"/>
              <w:rPr>
                <w:color w:val="000000" w:themeColor="text1"/>
                <w:sz w:val="24"/>
                <w:szCs w:val="24"/>
              </w:rPr>
            </w:pPr>
            <w:r w:rsidRPr="001B1A8E">
              <w:rPr>
                <w:color w:val="000000" w:themeColor="text1"/>
                <w:sz w:val="22"/>
                <w:szCs w:val="22"/>
              </w:rPr>
              <w:t>2</w:t>
            </w:r>
          </w:p>
        </w:tc>
        <w:tc>
          <w:tcPr>
            <w:tcW w:w="2600" w:type="dxa"/>
            <w:shd w:val="clear" w:color="auto" w:fill="F4F6FA"/>
            <w:tcMar>
              <w:top w:w="90" w:type="dxa"/>
              <w:left w:w="110" w:type="dxa"/>
              <w:bottom w:w="90" w:type="dxa"/>
              <w:right w:w="110" w:type="dxa"/>
            </w:tcMar>
            <w:vAlign w:val="center"/>
          </w:tcPr>
          <w:p w14:paraId="38C30A61" w14:textId="4C115446" w:rsidR="00A751E3" w:rsidRPr="001B1A8E" w:rsidRDefault="001B1A8E" w:rsidP="00DD46AB">
            <w:pPr>
              <w:spacing w:line="360" w:lineRule="auto"/>
              <w:rPr>
                <w:color w:val="000000" w:themeColor="text1"/>
                <w:sz w:val="24"/>
                <w:szCs w:val="24"/>
              </w:rPr>
            </w:pPr>
            <w:r w:rsidRPr="001B1A8E">
              <w:rPr>
                <w:color w:val="000000" w:themeColor="text1"/>
                <w:sz w:val="24"/>
                <w:szCs w:val="24"/>
              </w:rPr>
              <w:t>Surendar M G</w:t>
            </w:r>
          </w:p>
        </w:tc>
        <w:tc>
          <w:tcPr>
            <w:tcW w:w="1900" w:type="dxa"/>
            <w:shd w:val="clear" w:color="auto" w:fill="F4F6FA"/>
            <w:tcMar>
              <w:top w:w="90" w:type="dxa"/>
              <w:left w:w="110" w:type="dxa"/>
              <w:bottom w:w="90" w:type="dxa"/>
              <w:right w:w="110" w:type="dxa"/>
            </w:tcMar>
            <w:vAlign w:val="center"/>
          </w:tcPr>
          <w:p w14:paraId="2D71EA54" w14:textId="229AF652" w:rsidR="00A751E3" w:rsidRPr="001B1A8E" w:rsidRDefault="001B1A8E" w:rsidP="00DD46AB">
            <w:pPr>
              <w:spacing w:line="360" w:lineRule="auto"/>
              <w:rPr>
                <w:color w:val="000000" w:themeColor="text1"/>
                <w:sz w:val="24"/>
                <w:szCs w:val="24"/>
              </w:rPr>
            </w:pPr>
            <w:r w:rsidRPr="001B1A8E">
              <w:rPr>
                <w:color w:val="000000" w:themeColor="text1"/>
                <w:sz w:val="22"/>
                <w:szCs w:val="22"/>
              </w:rPr>
              <w:t>192521374</w:t>
            </w:r>
          </w:p>
        </w:tc>
        <w:tc>
          <w:tcPr>
            <w:tcW w:w="4150" w:type="dxa"/>
            <w:shd w:val="clear" w:color="auto" w:fill="F4F6FA"/>
            <w:tcMar>
              <w:top w:w="90" w:type="dxa"/>
              <w:left w:w="110" w:type="dxa"/>
              <w:bottom w:w="90" w:type="dxa"/>
              <w:right w:w="110" w:type="dxa"/>
            </w:tcMar>
            <w:vAlign w:val="center"/>
          </w:tcPr>
          <w:p w14:paraId="0637701C" w14:textId="77777777" w:rsidR="00A751E3" w:rsidRPr="001B1A8E" w:rsidRDefault="00000000" w:rsidP="00DD46AB">
            <w:pPr>
              <w:spacing w:line="360" w:lineRule="auto"/>
              <w:rPr>
                <w:color w:val="000000" w:themeColor="text1"/>
                <w:sz w:val="24"/>
                <w:szCs w:val="24"/>
              </w:rPr>
            </w:pPr>
            <w:r w:rsidRPr="001B1A8E">
              <w:rPr>
                <w:color w:val="000000" w:themeColor="text1"/>
                <w:sz w:val="22"/>
                <w:szCs w:val="22"/>
              </w:rPr>
              <w:t>Hearing Scheduling Algorithm, Simulation &amp; Results</w:t>
            </w:r>
          </w:p>
        </w:tc>
      </w:tr>
      <w:tr w:rsidR="00A751E3" w:rsidRPr="001B1A8E" w14:paraId="54FF9E7F" w14:textId="77777777">
        <w:tc>
          <w:tcPr>
            <w:tcW w:w="700" w:type="dxa"/>
            <w:tcMar>
              <w:top w:w="90" w:type="dxa"/>
              <w:left w:w="110" w:type="dxa"/>
              <w:bottom w:w="90" w:type="dxa"/>
              <w:right w:w="110" w:type="dxa"/>
            </w:tcMar>
            <w:vAlign w:val="center"/>
          </w:tcPr>
          <w:p w14:paraId="536F1C9A" w14:textId="77777777" w:rsidR="00A751E3" w:rsidRPr="001B1A8E" w:rsidRDefault="00000000" w:rsidP="00DD46AB">
            <w:pPr>
              <w:spacing w:line="360" w:lineRule="auto"/>
              <w:rPr>
                <w:color w:val="000000" w:themeColor="text1"/>
                <w:sz w:val="24"/>
                <w:szCs w:val="24"/>
              </w:rPr>
            </w:pPr>
            <w:r w:rsidRPr="001B1A8E">
              <w:rPr>
                <w:color w:val="000000" w:themeColor="text1"/>
                <w:sz w:val="22"/>
                <w:szCs w:val="22"/>
              </w:rPr>
              <w:t>3</w:t>
            </w:r>
          </w:p>
        </w:tc>
        <w:tc>
          <w:tcPr>
            <w:tcW w:w="2600" w:type="dxa"/>
            <w:tcMar>
              <w:top w:w="90" w:type="dxa"/>
              <w:left w:w="110" w:type="dxa"/>
              <w:bottom w:w="90" w:type="dxa"/>
              <w:right w:w="110" w:type="dxa"/>
            </w:tcMar>
            <w:vAlign w:val="center"/>
          </w:tcPr>
          <w:p w14:paraId="68A9294B" w14:textId="6971398A" w:rsidR="00A751E3" w:rsidRPr="001B1A8E" w:rsidRDefault="00DB16D8" w:rsidP="00DD46AB">
            <w:pPr>
              <w:spacing w:line="360" w:lineRule="auto"/>
              <w:rPr>
                <w:color w:val="000000" w:themeColor="text1"/>
                <w:sz w:val="24"/>
                <w:szCs w:val="24"/>
              </w:rPr>
            </w:pPr>
            <w:r w:rsidRPr="00DB16D8">
              <w:rPr>
                <w:color w:val="000000" w:themeColor="text1"/>
                <w:sz w:val="22"/>
                <w:szCs w:val="22"/>
              </w:rPr>
              <w:t>A Vignesh</w:t>
            </w:r>
          </w:p>
        </w:tc>
        <w:tc>
          <w:tcPr>
            <w:tcW w:w="1900" w:type="dxa"/>
            <w:tcMar>
              <w:top w:w="90" w:type="dxa"/>
              <w:left w:w="110" w:type="dxa"/>
              <w:bottom w:w="90" w:type="dxa"/>
              <w:right w:w="110" w:type="dxa"/>
            </w:tcMar>
            <w:vAlign w:val="center"/>
          </w:tcPr>
          <w:p w14:paraId="3CA20AEC" w14:textId="26AC7273" w:rsidR="00A751E3" w:rsidRPr="001B1A8E" w:rsidRDefault="00DB16D8" w:rsidP="00DD46AB">
            <w:pPr>
              <w:spacing w:line="360" w:lineRule="auto"/>
              <w:rPr>
                <w:color w:val="000000" w:themeColor="text1"/>
                <w:sz w:val="24"/>
                <w:szCs w:val="24"/>
              </w:rPr>
            </w:pPr>
            <w:r w:rsidRPr="00DB16D8">
              <w:rPr>
                <w:color w:val="000000" w:themeColor="text1"/>
                <w:sz w:val="22"/>
                <w:szCs w:val="22"/>
              </w:rPr>
              <w:t>192472231</w:t>
            </w:r>
          </w:p>
        </w:tc>
        <w:tc>
          <w:tcPr>
            <w:tcW w:w="4150" w:type="dxa"/>
            <w:tcMar>
              <w:top w:w="90" w:type="dxa"/>
              <w:left w:w="110" w:type="dxa"/>
              <w:bottom w:w="90" w:type="dxa"/>
              <w:right w:w="110" w:type="dxa"/>
            </w:tcMar>
            <w:vAlign w:val="center"/>
          </w:tcPr>
          <w:p w14:paraId="2F89D00F" w14:textId="77777777" w:rsidR="00A751E3" w:rsidRPr="001B1A8E" w:rsidRDefault="00000000" w:rsidP="00DD46AB">
            <w:pPr>
              <w:spacing w:line="360" w:lineRule="auto"/>
              <w:rPr>
                <w:color w:val="000000" w:themeColor="text1"/>
                <w:sz w:val="24"/>
                <w:szCs w:val="24"/>
              </w:rPr>
            </w:pPr>
            <w:r w:rsidRPr="001B1A8E">
              <w:rPr>
                <w:color w:val="000000" w:themeColor="text1"/>
                <w:sz w:val="22"/>
                <w:szCs w:val="22"/>
              </w:rPr>
              <w:t>Database Design, Precedent Retrieval &amp; Redaction Modules</w:t>
            </w:r>
          </w:p>
        </w:tc>
      </w:tr>
      <w:tr w:rsidR="00A751E3" w:rsidRPr="001B1A8E" w14:paraId="5D6ACDE0" w14:textId="77777777">
        <w:tc>
          <w:tcPr>
            <w:tcW w:w="700" w:type="dxa"/>
            <w:shd w:val="clear" w:color="auto" w:fill="F4F6FA"/>
            <w:tcMar>
              <w:top w:w="90" w:type="dxa"/>
              <w:left w:w="110" w:type="dxa"/>
              <w:bottom w:w="90" w:type="dxa"/>
              <w:right w:w="110" w:type="dxa"/>
            </w:tcMar>
            <w:vAlign w:val="center"/>
          </w:tcPr>
          <w:p w14:paraId="6D70602D" w14:textId="77777777" w:rsidR="00A751E3" w:rsidRPr="001B1A8E" w:rsidRDefault="00000000" w:rsidP="00DD46AB">
            <w:pPr>
              <w:spacing w:line="360" w:lineRule="auto"/>
              <w:rPr>
                <w:color w:val="000000" w:themeColor="text1"/>
                <w:sz w:val="24"/>
                <w:szCs w:val="24"/>
              </w:rPr>
            </w:pPr>
            <w:r w:rsidRPr="001B1A8E">
              <w:rPr>
                <w:color w:val="000000" w:themeColor="text1"/>
                <w:sz w:val="22"/>
                <w:szCs w:val="22"/>
              </w:rPr>
              <w:t>4</w:t>
            </w:r>
          </w:p>
        </w:tc>
        <w:tc>
          <w:tcPr>
            <w:tcW w:w="2600" w:type="dxa"/>
            <w:shd w:val="clear" w:color="auto" w:fill="F4F6FA"/>
            <w:tcMar>
              <w:top w:w="90" w:type="dxa"/>
              <w:left w:w="110" w:type="dxa"/>
              <w:bottom w:w="90" w:type="dxa"/>
              <w:right w:w="110" w:type="dxa"/>
            </w:tcMar>
            <w:vAlign w:val="center"/>
          </w:tcPr>
          <w:p w14:paraId="0B2689B9" w14:textId="5EE6B556" w:rsidR="00A751E3" w:rsidRPr="001B1A8E" w:rsidRDefault="00DB16D8" w:rsidP="00DD46AB">
            <w:pPr>
              <w:spacing w:line="360" w:lineRule="auto"/>
              <w:rPr>
                <w:color w:val="000000" w:themeColor="text1"/>
                <w:sz w:val="24"/>
                <w:szCs w:val="24"/>
              </w:rPr>
            </w:pPr>
            <w:r w:rsidRPr="00DB16D8">
              <w:rPr>
                <w:color w:val="000000" w:themeColor="text1"/>
                <w:sz w:val="22"/>
                <w:szCs w:val="22"/>
              </w:rPr>
              <w:t>P Abhishek</w:t>
            </w:r>
          </w:p>
        </w:tc>
        <w:tc>
          <w:tcPr>
            <w:tcW w:w="1900" w:type="dxa"/>
            <w:shd w:val="clear" w:color="auto" w:fill="F4F6FA"/>
            <w:tcMar>
              <w:top w:w="90" w:type="dxa"/>
              <w:left w:w="110" w:type="dxa"/>
              <w:bottom w:w="90" w:type="dxa"/>
              <w:right w:w="110" w:type="dxa"/>
            </w:tcMar>
            <w:vAlign w:val="center"/>
          </w:tcPr>
          <w:p w14:paraId="607E3CEC" w14:textId="2B2F4288" w:rsidR="00A751E3" w:rsidRPr="001B1A8E" w:rsidRDefault="00DB16D8" w:rsidP="00DD46AB">
            <w:pPr>
              <w:spacing w:line="360" w:lineRule="auto"/>
              <w:rPr>
                <w:color w:val="000000" w:themeColor="text1"/>
                <w:sz w:val="24"/>
                <w:szCs w:val="24"/>
              </w:rPr>
            </w:pPr>
            <w:r w:rsidRPr="00DB16D8">
              <w:rPr>
                <w:color w:val="000000" w:themeColor="text1"/>
                <w:sz w:val="22"/>
                <w:szCs w:val="22"/>
              </w:rPr>
              <w:t>192324111</w:t>
            </w:r>
          </w:p>
        </w:tc>
        <w:tc>
          <w:tcPr>
            <w:tcW w:w="4150" w:type="dxa"/>
            <w:shd w:val="clear" w:color="auto" w:fill="F4F6FA"/>
            <w:tcMar>
              <w:top w:w="90" w:type="dxa"/>
              <w:left w:w="110" w:type="dxa"/>
              <w:bottom w:w="90" w:type="dxa"/>
              <w:right w:w="110" w:type="dxa"/>
            </w:tcMar>
            <w:vAlign w:val="center"/>
          </w:tcPr>
          <w:p w14:paraId="65F404D8" w14:textId="77777777" w:rsidR="00A751E3" w:rsidRPr="001B1A8E" w:rsidRDefault="00000000" w:rsidP="00DD46AB">
            <w:pPr>
              <w:spacing w:line="360" w:lineRule="auto"/>
              <w:rPr>
                <w:color w:val="000000" w:themeColor="text1"/>
                <w:sz w:val="24"/>
                <w:szCs w:val="24"/>
              </w:rPr>
            </w:pPr>
            <w:r w:rsidRPr="001B1A8E">
              <w:rPr>
                <w:color w:val="000000" w:themeColor="text1"/>
                <w:sz w:val="22"/>
                <w:szCs w:val="22"/>
              </w:rPr>
              <w:t>UI/UX Mockups, Analytics Dashboard, SDG Mapping</w:t>
            </w:r>
          </w:p>
        </w:tc>
      </w:tr>
    </w:tbl>
    <w:p w14:paraId="4437AF33" w14:textId="77777777" w:rsidR="00857253" w:rsidRDefault="00857253" w:rsidP="00DD46AB">
      <w:pPr>
        <w:spacing w:after="40" w:line="360" w:lineRule="auto"/>
        <w:jc w:val="center"/>
        <w:rPr>
          <w:color w:val="000000" w:themeColor="text1"/>
          <w:sz w:val="22"/>
          <w:szCs w:val="22"/>
        </w:rPr>
      </w:pPr>
    </w:p>
    <w:p w14:paraId="3900F6C3" w14:textId="77777777" w:rsidR="00857253" w:rsidRDefault="00857253" w:rsidP="00DD46AB">
      <w:pPr>
        <w:spacing w:after="40" w:line="360" w:lineRule="auto"/>
        <w:jc w:val="center"/>
        <w:rPr>
          <w:color w:val="000000" w:themeColor="text1"/>
          <w:sz w:val="22"/>
          <w:szCs w:val="22"/>
        </w:rPr>
      </w:pPr>
    </w:p>
    <w:p w14:paraId="0E885E75" w14:textId="5066C62E" w:rsidR="00220A1D" w:rsidRDefault="00220A1D" w:rsidP="00DD46AB">
      <w:pPr>
        <w:spacing w:after="40" w:line="360" w:lineRule="auto"/>
        <w:jc w:val="center"/>
        <w:rPr>
          <w:color w:val="000000" w:themeColor="text1"/>
          <w:sz w:val="22"/>
          <w:szCs w:val="22"/>
        </w:rPr>
      </w:pPr>
      <w:r w:rsidRPr="00220A1D">
        <w:rPr>
          <w:color w:val="000000" w:themeColor="text1"/>
          <w:sz w:val="22"/>
          <w:szCs w:val="22"/>
        </w:rPr>
        <w:t xml:space="preserve">CSA1013 </w:t>
      </w:r>
      <w:r>
        <w:rPr>
          <w:color w:val="000000" w:themeColor="text1"/>
          <w:sz w:val="22"/>
          <w:szCs w:val="22"/>
        </w:rPr>
        <w:t>Software Engineering</w:t>
      </w:r>
      <w:r w:rsidRPr="00220A1D">
        <w:rPr>
          <w:color w:val="000000" w:themeColor="text1"/>
          <w:sz w:val="22"/>
          <w:szCs w:val="22"/>
        </w:rPr>
        <w:t>- Slot B</w:t>
      </w:r>
    </w:p>
    <w:p w14:paraId="7E89ABFB" w14:textId="2749103F" w:rsidR="00A751E3" w:rsidRPr="001B1A8E" w:rsidRDefault="00000000" w:rsidP="00DD46AB">
      <w:pPr>
        <w:spacing w:after="40" w:line="360" w:lineRule="auto"/>
        <w:jc w:val="center"/>
        <w:rPr>
          <w:color w:val="000000" w:themeColor="text1"/>
          <w:sz w:val="24"/>
          <w:szCs w:val="24"/>
        </w:rPr>
      </w:pPr>
      <w:r w:rsidRPr="001B1A8E">
        <w:rPr>
          <w:color w:val="000000" w:themeColor="text1"/>
          <w:sz w:val="22"/>
          <w:szCs w:val="22"/>
        </w:rPr>
        <w:t>Submission Date: September 2026</w:t>
      </w:r>
    </w:p>
    <w:p w14:paraId="0297A982" w14:textId="77777777" w:rsidR="00A751E3" w:rsidRPr="001B1A8E" w:rsidRDefault="00000000" w:rsidP="00DD46AB">
      <w:pPr>
        <w:spacing w:line="360" w:lineRule="auto"/>
        <w:rPr>
          <w:color w:val="000000" w:themeColor="text1"/>
          <w:sz w:val="24"/>
          <w:szCs w:val="24"/>
        </w:rPr>
      </w:pPr>
      <w:r w:rsidRPr="001B1A8E">
        <w:rPr>
          <w:color w:val="000000" w:themeColor="text1"/>
          <w:sz w:val="24"/>
          <w:szCs w:val="24"/>
        </w:rPr>
        <w:br w:type="page"/>
      </w:r>
    </w:p>
    <w:p w14:paraId="0F4E944E" w14:textId="77777777" w:rsidR="00A751E3" w:rsidRPr="001B1A8E" w:rsidRDefault="00A751E3" w:rsidP="00DD46AB">
      <w:pPr>
        <w:spacing w:line="360" w:lineRule="auto"/>
        <w:rPr>
          <w:color w:val="000000" w:themeColor="text1"/>
          <w:sz w:val="24"/>
          <w:szCs w:val="24"/>
        </w:rPr>
        <w:sectPr w:rsidR="00A751E3" w:rsidRPr="001B1A8E">
          <w:pgSz w:w="11907" w:h="16840"/>
          <w:pgMar w:top="1080" w:right="1080" w:bottom="1080" w:left="1080" w:header="708" w:footer="708" w:gutter="0"/>
          <w:cols w:space="720"/>
          <w:docGrid w:linePitch="360"/>
        </w:sectPr>
      </w:pPr>
    </w:p>
    <w:p w14:paraId="549C3107" w14:textId="77777777" w:rsidR="00A751E3" w:rsidRPr="001B1A8E" w:rsidRDefault="00000000" w:rsidP="00DD46AB">
      <w:pPr>
        <w:pStyle w:val="Heading1"/>
        <w:spacing w:before="360" w:after="160" w:line="360" w:lineRule="auto"/>
        <w:rPr>
          <w:color w:val="000000" w:themeColor="text1"/>
          <w:sz w:val="40"/>
          <w:szCs w:val="40"/>
        </w:rPr>
      </w:pPr>
      <w:bookmarkStart w:id="0" w:name="_Toc239239182"/>
      <w:r w:rsidRPr="001B1A8E">
        <w:rPr>
          <w:b/>
          <w:bCs/>
          <w:color w:val="000000" w:themeColor="text1"/>
          <w:sz w:val="36"/>
          <w:szCs w:val="36"/>
        </w:rPr>
        <w:lastRenderedPageBreak/>
        <w:t>Table of Contents</w:t>
      </w:r>
      <w:bookmarkEnd w:id="0"/>
    </w:p>
    <w:sdt>
      <w:sdtPr>
        <w:rPr>
          <w:color w:val="000000" w:themeColor="text1"/>
          <w:sz w:val="24"/>
          <w:szCs w:val="24"/>
        </w:rPr>
        <w:alias w:val="Table of Contents"/>
        <w:id w:val="1397787152"/>
      </w:sdtPr>
      <w:sdtContent>
        <w:p w14:paraId="69A8A6FC" w14:textId="7383CD13" w:rsidR="00DB16D8" w:rsidRPr="00DB16D8" w:rsidRDefault="00DB16D8" w:rsidP="00DB16D8">
          <w:pPr>
            <w:pStyle w:val="TOC1"/>
            <w:tabs>
              <w:tab w:val="right" w:leader="dot" w:pos="9737"/>
            </w:tabs>
            <w:spacing w:line="360" w:lineRule="auto"/>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7435"/>
            <w:gridCol w:w="982"/>
          </w:tblGrid>
          <w:tr w:rsidR="00DB16D8" w:rsidRPr="00DB16D8" w14:paraId="39F1ECA1" w14:textId="77777777">
            <w:trPr>
              <w:tblHeader/>
              <w:tblCellSpacing w:w="15" w:type="dxa"/>
            </w:trPr>
            <w:tc>
              <w:tcPr>
                <w:tcW w:w="0" w:type="auto"/>
                <w:vAlign w:val="center"/>
                <w:hideMark/>
              </w:tcPr>
              <w:p w14:paraId="061B08FD" w14:textId="77777777" w:rsidR="00DB16D8" w:rsidRPr="00DB16D8" w:rsidRDefault="00DB16D8" w:rsidP="00DB16D8">
                <w:pPr>
                  <w:pStyle w:val="TOC1"/>
                  <w:tabs>
                    <w:tab w:val="right" w:leader="dot" w:pos="9737"/>
                  </w:tabs>
                  <w:spacing w:line="360" w:lineRule="auto"/>
                  <w:rPr>
                    <w:b/>
                    <w:bCs/>
                    <w:color w:val="000000" w:themeColor="text1"/>
                    <w:sz w:val="24"/>
                    <w:szCs w:val="24"/>
                  </w:rPr>
                </w:pPr>
                <w:r w:rsidRPr="00DB16D8">
                  <w:rPr>
                    <w:b/>
                    <w:bCs/>
                    <w:color w:val="000000" w:themeColor="text1"/>
                    <w:sz w:val="24"/>
                    <w:szCs w:val="24"/>
                  </w:rPr>
                  <w:t>S. No.</w:t>
                </w:r>
              </w:p>
            </w:tc>
            <w:tc>
              <w:tcPr>
                <w:tcW w:w="0" w:type="auto"/>
                <w:vAlign w:val="center"/>
                <w:hideMark/>
              </w:tcPr>
              <w:p w14:paraId="5634738D" w14:textId="77777777" w:rsidR="00DB16D8" w:rsidRPr="00DB16D8" w:rsidRDefault="00DB16D8" w:rsidP="00DB16D8">
                <w:pPr>
                  <w:pStyle w:val="TOC1"/>
                  <w:tabs>
                    <w:tab w:val="right" w:leader="dot" w:pos="9737"/>
                  </w:tabs>
                  <w:spacing w:line="360" w:lineRule="auto"/>
                  <w:rPr>
                    <w:b/>
                    <w:bCs/>
                    <w:color w:val="000000" w:themeColor="text1"/>
                    <w:sz w:val="24"/>
                    <w:szCs w:val="24"/>
                  </w:rPr>
                </w:pPr>
                <w:r w:rsidRPr="00DB16D8">
                  <w:rPr>
                    <w:b/>
                    <w:bCs/>
                    <w:color w:val="000000" w:themeColor="text1"/>
                    <w:sz w:val="24"/>
                    <w:szCs w:val="24"/>
                  </w:rPr>
                  <w:t>Contents</w:t>
                </w:r>
              </w:p>
            </w:tc>
            <w:tc>
              <w:tcPr>
                <w:tcW w:w="0" w:type="auto"/>
                <w:vAlign w:val="center"/>
                <w:hideMark/>
              </w:tcPr>
              <w:p w14:paraId="3541D76B" w14:textId="77777777" w:rsidR="00DB16D8" w:rsidRPr="00DB16D8" w:rsidRDefault="00DB16D8" w:rsidP="00DB16D8">
                <w:pPr>
                  <w:pStyle w:val="TOC1"/>
                  <w:tabs>
                    <w:tab w:val="right" w:leader="dot" w:pos="9737"/>
                  </w:tabs>
                  <w:spacing w:line="360" w:lineRule="auto"/>
                  <w:rPr>
                    <w:b/>
                    <w:bCs/>
                    <w:color w:val="000000" w:themeColor="text1"/>
                    <w:sz w:val="24"/>
                    <w:szCs w:val="24"/>
                  </w:rPr>
                </w:pPr>
                <w:r w:rsidRPr="00DB16D8">
                  <w:rPr>
                    <w:b/>
                    <w:bCs/>
                    <w:color w:val="000000" w:themeColor="text1"/>
                    <w:sz w:val="24"/>
                    <w:szCs w:val="24"/>
                  </w:rPr>
                  <w:t>Page No.</w:t>
                </w:r>
              </w:p>
            </w:tc>
          </w:tr>
          <w:tr w:rsidR="00DB16D8" w:rsidRPr="00DB16D8" w14:paraId="0678DA28" w14:textId="77777777">
            <w:trPr>
              <w:tblCellSpacing w:w="15" w:type="dxa"/>
            </w:trPr>
            <w:tc>
              <w:tcPr>
                <w:tcW w:w="0" w:type="auto"/>
                <w:vAlign w:val="center"/>
                <w:hideMark/>
              </w:tcPr>
              <w:p w14:paraId="110F9E47" w14:textId="77777777" w:rsidR="00DB16D8" w:rsidRPr="00DB16D8" w:rsidRDefault="00DB16D8" w:rsidP="00DB16D8">
                <w:pPr>
                  <w:pStyle w:val="TOC1"/>
                  <w:tabs>
                    <w:tab w:val="right" w:leader="dot" w:pos="9737"/>
                  </w:tabs>
                  <w:spacing w:line="360" w:lineRule="auto"/>
                  <w:rPr>
                    <w:b/>
                    <w:bCs/>
                    <w:color w:val="000000" w:themeColor="text1"/>
                    <w:sz w:val="24"/>
                    <w:szCs w:val="24"/>
                  </w:rPr>
                </w:pPr>
              </w:p>
            </w:tc>
            <w:tc>
              <w:tcPr>
                <w:tcW w:w="0" w:type="auto"/>
                <w:vAlign w:val="center"/>
                <w:hideMark/>
              </w:tcPr>
              <w:p w14:paraId="1F37CFB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Table of Contents</w:t>
                </w:r>
              </w:p>
            </w:tc>
            <w:tc>
              <w:tcPr>
                <w:tcW w:w="0" w:type="auto"/>
                <w:vAlign w:val="center"/>
                <w:hideMark/>
              </w:tcPr>
              <w:p w14:paraId="3B27F1E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8D639FC" w14:textId="77777777">
            <w:trPr>
              <w:tblCellSpacing w:w="15" w:type="dxa"/>
            </w:trPr>
            <w:tc>
              <w:tcPr>
                <w:tcW w:w="0" w:type="auto"/>
                <w:vAlign w:val="center"/>
                <w:hideMark/>
              </w:tcPr>
              <w:p w14:paraId="6555E7D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w:t>
                </w:r>
              </w:p>
            </w:tc>
            <w:tc>
              <w:tcPr>
                <w:tcW w:w="0" w:type="auto"/>
                <w:vAlign w:val="center"/>
                <w:hideMark/>
              </w:tcPr>
              <w:p w14:paraId="2BAB8BC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Problem Statement and Problem Formulation</w:t>
                </w:r>
              </w:p>
            </w:tc>
            <w:tc>
              <w:tcPr>
                <w:tcW w:w="0" w:type="auto"/>
                <w:vAlign w:val="center"/>
                <w:hideMark/>
              </w:tcPr>
              <w:p w14:paraId="6F1F24D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5CA0297" w14:textId="77777777">
            <w:trPr>
              <w:tblCellSpacing w:w="15" w:type="dxa"/>
            </w:trPr>
            <w:tc>
              <w:tcPr>
                <w:tcW w:w="0" w:type="auto"/>
                <w:vAlign w:val="center"/>
                <w:hideMark/>
              </w:tcPr>
              <w:p w14:paraId="6D7B2A3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w:t>
                </w:r>
              </w:p>
            </w:tc>
            <w:tc>
              <w:tcPr>
                <w:tcW w:w="0" w:type="auto"/>
                <w:vAlign w:val="center"/>
                <w:hideMark/>
              </w:tcPr>
              <w:p w14:paraId="290FB6F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Problem Statement</w:t>
                </w:r>
              </w:p>
            </w:tc>
            <w:tc>
              <w:tcPr>
                <w:tcW w:w="0" w:type="auto"/>
                <w:vAlign w:val="center"/>
                <w:hideMark/>
              </w:tcPr>
              <w:p w14:paraId="5AEA9E5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63B5D72" w14:textId="77777777">
            <w:trPr>
              <w:tblCellSpacing w:w="15" w:type="dxa"/>
            </w:trPr>
            <w:tc>
              <w:tcPr>
                <w:tcW w:w="0" w:type="auto"/>
                <w:vAlign w:val="center"/>
                <w:hideMark/>
              </w:tcPr>
              <w:p w14:paraId="61D24C8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1.2</w:t>
                </w:r>
              </w:p>
            </w:tc>
            <w:tc>
              <w:tcPr>
                <w:tcW w:w="0" w:type="auto"/>
                <w:vAlign w:val="center"/>
                <w:hideMark/>
              </w:tcPr>
              <w:p w14:paraId="5BCE794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Problem Formulation</w:t>
                </w:r>
              </w:p>
            </w:tc>
            <w:tc>
              <w:tcPr>
                <w:tcW w:w="0" w:type="auto"/>
                <w:vAlign w:val="center"/>
                <w:hideMark/>
              </w:tcPr>
              <w:p w14:paraId="1B0FBFB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5201DB94" w14:textId="77777777">
            <w:trPr>
              <w:tblCellSpacing w:w="15" w:type="dxa"/>
            </w:trPr>
            <w:tc>
              <w:tcPr>
                <w:tcW w:w="0" w:type="auto"/>
                <w:vAlign w:val="center"/>
                <w:hideMark/>
              </w:tcPr>
              <w:p w14:paraId="6E7CC98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2</w:t>
                </w:r>
              </w:p>
            </w:tc>
            <w:tc>
              <w:tcPr>
                <w:tcW w:w="0" w:type="auto"/>
                <w:vAlign w:val="center"/>
                <w:hideMark/>
              </w:tcPr>
              <w:p w14:paraId="444D696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Objective and Expected Outcomes</w:t>
                </w:r>
              </w:p>
            </w:tc>
            <w:tc>
              <w:tcPr>
                <w:tcW w:w="0" w:type="auto"/>
                <w:vAlign w:val="center"/>
                <w:hideMark/>
              </w:tcPr>
              <w:p w14:paraId="68D1C1B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412A5E1" w14:textId="77777777">
            <w:trPr>
              <w:tblCellSpacing w:w="15" w:type="dxa"/>
            </w:trPr>
            <w:tc>
              <w:tcPr>
                <w:tcW w:w="0" w:type="auto"/>
                <w:vAlign w:val="center"/>
                <w:hideMark/>
              </w:tcPr>
              <w:p w14:paraId="2C51A2E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2.1</w:t>
                </w:r>
              </w:p>
            </w:tc>
            <w:tc>
              <w:tcPr>
                <w:tcW w:w="0" w:type="auto"/>
                <w:vAlign w:val="center"/>
                <w:hideMark/>
              </w:tcPr>
              <w:p w14:paraId="52E2F4C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Objectives</w:t>
                </w:r>
              </w:p>
            </w:tc>
            <w:tc>
              <w:tcPr>
                <w:tcW w:w="0" w:type="auto"/>
                <w:vAlign w:val="center"/>
                <w:hideMark/>
              </w:tcPr>
              <w:p w14:paraId="67D511A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EEC8E66" w14:textId="77777777">
            <w:trPr>
              <w:tblCellSpacing w:w="15" w:type="dxa"/>
            </w:trPr>
            <w:tc>
              <w:tcPr>
                <w:tcW w:w="0" w:type="auto"/>
                <w:vAlign w:val="center"/>
                <w:hideMark/>
              </w:tcPr>
              <w:p w14:paraId="0A7298C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2.2</w:t>
                </w:r>
              </w:p>
            </w:tc>
            <w:tc>
              <w:tcPr>
                <w:tcW w:w="0" w:type="auto"/>
                <w:vAlign w:val="center"/>
                <w:hideMark/>
              </w:tcPr>
              <w:p w14:paraId="695B133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Expected Outcomes</w:t>
                </w:r>
              </w:p>
            </w:tc>
            <w:tc>
              <w:tcPr>
                <w:tcW w:w="0" w:type="auto"/>
                <w:vAlign w:val="center"/>
                <w:hideMark/>
              </w:tcPr>
              <w:p w14:paraId="65FDA69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ED540F0" w14:textId="77777777">
            <w:trPr>
              <w:tblCellSpacing w:w="15" w:type="dxa"/>
            </w:trPr>
            <w:tc>
              <w:tcPr>
                <w:tcW w:w="0" w:type="auto"/>
                <w:vAlign w:val="center"/>
                <w:hideMark/>
              </w:tcPr>
              <w:p w14:paraId="641FCAF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3</w:t>
                </w:r>
              </w:p>
            </w:tc>
            <w:tc>
              <w:tcPr>
                <w:tcW w:w="0" w:type="auto"/>
                <w:vAlign w:val="center"/>
                <w:hideMark/>
              </w:tcPr>
              <w:p w14:paraId="32B9BBB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Requirements, Constraints and Assumptions</w:t>
                </w:r>
              </w:p>
            </w:tc>
            <w:tc>
              <w:tcPr>
                <w:tcW w:w="0" w:type="auto"/>
                <w:vAlign w:val="center"/>
                <w:hideMark/>
              </w:tcPr>
              <w:p w14:paraId="1A62795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3DACDA9" w14:textId="77777777">
            <w:trPr>
              <w:tblCellSpacing w:w="15" w:type="dxa"/>
            </w:trPr>
            <w:tc>
              <w:tcPr>
                <w:tcW w:w="0" w:type="auto"/>
                <w:vAlign w:val="center"/>
                <w:hideMark/>
              </w:tcPr>
              <w:p w14:paraId="6629249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3.1</w:t>
                </w:r>
              </w:p>
            </w:tc>
            <w:tc>
              <w:tcPr>
                <w:tcW w:w="0" w:type="auto"/>
                <w:vAlign w:val="center"/>
                <w:hideMark/>
              </w:tcPr>
              <w:p w14:paraId="536D497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Functional Requirements</w:t>
                </w:r>
              </w:p>
            </w:tc>
            <w:tc>
              <w:tcPr>
                <w:tcW w:w="0" w:type="auto"/>
                <w:vAlign w:val="center"/>
                <w:hideMark/>
              </w:tcPr>
              <w:p w14:paraId="22A80BD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10B08EA" w14:textId="77777777">
            <w:trPr>
              <w:tblCellSpacing w:w="15" w:type="dxa"/>
            </w:trPr>
            <w:tc>
              <w:tcPr>
                <w:tcW w:w="0" w:type="auto"/>
                <w:vAlign w:val="center"/>
                <w:hideMark/>
              </w:tcPr>
              <w:p w14:paraId="1C1099B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3.2</w:t>
                </w:r>
              </w:p>
            </w:tc>
            <w:tc>
              <w:tcPr>
                <w:tcW w:w="0" w:type="auto"/>
                <w:vAlign w:val="center"/>
                <w:hideMark/>
              </w:tcPr>
              <w:p w14:paraId="43E6131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Non-Functional Requirements</w:t>
                </w:r>
              </w:p>
            </w:tc>
            <w:tc>
              <w:tcPr>
                <w:tcW w:w="0" w:type="auto"/>
                <w:vAlign w:val="center"/>
                <w:hideMark/>
              </w:tcPr>
              <w:p w14:paraId="6C764A3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0ACD660" w14:textId="77777777">
            <w:trPr>
              <w:tblCellSpacing w:w="15" w:type="dxa"/>
            </w:trPr>
            <w:tc>
              <w:tcPr>
                <w:tcW w:w="0" w:type="auto"/>
                <w:vAlign w:val="center"/>
                <w:hideMark/>
              </w:tcPr>
              <w:p w14:paraId="6F61AB2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3.3</w:t>
                </w:r>
              </w:p>
            </w:tc>
            <w:tc>
              <w:tcPr>
                <w:tcW w:w="0" w:type="auto"/>
                <w:vAlign w:val="center"/>
                <w:hideMark/>
              </w:tcPr>
              <w:p w14:paraId="10EF250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Constraints</w:t>
                </w:r>
              </w:p>
            </w:tc>
            <w:tc>
              <w:tcPr>
                <w:tcW w:w="0" w:type="auto"/>
                <w:vAlign w:val="center"/>
                <w:hideMark/>
              </w:tcPr>
              <w:p w14:paraId="416D143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4136EF6" w14:textId="77777777">
            <w:trPr>
              <w:tblCellSpacing w:w="15" w:type="dxa"/>
            </w:trPr>
            <w:tc>
              <w:tcPr>
                <w:tcW w:w="0" w:type="auto"/>
                <w:vAlign w:val="center"/>
                <w:hideMark/>
              </w:tcPr>
              <w:p w14:paraId="51A8DF4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3.4</w:t>
                </w:r>
              </w:p>
            </w:tc>
            <w:tc>
              <w:tcPr>
                <w:tcW w:w="0" w:type="auto"/>
                <w:vAlign w:val="center"/>
                <w:hideMark/>
              </w:tcPr>
              <w:p w14:paraId="568AFF7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Assumptions</w:t>
                </w:r>
              </w:p>
            </w:tc>
            <w:tc>
              <w:tcPr>
                <w:tcW w:w="0" w:type="auto"/>
                <w:vAlign w:val="center"/>
                <w:hideMark/>
              </w:tcPr>
              <w:p w14:paraId="2D781D9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A886773" w14:textId="77777777">
            <w:trPr>
              <w:tblCellSpacing w:w="15" w:type="dxa"/>
            </w:trPr>
            <w:tc>
              <w:tcPr>
                <w:tcW w:w="0" w:type="auto"/>
                <w:vAlign w:val="center"/>
                <w:hideMark/>
              </w:tcPr>
              <w:p w14:paraId="2894B60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4</w:t>
                </w:r>
              </w:p>
            </w:tc>
            <w:tc>
              <w:tcPr>
                <w:tcW w:w="0" w:type="auto"/>
                <w:vAlign w:val="center"/>
                <w:hideMark/>
              </w:tcPr>
              <w:p w14:paraId="6C18CCB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Application of Relevant Course Knowledge / Concepts</w:t>
                </w:r>
              </w:p>
            </w:tc>
            <w:tc>
              <w:tcPr>
                <w:tcW w:w="0" w:type="auto"/>
                <w:vAlign w:val="center"/>
                <w:hideMark/>
              </w:tcPr>
              <w:p w14:paraId="0E735B7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7F1069E" w14:textId="77777777">
            <w:trPr>
              <w:tblCellSpacing w:w="15" w:type="dxa"/>
            </w:trPr>
            <w:tc>
              <w:tcPr>
                <w:tcW w:w="0" w:type="auto"/>
                <w:vAlign w:val="center"/>
                <w:hideMark/>
              </w:tcPr>
              <w:p w14:paraId="5DF59FB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5</w:t>
                </w:r>
              </w:p>
            </w:tc>
            <w:tc>
              <w:tcPr>
                <w:tcW w:w="0" w:type="auto"/>
                <w:vAlign w:val="center"/>
                <w:hideMark/>
              </w:tcPr>
              <w:p w14:paraId="32FCE98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Design / Proposed Solution / Methodology</w:t>
                </w:r>
              </w:p>
            </w:tc>
            <w:tc>
              <w:tcPr>
                <w:tcW w:w="0" w:type="auto"/>
                <w:vAlign w:val="center"/>
                <w:hideMark/>
              </w:tcPr>
              <w:p w14:paraId="2B98974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3574FC4" w14:textId="77777777">
            <w:trPr>
              <w:tblCellSpacing w:w="15" w:type="dxa"/>
            </w:trPr>
            <w:tc>
              <w:tcPr>
                <w:tcW w:w="0" w:type="auto"/>
                <w:vAlign w:val="center"/>
                <w:hideMark/>
              </w:tcPr>
              <w:p w14:paraId="1497A43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5.1</w:t>
                </w:r>
              </w:p>
            </w:tc>
            <w:tc>
              <w:tcPr>
                <w:tcW w:w="0" w:type="auto"/>
                <w:vAlign w:val="center"/>
                <w:hideMark/>
              </w:tcPr>
              <w:p w14:paraId="1884343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High-Level System Architecture</w:t>
                </w:r>
              </w:p>
            </w:tc>
            <w:tc>
              <w:tcPr>
                <w:tcW w:w="0" w:type="auto"/>
                <w:vAlign w:val="center"/>
                <w:hideMark/>
              </w:tcPr>
              <w:p w14:paraId="22D2FD9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FE988DE" w14:textId="77777777">
            <w:trPr>
              <w:tblCellSpacing w:w="15" w:type="dxa"/>
            </w:trPr>
            <w:tc>
              <w:tcPr>
                <w:tcW w:w="0" w:type="auto"/>
                <w:vAlign w:val="center"/>
                <w:hideMark/>
              </w:tcPr>
              <w:p w14:paraId="179BD7B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5.2</w:t>
                </w:r>
              </w:p>
            </w:tc>
            <w:tc>
              <w:tcPr>
                <w:tcW w:w="0" w:type="auto"/>
                <w:vAlign w:val="center"/>
                <w:hideMark/>
              </w:tcPr>
              <w:p w14:paraId="50B036B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Module-Wise Design</w:t>
                </w:r>
              </w:p>
            </w:tc>
            <w:tc>
              <w:tcPr>
                <w:tcW w:w="0" w:type="auto"/>
                <w:vAlign w:val="center"/>
                <w:hideMark/>
              </w:tcPr>
              <w:p w14:paraId="132FE82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A79E126" w14:textId="77777777">
            <w:trPr>
              <w:tblCellSpacing w:w="15" w:type="dxa"/>
            </w:trPr>
            <w:tc>
              <w:tcPr>
                <w:tcW w:w="0" w:type="auto"/>
                <w:vAlign w:val="center"/>
                <w:hideMark/>
              </w:tcPr>
              <w:p w14:paraId="2D3473A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5.3</w:t>
                </w:r>
              </w:p>
            </w:tc>
            <w:tc>
              <w:tcPr>
                <w:tcW w:w="0" w:type="auto"/>
                <w:vAlign w:val="center"/>
                <w:hideMark/>
              </w:tcPr>
              <w:p w14:paraId="5046BB8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Core Data Model</w:t>
                </w:r>
              </w:p>
            </w:tc>
            <w:tc>
              <w:tcPr>
                <w:tcW w:w="0" w:type="auto"/>
                <w:vAlign w:val="center"/>
                <w:hideMark/>
              </w:tcPr>
              <w:p w14:paraId="44959B7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FE41CE7" w14:textId="77777777">
            <w:trPr>
              <w:tblCellSpacing w:w="15" w:type="dxa"/>
            </w:trPr>
            <w:tc>
              <w:tcPr>
                <w:tcW w:w="0" w:type="auto"/>
                <w:vAlign w:val="center"/>
                <w:hideMark/>
              </w:tcPr>
              <w:p w14:paraId="70BF3C2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5.4</w:t>
                </w:r>
              </w:p>
            </w:tc>
            <w:tc>
              <w:tcPr>
                <w:tcW w:w="0" w:type="auto"/>
                <w:vAlign w:val="center"/>
                <w:hideMark/>
              </w:tcPr>
              <w:p w14:paraId="7372A93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Development Methodology</w:t>
                </w:r>
              </w:p>
            </w:tc>
            <w:tc>
              <w:tcPr>
                <w:tcW w:w="0" w:type="auto"/>
                <w:vAlign w:val="center"/>
                <w:hideMark/>
              </w:tcPr>
              <w:p w14:paraId="10D253C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4E62DD8" w14:textId="77777777">
            <w:trPr>
              <w:tblCellSpacing w:w="15" w:type="dxa"/>
            </w:trPr>
            <w:tc>
              <w:tcPr>
                <w:tcW w:w="0" w:type="auto"/>
                <w:vAlign w:val="center"/>
                <w:hideMark/>
              </w:tcPr>
              <w:p w14:paraId="1D35CB8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6</w:t>
                </w:r>
              </w:p>
            </w:tc>
            <w:tc>
              <w:tcPr>
                <w:tcW w:w="0" w:type="auto"/>
                <w:vAlign w:val="center"/>
                <w:hideMark/>
              </w:tcPr>
              <w:p w14:paraId="33CE76A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Algorithm / Pseudocode / Flowchart</w:t>
                </w:r>
              </w:p>
            </w:tc>
            <w:tc>
              <w:tcPr>
                <w:tcW w:w="0" w:type="auto"/>
                <w:vAlign w:val="center"/>
                <w:hideMark/>
              </w:tcPr>
              <w:p w14:paraId="12A9BDE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78CA8CB" w14:textId="77777777">
            <w:trPr>
              <w:tblCellSpacing w:w="15" w:type="dxa"/>
            </w:trPr>
            <w:tc>
              <w:tcPr>
                <w:tcW w:w="0" w:type="auto"/>
                <w:vAlign w:val="center"/>
                <w:hideMark/>
              </w:tcPr>
              <w:p w14:paraId="5D79676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6.1</w:t>
                </w:r>
              </w:p>
            </w:tc>
            <w:tc>
              <w:tcPr>
                <w:tcW w:w="0" w:type="auto"/>
                <w:vAlign w:val="center"/>
                <w:hideMark/>
              </w:tcPr>
              <w:p w14:paraId="15817DA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Priority-Based Hearing Scheduling — Flowchart</w:t>
                </w:r>
              </w:p>
            </w:tc>
            <w:tc>
              <w:tcPr>
                <w:tcW w:w="0" w:type="auto"/>
                <w:vAlign w:val="center"/>
                <w:hideMark/>
              </w:tcPr>
              <w:p w14:paraId="23BEBE0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005E1DE" w14:textId="77777777">
            <w:trPr>
              <w:tblCellSpacing w:w="15" w:type="dxa"/>
            </w:trPr>
            <w:tc>
              <w:tcPr>
                <w:tcW w:w="0" w:type="auto"/>
                <w:vAlign w:val="center"/>
                <w:hideMark/>
              </w:tcPr>
              <w:p w14:paraId="1A3471E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6.2</w:t>
                </w:r>
              </w:p>
            </w:tc>
            <w:tc>
              <w:tcPr>
                <w:tcW w:w="0" w:type="auto"/>
                <w:vAlign w:val="center"/>
                <w:hideMark/>
              </w:tcPr>
              <w:p w14:paraId="6903667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Pseudocode</w:t>
                </w:r>
              </w:p>
            </w:tc>
            <w:tc>
              <w:tcPr>
                <w:tcW w:w="0" w:type="auto"/>
                <w:vAlign w:val="center"/>
                <w:hideMark/>
              </w:tcPr>
              <w:p w14:paraId="427DD29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9DE706B" w14:textId="77777777">
            <w:trPr>
              <w:tblCellSpacing w:w="15" w:type="dxa"/>
            </w:trPr>
            <w:tc>
              <w:tcPr>
                <w:tcW w:w="0" w:type="auto"/>
                <w:vAlign w:val="center"/>
                <w:hideMark/>
              </w:tcPr>
              <w:p w14:paraId="2CB7062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lastRenderedPageBreak/>
                  <w:t>7</w:t>
                </w:r>
              </w:p>
            </w:tc>
            <w:tc>
              <w:tcPr>
                <w:tcW w:w="0" w:type="auto"/>
                <w:vAlign w:val="center"/>
                <w:hideMark/>
              </w:tcPr>
              <w:p w14:paraId="0472B28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Implementation / Source Code and Environment / Tools Used</w:t>
                </w:r>
              </w:p>
            </w:tc>
            <w:tc>
              <w:tcPr>
                <w:tcW w:w="0" w:type="auto"/>
                <w:vAlign w:val="center"/>
                <w:hideMark/>
              </w:tcPr>
              <w:p w14:paraId="3F3686C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C031AE9" w14:textId="77777777">
            <w:trPr>
              <w:tblCellSpacing w:w="15" w:type="dxa"/>
            </w:trPr>
            <w:tc>
              <w:tcPr>
                <w:tcW w:w="0" w:type="auto"/>
                <w:vAlign w:val="center"/>
                <w:hideMark/>
              </w:tcPr>
              <w:p w14:paraId="558B7BB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7.1</w:t>
                </w:r>
              </w:p>
            </w:tc>
            <w:tc>
              <w:tcPr>
                <w:tcW w:w="0" w:type="auto"/>
                <w:vAlign w:val="center"/>
                <w:hideMark/>
              </w:tcPr>
              <w:p w14:paraId="6315A97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Proposed Environment and Tools</w:t>
                </w:r>
              </w:p>
            </w:tc>
            <w:tc>
              <w:tcPr>
                <w:tcW w:w="0" w:type="auto"/>
                <w:vAlign w:val="center"/>
                <w:hideMark/>
              </w:tcPr>
              <w:p w14:paraId="51141F5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DDFE0D0" w14:textId="77777777">
            <w:trPr>
              <w:tblCellSpacing w:w="15" w:type="dxa"/>
            </w:trPr>
            <w:tc>
              <w:tcPr>
                <w:tcW w:w="0" w:type="auto"/>
                <w:vAlign w:val="center"/>
                <w:hideMark/>
              </w:tcPr>
              <w:p w14:paraId="6E2C090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7.2</w:t>
                </w:r>
              </w:p>
            </w:tc>
            <w:tc>
              <w:tcPr>
                <w:tcW w:w="0" w:type="auto"/>
                <w:vAlign w:val="center"/>
                <w:hideMark/>
              </w:tcPr>
              <w:p w14:paraId="2A62333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Representative Code — Priority Scoring Function</w:t>
                </w:r>
              </w:p>
            </w:tc>
            <w:tc>
              <w:tcPr>
                <w:tcW w:w="0" w:type="auto"/>
                <w:vAlign w:val="center"/>
                <w:hideMark/>
              </w:tcPr>
              <w:p w14:paraId="1453CCA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5EE2920D" w14:textId="77777777">
            <w:trPr>
              <w:tblCellSpacing w:w="15" w:type="dxa"/>
            </w:trPr>
            <w:tc>
              <w:tcPr>
                <w:tcW w:w="0" w:type="auto"/>
                <w:vAlign w:val="center"/>
                <w:hideMark/>
              </w:tcPr>
              <w:p w14:paraId="40C06ED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7.3</w:t>
                </w:r>
              </w:p>
            </w:tc>
            <w:tc>
              <w:tcPr>
                <w:tcW w:w="0" w:type="auto"/>
                <w:vAlign w:val="center"/>
                <w:hideMark/>
              </w:tcPr>
              <w:p w14:paraId="316921D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Representative Code — API Endpoint Stub</w:t>
                </w:r>
              </w:p>
            </w:tc>
            <w:tc>
              <w:tcPr>
                <w:tcW w:w="0" w:type="auto"/>
                <w:vAlign w:val="center"/>
                <w:hideMark/>
              </w:tcPr>
              <w:p w14:paraId="294533D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84F2453" w14:textId="77777777">
            <w:trPr>
              <w:tblCellSpacing w:w="15" w:type="dxa"/>
            </w:trPr>
            <w:tc>
              <w:tcPr>
                <w:tcW w:w="0" w:type="auto"/>
                <w:vAlign w:val="center"/>
                <w:hideMark/>
              </w:tcPr>
              <w:p w14:paraId="3509D97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8</w:t>
                </w:r>
              </w:p>
            </w:tc>
            <w:tc>
              <w:tcPr>
                <w:tcW w:w="0" w:type="auto"/>
                <w:vAlign w:val="center"/>
                <w:hideMark/>
              </w:tcPr>
              <w:p w14:paraId="55E93EF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Test Cases and Expected / Actual Results</w:t>
                </w:r>
              </w:p>
            </w:tc>
            <w:tc>
              <w:tcPr>
                <w:tcW w:w="0" w:type="auto"/>
                <w:vAlign w:val="center"/>
                <w:hideMark/>
              </w:tcPr>
              <w:p w14:paraId="702075A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7AA9F2B" w14:textId="77777777">
            <w:trPr>
              <w:tblCellSpacing w:w="15" w:type="dxa"/>
            </w:trPr>
            <w:tc>
              <w:tcPr>
                <w:tcW w:w="0" w:type="auto"/>
                <w:vAlign w:val="center"/>
                <w:hideMark/>
              </w:tcPr>
              <w:p w14:paraId="7F3139B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9</w:t>
                </w:r>
              </w:p>
            </w:tc>
            <w:tc>
              <w:tcPr>
                <w:tcW w:w="0" w:type="auto"/>
                <w:vAlign w:val="center"/>
                <w:hideMark/>
              </w:tcPr>
              <w:p w14:paraId="1E80698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Execution Screenshots / Outputs</w:t>
                </w:r>
              </w:p>
            </w:tc>
            <w:tc>
              <w:tcPr>
                <w:tcW w:w="0" w:type="auto"/>
                <w:vAlign w:val="center"/>
                <w:hideMark/>
              </w:tcPr>
              <w:p w14:paraId="3F5DAC5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5927DC45" w14:textId="77777777">
            <w:trPr>
              <w:tblCellSpacing w:w="15" w:type="dxa"/>
            </w:trPr>
            <w:tc>
              <w:tcPr>
                <w:tcW w:w="0" w:type="auto"/>
                <w:vAlign w:val="center"/>
                <w:hideMark/>
              </w:tcPr>
              <w:p w14:paraId="37A8E24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10</w:t>
                </w:r>
              </w:p>
            </w:tc>
            <w:tc>
              <w:tcPr>
                <w:tcW w:w="0" w:type="auto"/>
                <w:vAlign w:val="center"/>
                <w:hideMark/>
              </w:tcPr>
              <w:p w14:paraId="64FCA2D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Results and Validation</w:t>
                </w:r>
              </w:p>
            </w:tc>
            <w:tc>
              <w:tcPr>
                <w:tcW w:w="0" w:type="auto"/>
                <w:vAlign w:val="center"/>
                <w:hideMark/>
              </w:tcPr>
              <w:p w14:paraId="4AFFFA0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9243E88" w14:textId="77777777">
            <w:trPr>
              <w:tblCellSpacing w:w="15" w:type="dxa"/>
            </w:trPr>
            <w:tc>
              <w:tcPr>
                <w:tcW w:w="0" w:type="auto"/>
                <w:vAlign w:val="center"/>
                <w:hideMark/>
              </w:tcPr>
              <w:p w14:paraId="693A3B5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10.1</w:t>
                </w:r>
              </w:p>
            </w:tc>
            <w:tc>
              <w:tcPr>
                <w:tcW w:w="0" w:type="auto"/>
                <w:vAlign w:val="center"/>
                <w:hideMark/>
              </w:tcPr>
              <w:p w14:paraId="7A02CD7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Key Results (Genuine Simulation Output)</w:t>
                </w:r>
              </w:p>
            </w:tc>
            <w:tc>
              <w:tcPr>
                <w:tcW w:w="0" w:type="auto"/>
                <w:vAlign w:val="center"/>
                <w:hideMark/>
              </w:tcPr>
              <w:p w14:paraId="589076A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81D3A97" w14:textId="77777777">
            <w:trPr>
              <w:tblCellSpacing w:w="15" w:type="dxa"/>
            </w:trPr>
            <w:tc>
              <w:tcPr>
                <w:tcW w:w="0" w:type="auto"/>
                <w:vAlign w:val="center"/>
                <w:hideMark/>
              </w:tcPr>
              <w:p w14:paraId="3E7FAFC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10.2</w:t>
                </w:r>
              </w:p>
            </w:tc>
            <w:tc>
              <w:tcPr>
                <w:tcW w:w="0" w:type="auto"/>
                <w:vAlign w:val="center"/>
                <w:hideMark/>
              </w:tcPr>
              <w:p w14:paraId="43879DB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Statistical Validation</w:t>
                </w:r>
              </w:p>
            </w:tc>
            <w:tc>
              <w:tcPr>
                <w:tcW w:w="0" w:type="auto"/>
                <w:vAlign w:val="center"/>
                <w:hideMark/>
              </w:tcPr>
              <w:p w14:paraId="44B969D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C49157E" w14:textId="77777777">
            <w:trPr>
              <w:tblCellSpacing w:w="15" w:type="dxa"/>
            </w:trPr>
            <w:tc>
              <w:tcPr>
                <w:tcW w:w="0" w:type="auto"/>
                <w:vAlign w:val="center"/>
                <w:hideMark/>
              </w:tcPr>
              <w:p w14:paraId="345D672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11</w:t>
                </w:r>
              </w:p>
            </w:tc>
            <w:tc>
              <w:tcPr>
                <w:tcW w:w="0" w:type="auto"/>
                <w:vAlign w:val="center"/>
                <w:hideMark/>
              </w:tcPr>
              <w:p w14:paraId="7E4B3B2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Analysis, Comparison, Trade-offs and Justification of the Final Solution</w:t>
                </w:r>
              </w:p>
            </w:tc>
            <w:tc>
              <w:tcPr>
                <w:tcW w:w="0" w:type="auto"/>
                <w:vAlign w:val="center"/>
                <w:hideMark/>
              </w:tcPr>
              <w:p w14:paraId="2728336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95A3B88" w14:textId="77777777">
            <w:trPr>
              <w:tblCellSpacing w:w="15" w:type="dxa"/>
            </w:trPr>
            <w:tc>
              <w:tcPr>
                <w:tcW w:w="0" w:type="auto"/>
                <w:vAlign w:val="center"/>
                <w:hideMark/>
              </w:tcPr>
              <w:p w14:paraId="2ACA4E2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11.1</w:t>
                </w:r>
              </w:p>
            </w:tc>
            <w:tc>
              <w:tcPr>
                <w:tcW w:w="0" w:type="auto"/>
                <w:vAlign w:val="center"/>
                <w:hideMark/>
              </w:tcPr>
              <w:p w14:paraId="2E24FDA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Proposed System vs. Current Manual Process</w:t>
                </w:r>
              </w:p>
            </w:tc>
            <w:tc>
              <w:tcPr>
                <w:tcW w:w="0" w:type="auto"/>
                <w:vAlign w:val="center"/>
                <w:hideMark/>
              </w:tcPr>
              <w:p w14:paraId="5C24583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859AEE9" w14:textId="77777777">
            <w:trPr>
              <w:tblCellSpacing w:w="15" w:type="dxa"/>
            </w:trPr>
            <w:tc>
              <w:tcPr>
                <w:tcW w:w="0" w:type="auto"/>
                <w:vAlign w:val="center"/>
                <w:hideMark/>
              </w:tcPr>
              <w:p w14:paraId="15AAB7A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11.2</w:t>
                </w:r>
              </w:p>
            </w:tc>
            <w:tc>
              <w:tcPr>
                <w:tcW w:w="0" w:type="auto"/>
                <w:vAlign w:val="center"/>
                <w:hideMark/>
              </w:tcPr>
              <w:p w14:paraId="51548D8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Key Design Trade-offs</w:t>
                </w:r>
              </w:p>
            </w:tc>
            <w:tc>
              <w:tcPr>
                <w:tcW w:w="0" w:type="auto"/>
                <w:vAlign w:val="center"/>
                <w:hideMark/>
              </w:tcPr>
              <w:p w14:paraId="33C7858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41BDEFC" w14:textId="77777777">
            <w:trPr>
              <w:tblCellSpacing w:w="15" w:type="dxa"/>
            </w:trPr>
            <w:tc>
              <w:tcPr>
                <w:tcW w:w="0" w:type="auto"/>
                <w:vAlign w:val="center"/>
                <w:hideMark/>
              </w:tcPr>
              <w:p w14:paraId="7397DC9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11.3</w:t>
                </w:r>
              </w:p>
            </w:tc>
            <w:tc>
              <w:tcPr>
                <w:tcW w:w="0" w:type="auto"/>
                <w:vAlign w:val="center"/>
                <w:hideMark/>
              </w:tcPr>
              <w:p w14:paraId="23F64C5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Justification of the Final Solution</w:t>
                </w:r>
              </w:p>
            </w:tc>
            <w:tc>
              <w:tcPr>
                <w:tcW w:w="0" w:type="auto"/>
                <w:vAlign w:val="center"/>
                <w:hideMark/>
              </w:tcPr>
              <w:p w14:paraId="3ADAB9E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EF505EE" w14:textId="77777777">
            <w:trPr>
              <w:tblCellSpacing w:w="15" w:type="dxa"/>
            </w:trPr>
            <w:tc>
              <w:tcPr>
                <w:tcW w:w="0" w:type="auto"/>
                <w:vAlign w:val="center"/>
                <w:hideMark/>
              </w:tcPr>
              <w:p w14:paraId="6C466F9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12</w:t>
                </w:r>
              </w:p>
            </w:tc>
            <w:tc>
              <w:tcPr>
                <w:tcW w:w="0" w:type="auto"/>
                <w:vAlign w:val="center"/>
                <w:hideMark/>
              </w:tcPr>
              <w:p w14:paraId="6533F26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Broader Considerations / SDG Relevance</w:t>
                </w:r>
              </w:p>
            </w:tc>
            <w:tc>
              <w:tcPr>
                <w:tcW w:w="0" w:type="auto"/>
                <w:vAlign w:val="center"/>
                <w:hideMark/>
              </w:tcPr>
              <w:p w14:paraId="14E7780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89ACD38" w14:textId="77777777">
            <w:trPr>
              <w:tblCellSpacing w:w="15" w:type="dxa"/>
            </w:trPr>
            <w:tc>
              <w:tcPr>
                <w:tcW w:w="0" w:type="auto"/>
                <w:vAlign w:val="center"/>
                <w:hideMark/>
              </w:tcPr>
              <w:p w14:paraId="68F13D5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12.1</w:t>
                </w:r>
              </w:p>
            </w:tc>
            <w:tc>
              <w:tcPr>
                <w:tcW w:w="0" w:type="auto"/>
                <w:vAlign w:val="center"/>
                <w:hideMark/>
              </w:tcPr>
              <w:p w14:paraId="09CA660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Ethical and Responsible-AI Considerations</w:t>
                </w:r>
              </w:p>
            </w:tc>
            <w:tc>
              <w:tcPr>
                <w:tcW w:w="0" w:type="auto"/>
                <w:vAlign w:val="center"/>
                <w:hideMark/>
              </w:tcPr>
              <w:p w14:paraId="34B9025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6F6C855" w14:textId="77777777">
            <w:trPr>
              <w:tblCellSpacing w:w="15" w:type="dxa"/>
            </w:trPr>
            <w:tc>
              <w:tcPr>
                <w:tcW w:w="0" w:type="auto"/>
                <w:vAlign w:val="center"/>
                <w:hideMark/>
              </w:tcPr>
              <w:p w14:paraId="25BFB77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13</w:t>
                </w:r>
              </w:p>
            </w:tc>
            <w:tc>
              <w:tcPr>
                <w:tcW w:w="0" w:type="auto"/>
                <w:vAlign w:val="center"/>
                <w:hideMark/>
              </w:tcPr>
              <w:p w14:paraId="46EED73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Conclusion, Limitations and Possible Improvements</w:t>
                </w:r>
              </w:p>
            </w:tc>
            <w:tc>
              <w:tcPr>
                <w:tcW w:w="0" w:type="auto"/>
                <w:vAlign w:val="center"/>
                <w:hideMark/>
              </w:tcPr>
              <w:p w14:paraId="53C3BB5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6F068F4" w14:textId="77777777">
            <w:trPr>
              <w:tblCellSpacing w:w="15" w:type="dxa"/>
            </w:trPr>
            <w:tc>
              <w:tcPr>
                <w:tcW w:w="0" w:type="auto"/>
                <w:vAlign w:val="center"/>
                <w:hideMark/>
              </w:tcPr>
              <w:p w14:paraId="1470228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13.1</w:t>
                </w:r>
              </w:p>
            </w:tc>
            <w:tc>
              <w:tcPr>
                <w:tcW w:w="0" w:type="auto"/>
                <w:vAlign w:val="center"/>
                <w:hideMark/>
              </w:tcPr>
              <w:p w14:paraId="2CEA1B2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Conclusion</w:t>
                </w:r>
              </w:p>
            </w:tc>
            <w:tc>
              <w:tcPr>
                <w:tcW w:w="0" w:type="auto"/>
                <w:vAlign w:val="center"/>
                <w:hideMark/>
              </w:tcPr>
              <w:p w14:paraId="2C201C7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F7A1F6A" w14:textId="77777777">
            <w:trPr>
              <w:tblCellSpacing w:w="15" w:type="dxa"/>
            </w:trPr>
            <w:tc>
              <w:tcPr>
                <w:tcW w:w="0" w:type="auto"/>
                <w:vAlign w:val="center"/>
                <w:hideMark/>
              </w:tcPr>
              <w:p w14:paraId="2FF7382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13.2</w:t>
                </w:r>
              </w:p>
            </w:tc>
            <w:tc>
              <w:tcPr>
                <w:tcW w:w="0" w:type="auto"/>
                <w:vAlign w:val="center"/>
                <w:hideMark/>
              </w:tcPr>
              <w:p w14:paraId="3A32E08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Limitations</w:t>
                </w:r>
              </w:p>
            </w:tc>
            <w:tc>
              <w:tcPr>
                <w:tcW w:w="0" w:type="auto"/>
                <w:vAlign w:val="center"/>
                <w:hideMark/>
              </w:tcPr>
              <w:p w14:paraId="4CDC6E2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AF29CA7" w14:textId="77777777">
            <w:trPr>
              <w:tblCellSpacing w:w="15" w:type="dxa"/>
            </w:trPr>
            <w:tc>
              <w:tcPr>
                <w:tcW w:w="0" w:type="auto"/>
                <w:vAlign w:val="center"/>
                <w:hideMark/>
              </w:tcPr>
              <w:p w14:paraId="4B13F22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13.3</w:t>
                </w:r>
              </w:p>
            </w:tc>
            <w:tc>
              <w:tcPr>
                <w:tcW w:w="0" w:type="auto"/>
                <w:vAlign w:val="center"/>
                <w:hideMark/>
              </w:tcPr>
              <w:p w14:paraId="573DE1C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Possible Improvements</w:t>
                </w:r>
              </w:p>
            </w:tc>
            <w:tc>
              <w:tcPr>
                <w:tcW w:w="0" w:type="auto"/>
                <w:vAlign w:val="center"/>
                <w:hideMark/>
              </w:tcPr>
              <w:p w14:paraId="7C0AF1F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119B452" w14:textId="77777777">
            <w:trPr>
              <w:tblCellSpacing w:w="15" w:type="dxa"/>
            </w:trPr>
            <w:tc>
              <w:tcPr>
                <w:tcW w:w="0" w:type="auto"/>
                <w:vAlign w:val="center"/>
                <w:hideMark/>
              </w:tcPr>
              <w:p w14:paraId="5870846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14</w:t>
                </w:r>
              </w:p>
            </w:tc>
            <w:tc>
              <w:tcPr>
                <w:tcW w:w="0" w:type="auto"/>
                <w:vAlign w:val="center"/>
                <w:hideMark/>
              </w:tcPr>
              <w:p w14:paraId="6F94B6D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Individual Contribution of Group Members</w:t>
                </w:r>
              </w:p>
            </w:tc>
            <w:tc>
              <w:tcPr>
                <w:tcW w:w="0" w:type="auto"/>
                <w:vAlign w:val="center"/>
                <w:hideMark/>
              </w:tcPr>
              <w:p w14:paraId="37382CC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74381F5" w14:textId="77777777">
            <w:trPr>
              <w:tblCellSpacing w:w="15" w:type="dxa"/>
            </w:trPr>
            <w:tc>
              <w:tcPr>
                <w:tcW w:w="0" w:type="auto"/>
                <w:vAlign w:val="center"/>
                <w:hideMark/>
              </w:tcPr>
              <w:p w14:paraId="522756D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15</w:t>
                </w:r>
              </w:p>
            </w:tc>
            <w:tc>
              <w:tcPr>
                <w:tcW w:w="0" w:type="auto"/>
                <w:vAlign w:val="center"/>
                <w:hideMark/>
              </w:tcPr>
              <w:p w14:paraId="4A3BB15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References</w:t>
                </w:r>
              </w:p>
            </w:tc>
            <w:tc>
              <w:tcPr>
                <w:tcW w:w="0" w:type="auto"/>
                <w:vAlign w:val="center"/>
                <w:hideMark/>
              </w:tcPr>
              <w:p w14:paraId="6F0FABE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E62DCC3" w14:textId="77777777">
            <w:trPr>
              <w:tblCellSpacing w:w="15" w:type="dxa"/>
            </w:trPr>
            <w:tc>
              <w:tcPr>
                <w:tcW w:w="0" w:type="auto"/>
                <w:vAlign w:val="center"/>
                <w:hideMark/>
              </w:tcPr>
              <w:p w14:paraId="03DD6C59" w14:textId="77777777" w:rsidR="00DB16D8" w:rsidRPr="00DB16D8" w:rsidRDefault="00DB16D8" w:rsidP="00DB16D8">
                <w:pPr>
                  <w:pStyle w:val="TOC1"/>
                  <w:tabs>
                    <w:tab w:val="right" w:leader="dot" w:pos="9737"/>
                  </w:tabs>
                  <w:spacing w:line="360" w:lineRule="auto"/>
                  <w:rPr>
                    <w:color w:val="000000" w:themeColor="text1"/>
                    <w:sz w:val="24"/>
                    <w:szCs w:val="24"/>
                  </w:rPr>
                </w:pPr>
              </w:p>
            </w:tc>
            <w:tc>
              <w:tcPr>
                <w:tcW w:w="0" w:type="auto"/>
                <w:vAlign w:val="center"/>
                <w:hideMark/>
              </w:tcPr>
              <w:p w14:paraId="60924BB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Software / Tools Used in This Report</w:t>
                </w:r>
              </w:p>
            </w:tc>
            <w:tc>
              <w:tcPr>
                <w:tcW w:w="0" w:type="auto"/>
                <w:vAlign w:val="center"/>
                <w:hideMark/>
              </w:tcPr>
              <w:p w14:paraId="676FFDA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6C655AA" w14:textId="77777777">
            <w:trPr>
              <w:tblCellSpacing w:w="15" w:type="dxa"/>
            </w:trPr>
            <w:tc>
              <w:tcPr>
                <w:tcW w:w="0" w:type="auto"/>
                <w:vAlign w:val="center"/>
                <w:hideMark/>
              </w:tcPr>
              <w:p w14:paraId="41BC10A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16</w:t>
                </w:r>
              </w:p>
            </w:tc>
            <w:tc>
              <w:tcPr>
                <w:tcW w:w="0" w:type="auto"/>
                <w:vAlign w:val="center"/>
                <w:hideMark/>
              </w:tcPr>
              <w:p w14:paraId="66D80BD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One-Page Individual Reflection</w:t>
                </w:r>
              </w:p>
            </w:tc>
            <w:tc>
              <w:tcPr>
                <w:tcW w:w="0" w:type="auto"/>
                <w:vAlign w:val="center"/>
                <w:hideMark/>
              </w:tcPr>
              <w:p w14:paraId="094B3F4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bl>
        <w:p w14:paraId="0711CF56" w14:textId="21D12550" w:rsidR="00DB16D8" w:rsidRDefault="00DB16D8" w:rsidP="00DB16D8">
          <w:pPr>
            <w:pStyle w:val="TOC1"/>
            <w:tabs>
              <w:tab w:val="right" w:leader="dot" w:pos="9737"/>
            </w:tabs>
            <w:spacing w:line="360" w:lineRule="auto"/>
          </w:pPr>
        </w:p>
        <w:p w14:paraId="4BEF58F8" w14:textId="65ACB6BE" w:rsidR="00A751E3" w:rsidRPr="001B1A8E" w:rsidRDefault="00000000" w:rsidP="00DD46AB">
          <w:pPr>
            <w:spacing w:line="360" w:lineRule="auto"/>
            <w:rPr>
              <w:color w:val="000000" w:themeColor="text1"/>
              <w:sz w:val="24"/>
              <w:szCs w:val="24"/>
            </w:rPr>
          </w:pPr>
        </w:p>
      </w:sdtContent>
    </w:sdt>
    <w:p w14:paraId="38350C7E" w14:textId="77777777" w:rsidR="00A751E3" w:rsidRPr="001B1A8E" w:rsidRDefault="00000000" w:rsidP="001B1A8E">
      <w:pPr>
        <w:pStyle w:val="Heading1"/>
        <w:spacing w:before="360" w:after="160" w:line="360" w:lineRule="auto"/>
        <w:jc w:val="both"/>
        <w:rPr>
          <w:color w:val="000000" w:themeColor="text1"/>
          <w:sz w:val="40"/>
          <w:szCs w:val="40"/>
        </w:rPr>
      </w:pPr>
      <w:bookmarkStart w:id="1" w:name="_Toc239239183"/>
      <w:r w:rsidRPr="001B1A8E">
        <w:rPr>
          <w:b/>
          <w:bCs/>
          <w:color w:val="000000" w:themeColor="text1"/>
          <w:sz w:val="36"/>
          <w:szCs w:val="36"/>
        </w:rPr>
        <w:lastRenderedPageBreak/>
        <w:t>1. Problem Statement and Problem Formulation</w:t>
      </w:r>
      <w:bookmarkEnd w:id="1"/>
    </w:p>
    <w:p w14:paraId="662D14EA" w14:textId="77777777" w:rsidR="00A751E3" w:rsidRPr="001B1A8E" w:rsidRDefault="00000000" w:rsidP="001B1A8E">
      <w:pPr>
        <w:pStyle w:val="Heading2"/>
        <w:spacing w:before="260" w:after="120" w:line="360" w:lineRule="auto"/>
        <w:jc w:val="both"/>
        <w:rPr>
          <w:color w:val="000000" w:themeColor="text1"/>
          <w:sz w:val="32"/>
          <w:szCs w:val="32"/>
        </w:rPr>
      </w:pPr>
      <w:bookmarkStart w:id="2" w:name="_Toc239239184"/>
      <w:r w:rsidRPr="001B1A8E">
        <w:rPr>
          <w:b/>
          <w:bCs/>
          <w:color w:val="000000" w:themeColor="text1"/>
          <w:sz w:val="32"/>
          <w:szCs w:val="32"/>
        </w:rPr>
        <w:t>1.1 Problem Statement</w:t>
      </w:r>
      <w:bookmarkEnd w:id="2"/>
    </w:p>
    <w:p w14:paraId="6A88385C"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Legal proceedings in Indian district and subordinate courts continue to face severe delays caused by heavy reliance on physical paperwork, unsystematic (“blind”) scheduling of hearings, and the absence of data-driven administrative tooling. Even where courts have been digitised under the e-Courts Mission Mode Project, the underlying case-management workflow remains largely manual: documents are filed and classified by clerks, hearing dates are fixed without reference to case urgency or judicial workload, and there is no systematic mechanism to forecast case-completion timelines, retrieve relevant precedents, or protect sensitive personal data before documents are made public. This causes rising pendency, inconsistent prioritisation of urgent matters (such as undertrial bail applications or POCSO cases), and reduced transparency for litigants trying to track their own cases.</w:t>
      </w:r>
    </w:p>
    <w:p w14:paraId="06E71C15" w14:textId="77777777" w:rsidR="00A751E3" w:rsidRDefault="00000000" w:rsidP="001B1A8E">
      <w:pPr>
        <w:spacing w:after="160" w:line="360" w:lineRule="auto"/>
        <w:jc w:val="both"/>
        <w:rPr>
          <w:color w:val="000000" w:themeColor="text1"/>
          <w:sz w:val="24"/>
          <w:szCs w:val="24"/>
        </w:rPr>
      </w:pPr>
      <w:r w:rsidRPr="001B1A8E">
        <w:rPr>
          <w:color w:val="000000" w:themeColor="text1"/>
          <w:sz w:val="24"/>
          <w:szCs w:val="24"/>
        </w:rPr>
        <w:t>A next-generation AI-assisted judicial administration system is required that can automatically classify legal documents, optimise hearing schedules according to urgency and judge availability, forecast case-completion timelines, analyse judicial workload, retrieve relevant precedents instantly, redact sensitive information automatically, and expose all of this through secure, role-based dashboards for administrators, judges, advocates and citizens.</w:t>
      </w:r>
    </w:p>
    <w:p w14:paraId="43078F53" w14:textId="19B120ED" w:rsidR="00C85AE0" w:rsidRPr="001B1A8E" w:rsidRDefault="00C85AE0" w:rsidP="001B1A8E">
      <w:pPr>
        <w:spacing w:after="160" w:line="360" w:lineRule="auto"/>
        <w:jc w:val="both"/>
        <w:rPr>
          <w:color w:val="000000" w:themeColor="text1"/>
          <w:sz w:val="24"/>
          <w:szCs w:val="24"/>
        </w:rPr>
      </w:pPr>
      <w:r>
        <w:rPr>
          <w:noProof/>
          <w:color w:val="000000" w:themeColor="text1"/>
          <w:sz w:val="24"/>
          <w:szCs w:val="24"/>
        </w:rPr>
        <w:drawing>
          <wp:inline distT="0" distB="0" distL="0" distR="0" wp14:anchorId="4562F69A" wp14:editId="35D918CA">
            <wp:extent cx="6324600" cy="3972560"/>
            <wp:effectExtent l="0" t="0" r="0" b="8890"/>
            <wp:docPr id="919008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24600" cy="3972560"/>
                    </a:xfrm>
                    <a:prstGeom prst="rect">
                      <a:avLst/>
                    </a:prstGeom>
                    <a:noFill/>
                  </pic:spPr>
                </pic:pic>
              </a:graphicData>
            </a:graphic>
          </wp:inline>
        </w:drawing>
      </w:r>
    </w:p>
    <w:p w14:paraId="6B2D125D" w14:textId="77777777" w:rsidR="00A751E3" w:rsidRPr="001B1A8E" w:rsidRDefault="00000000" w:rsidP="001B1A8E">
      <w:pPr>
        <w:pStyle w:val="Heading2"/>
        <w:spacing w:before="260" w:after="120" w:line="360" w:lineRule="auto"/>
        <w:jc w:val="both"/>
        <w:rPr>
          <w:color w:val="000000" w:themeColor="text1"/>
          <w:sz w:val="32"/>
          <w:szCs w:val="32"/>
        </w:rPr>
      </w:pPr>
      <w:bookmarkStart w:id="3" w:name="_Toc239239185"/>
      <w:r w:rsidRPr="001B1A8E">
        <w:rPr>
          <w:b/>
          <w:bCs/>
          <w:color w:val="000000" w:themeColor="text1"/>
          <w:sz w:val="32"/>
          <w:szCs w:val="32"/>
        </w:rPr>
        <w:lastRenderedPageBreak/>
        <w:t>1.2 Problem Formulation</w:t>
      </w:r>
      <w:bookmarkEnd w:id="3"/>
    </w:p>
    <w:p w14:paraId="3B267797"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The overall problem is decomposed into seven formally scoped sub-problems, each corresponding to a system module:</w:t>
      </w:r>
    </w:p>
    <w:p w14:paraId="4DC6B4CB"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 xml:space="preserve">Document Classification: Given a scanned/typed legal document d, learn a function f: d → y, where y </w:t>
      </w:r>
      <w:r w:rsidRPr="001B1A8E">
        <w:rPr>
          <w:rFonts w:ascii="Cambria Math" w:hAnsi="Cambria Math" w:cs="Cambria Math"/>
          <w:color w:val="000000" w:themeColor="text1"/>
          <w:sz w:val="24"/>
          <w:szCs w:val="24"/>
        </w:rPr>
        <w:t>∈</w:t>
      </w:r>
      <w:r w:rsidRPr="001B1A8E">
        <w:rPr>
          <w:color w:val="000000" w:themeColor="text1"/>
          <w:sz w:val="24"/>
          <w:szCs w:val="24"/>
        </w:rPr>
        <w:t xml:space="preserve"> {Petition, Written Statement, Evidence, Affidavit, Order, Judgment, Miscellaneous Application, …}, using supervised text classification.</w:t>
      </w:r>
    </w:p>
    <w:p w14:paraId="5B12C0E3"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Sensitive-Data Redaction: Given document text T, identify the set of spans S = {(start_i, end_i, entity_type_i)} corresponding to PII (names of minors, addresses, ID numbers, medical details) using Named-Entity Recognition, and produce a redacted document T′.</w:t>
      </w:r>
    </w:p>
    <w:p w14:paraId="797EA8F1"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Case-Timeline Prediction: Given case features x (case type, court, number of parties, number of prior hearings, filing date, judge workload), learn a regression function g(x) ≈ t, the expected number of days to disposal.</w:t>
      </w:r>
    </w:p>
    <w:p w14:paraId="0B2415A6"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Hearing Scheduling Optimization: Given a set of pending cases C with priority weights P(c), a set of judges J with specialisation and availability, and a set of time slots T, find an assignment A: C → (J × T) that respects hard constraints (no double-booking, judge specialisation match, statutory deadlines) while maximising a weighted objective over priority-weighted wait-time reduction.</w:t>
      </w:r>
    </w:p>
    <w:p w14:paraId="025F2A98"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Judicial Workload Analytics: Given historical hearing and disposal data, compute descriptive and inferential statistics (pendency by court/judge, disposal rate, backlog trend) and surface them as dashboards.</w:t>
      </w:r>
    </w:p>
    <w:p w14:paraId="17F1BFEB"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Precedent Retrieval: Given a query case summary q, retrieve the top-k most relevant precedent judgments from a corpus using semantic similarity ranking.</w:t>
      </w:r>
    </w:p>
    <w:p w14:paraId="305C64C7"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 xml:space="preserve">Role-Based Citizen Tracking Portal: Given a user with role r </w:t>
      </w:r>
      <w:r w:rsidRPr="001B1A8E">
        <w:rPr>
          <w:rFonts w:ascii="Cambria Math" w:hAnsi="Cambria Math" w:cs="Cambria Math"/>
          <w:color w:val="000000" w:themeColor="text1"/>
          <w:sz w:val="24"/>
          <w:szCs w:val="24"/>
        </w:rPr>
        <w:t>∈</w:t>
      </w:r>
      <w:r w:rsidRPr="001B1A8E">
        <w:rPr>
          <w:color w:val="000000" w:themeColor="text1"/>
          <w:sz w:val="24"/>
          <w:szCs w:val="24"/>
        </w:rPr>
        <w:t xml:space="preserve"> {Citizen, Advocate, Judge, Registrar, Admin}, expose only the subset of case data and actions permitted under an access-control policy π(r).</w:t>
      </w:r>
    </w:p>
    <w:p w14:paraId="6392FEEE"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Together these sub-problems define a multi-module AI + optimisation + information-retrieval system layered over a secure, auditable case-management database.</w:t>
      </w:r>
    </w:p>
    <w:p w14:paraId="194AEC18" w14:textId="77777777" w:rsidR="00A751E3" w:rsidRPr="001B1A8E" w:rsidRDefault="00000000" w:rsidP="001B1A8E">
      <w:pPr>
        <w:pStyle w:val="Heading1"/>
        <w:spacing w:before="360" w:after="160" w:line="360" w:lineRule="auto"/>
        <w:jc w:val="both"/>
        <w:rPr>
          <w:color w:val="000000" w:themeColor="text1"/>
          <w:sz w:val="40"/>
          <w:szCs w:val="40"/>
        </w:rPr>
      </w:pPr>
      <w:bookmarkStart w:id="4" w:name="_Toc239239186"/>
      <w:r w:rsidRPr="001B1A8E">
        <w:rPr>
          <w:b/>
          <w:bCs/>
          <w:color w:val="000000" w:themeColor="text1"/>
          <w:sz w:val="36"/>
          <w:szCs w:val="36"/>
        </w:rPr>
        <w:t>2. Objective and Expected Outcomes</w:t>
      </w:r>
      <w:bookmarkEnd w:id="4"/>
    </w:p>
    <w:p w14:paraId="6A502351" w14:textId="77777777" w:rsidR="00A751E3" w:rsidRPr="001B1A8E" w:rsidRDefault="00000000" w:rsidP="001B1A8E">
      <w:pPr>
        <w:pStyle w:val="Heading2"/>
        <w:spacing w:before="260" w:after="120" w:line="360" w:lineRule="auto"/>
        <w:jc w:val="both"/>
        <w:rPr>
          <w:color w:val="000000" w:themeColor="text1"/>
          <w:sz w:val="32"/>
          <w:szCs w:val="32"/>
        </w:rPr>
      </w:pPr>
      <w:bookmarkStart w:id="5" w:name="_Toc239239187"/>
      <w:r w:rsidRPr="001B1A8E">
        <w:rPr>
          <w:b/>
          <w:bCs/>
          <w:color w:val="000000" w:themeColor="text1"/>
          <w:sz w:val="32"/>
          <w:szCs w:val="32"/>
        </w:rPr>
        <w:t>2.1 Objectives</w:t>
      </w:r>
      <w:bookmarkEnd w:id="5"/>
    </w:p>
    <w:p w14:paraId="1F67C906"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Digitise end-to-end court case management (filing, tracking, disposal) on a unified platform.</w:t>
      </w:r>
    </w:p>
    <w:p w14:paraId="6B97A28D"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lastRenderedPageBreak/>
        <w:t>Automate legal document classification using NLP text-classification models.</w:t>
      </w:r>
    </w:p>
    <w:p w14:paraId="3343DDFB"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Predict case-completion timelines using historical case-feature regression models.</w:t>
      </w:r>
    </w:p>
    <w:p w14:paraId="4DA7A93E"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Optimise hearing schedules using a priority-based scheduling algorithm.</w:t>
      </w:r>
    </w:p>
    <w:p w14:paraId="34149F2B"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Analyse judicial workload across courts, judges and case categories.</w:t>
      </w:r>
    </w:p>
    <w:p w14:paraId="162B00D3"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Generate legal analytics reports for administrators and policy-makers.</w:t>
      </w:r>
    </w:p>
    <w:p w14:paraId="0ACB6E14"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Retrieve relevant legal precedents instantly via semantic search.</w:t>
      </w:r>
    </w:p>
    <w:p w14:paraId="394ABD6C"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Automate sensitive personal-data redaction before documents are exposed publicly.</w:t>
      </w:r>
    </w:p>
    <w:p w14:paraId="0351AF01"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Provide a secure, role-based citizen tracking portal for case status and hearing information.</w:t>
      </w:r>
    </w:p>
    <w:p w14:paraId="6FB379E0" w14:textId="77777777" w:rsidR="00A751E3" w:rsidRPr="001B1A8E" w:rsidRDefault="00000000" w:rsidP="001B1A8E">
      <w:pPr>
        <w:pStyle w:val="Heading2"/>
        <w:spacing w:before="260" w:after="120" w:line="360" w:lineRule="auto"/>
        <w:jc w:val="both"/>
        <w:rPr>
          <w:color w:val="000000" w:themeColor="text1"/>
          <w:sz w:val="32"/>
          <w:szCs w:val="32"/>
        </w:rPr>
      </w:pPr>
      <w:bookmarkStart w:id="6" w:name="_Toc239239188"/>
      <w:r w:rsidRPr="001B1A8E">
        <w:rPr>
          <w:b/>
          <w:bCs/>
          <w:color w:val="000000" w:themeColor="text1"/>
          <w:sz w:val="32"/>
          <w:szCs w:val="32"/>
        </w:rPr>
        <w:t>2.2 Expected Outcomes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A751E3" w:rsidRPr="001B1A8E" w14:paraId="3C3F2F40" w14:textId="77777777">
        <w:trPr>
          <w:tblHeader/>
        </w:trPr>
        <w:tc>
          <w:tcPr>
            <w:tcW w:w="2400" w:type="dxa"/>
            <w:shd w:val="clear" w:color="auto" w:fill="1B2A4A"/>
            <w:tcMar>
              <w:top w:w="90" w:type="dxa"/>
              <w:left w:w="110" w:type="dxa"/>
              <w:bottom w:w="90" w:type="dxa"/>
              <w:right w:w="110" w:type="dxa"/>
            </w:tcMar>
            <w:vAlign w:val="center"/>
          </w:tcPr>
          <w:p w14:paraId="53576F47"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Objective</w:t>
            </w:r>
          </w:p>
        </w:tc>
        <w:tc>
          <w:tcPr>
            <w:tcW w:w="6950" w:type="dxa"/>
            <w:shd w:val="clear" w:color="auto" w:fill="1B2A4A"/>
            <w:tcMar>
              <w:top w:w="90" w:type="dxa"/>
              <w:left w:w="110" w:type="dxa"/>
              <w:bottom w:w="90" w:type="dxa"/>
              <w:right w:w="110" w:type="dxa"/>
            </w:tcMar>
            <w:vAlign w:val="center"/>
          </w:tcPr>
          <w:p w14:paraId="5C54CCBC"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Expected Outcome</w:t>
            </w:r>
          </w:p>
        </w:tc>
      </w:tr>
      <w:tr w:rsidR="00A751E3" w:rsidRPr="001B1A8E" w14:paraId="5E1811C4" w14:textId="77777777">
        <w:tc>
          <w:tcPr>
            <w:tcW w:w="2400" w:type="dxa"/>
            <w:tcMar>
              <w:top w:w="90" w:type="dxa"/>
              <w:left w:w="110" w:type="dxa"/>
              <w:bottom w:w="90" w:type="dxa"/>
              <w:right w:w="110" w:type="dxa"/>
            </w:tcMar>
            <w:vAlign w:val="center"/>
          </w:tcPr>
          <w:p w14:paraId="5F0473C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Digitisation</w:t>
            </w:r>
          </w:p>
        </w:tc>
        <w:tc>
          <w:tcPr>
            <w:tcW w:w="6950" w:type="dxa"/>
            <w:tcMar>
              <w:top w:w="90" w:type="dxa"/>
              <w:left w:w="110" w:type="dxa"/>
              <w:bottom w:w="90" w:type="dxa"/>
              <w:right w:w="110" w:type="dxa"/>
            </w:tcMar>
            <w:vAlign w:val="center"/>
          </w:tcPr>
          <w:p w14:paraId="48D9943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Faster case processing; elimination of manual data-entry errors</w:t>
            </w:r>
          </w:p>
        </w:tc>
      </w:tr>
      <w:tr w:rsidR="00A751E3" w:rsidRPr="001B1A8E" w14:paraId="1D1828B2" w14:textId="77777777">
        <w:tc>
          <w:tcPr>
            <w:tcW w:w="2400" w:type="dxa"/>
            <w:shd w:val="clear" w:color="auto" w:fill="F4F6FA"/>
            <w:tcMar>
              <w:top w:w="90" w:type="dxa"/>
              <w:left w:w="110" w:type="dxa"/>
              <w:bottom w:w="90" w:type="dxa"/>
              <w:right w:w="110" w:type="dxa"/>
            </w:tcMar>
            <w:vAlign w:val="center"/>
          </w:tcPr>
          <w:p w14:paraId="5C6E7BD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Document classification</w:t>
            </w:r>
          </w:p>
        </w:tc>
        <w:tc>
          <w:tcPr>
            <w:tcW w:w="6950" w:type="dxa"/>
            <w:shd w:val="clear" w:color="auto" w:fill="F4F6FA"/>
            <w:tcMar>
              <w:top w:w="90" w:type="dxa"/>
              <w:left w:w="110" w:type="dxa"/>
              <w:bottom w:w="90" w:type="dxa"/>
              <w:right w:w="110" w:type="dxa"/>
            </w:tcMar>
            <w:vAlign w:val="center"/>
          </w:tcPr>
          <w:p w14:paraId="15920009"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Reduced clerical workload; consistent, auditable document tagging</w:t>
            </w:r>
          </w:p>
        </w:tc>
      </w:tr>
      <w:tr w:rsidR="00A751E3" w:rsidRPr="001B1A8E" w14:paraId="75388EF6" w14:textId="77777777">
        <w:tc>
          <w:tcPr>
            <w:tcW w:w="2400" w:type="dxa"/>
            <w:tcMar>
              <w:top w:w="90" w:type="dxa"/>
              <w:left w:w="110" w:type="dxa"/>
              <w:bottom w:w="90" w:type="dxa"/>
              <w:right w:w="110" w:type="dxa"/>
            </w:tcMar>
            <w:vAlign w:val="center"/>
          </w:tcPr>
          <w:p w14:paraId="42DDFCD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Timeline prediction</w:t>
            </w:r>
          </w:p>
        </w:tc>
        <w:tc>
          <w:tcPr>
            <w:tcW w:w="6950" w:type="dxa"/>
            <w:tcMar>
              <w:top w:w="90" w:type="dxa"/>
              <w:left w:w="110" w:type="dxa"/>
              <w:bottom w:w="90" w:type="dxa"/>
              <w:right w:w="110" w:type="dxa"/>
            </w:tcMar>
            <w:vAlign w:val="center"/>
          </w:tcPr>
          <w:p w14:paraId="5938DB0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Realistic expectation-setting for litigants; early flag of at-risk (delay-prone) cases</w:t>
            </w:r>
          </w:p>
        </w:tc>
      </w:tr>
      <w:tr w:rsidR="00A751E3" w:rsidRPr="001B1A8E" w14:paraId="35FE7083" w14:textId="77777777">
        <w:tc>
          <w:tcPr>
            <w:tcW w:w="2400" w:type="dxa"/>
            <w:shd w:val="clear" w:color="auto" w:fill="F4F6FA"/>
            <w:tcMar>
              <w:top w:w="90" w:type="dxa"/>
              <w:left w:w="110" w:type="dxa"/>
              <w:bottom w:w="90" w:type="dxa"/>
              <w:right w:w="110" w:type="dxa"/>
            </w:tcMar>
            <w:vAlign w:val="center"/>
          </w:tcPr>
          <w:p w14:paraId="15D15C45"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Hearing scheduling</w:t>
            </w:r>
          </w:p>
        </w:tc>
        <w:tc>
          <w:tcPr>
            <w:tcW w:w="6950" w:type="dxa"/>
            <w:shd w:val="clear" w:color="auto" w:fill="F4F6FA"/>
            <w:tcMar>
              <w:top w:w="90" w:type="dxa"/>
              <w:left w:w="110" w:type="dxa"/>
              <w:bottom w:w="90" w:type="dxa"/>
              <w:right w:w="110" w:type="dxa"/>
            </w:tcMar>
            <w:vAlign w:val="center"/>
          </w:tcPr>
          <w:p w14:paraId="1BCD81EF"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Reduced wait time for urgent cases; fewer adjournments due to conflicts</w:t>
            </w:r>
          </w:p>
        </w:tc>
      </w:tr>
      <w:tr w:rsidR="00A751E3" w:rsidRPr="001B1A8E" w14:paraId="0C23E345" w14:textId="77777777">
        <w:tc>
          <w:tcPr>
            <w:tcW w:w="2400" w:type="dxa"/>
            <w:tcMar>
              <w:top w:w="90" w:type="dxa"/>
              <w:left w:w="110" w:type="dxa"/>
              <w:bottom w:w="90" w:type="dxa"/>
              <w:right w:w="110" w:type="dxa"/>
            </w:tcMar>
            <w:vAlign w:val="center"/>
          </w:tcPr>
          <w:p w14:paraId="7D2F1E6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Workload analytics</w:t>
            </w:r>
          </w:p>
        </w:tc>
        <w:tc>
          <w:tcPr>
            <w:tcW w:w="6950" w:type="dxa"/>
            <w:tcMar>
              <w:top w:w="90" w:type="dxa"/>
              <w:left w:w="110" w:type="dxa"/>
              <w:bottom w:w="90" w:type="dxa"/>
              <w:right w:w="110" w:type="dxa"/>
            </w:tcMar>
            <w:vAlign w:val="center"/>
          </w:tcPr>
          <w:p w14:paraId="13ADC32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Data-driven judicial administration and resource allocation</w:t>
            </w:r>
          </w:p>
        </w:tc>
      </w:tr>
      <w:tr w:rsidR="00A751E3" w:rsidRPr="001B1A8E" w14:paraId="232E781F" w14:textId="77777777">
        <w:tc>
          <w:tcPr>
            <w:tcW w:w="2400" w:type="dxa"/>
            <w:shd w:val="clear" w:color="auto" w:fill="F4F6FA"/>
            <w:tcMar>
              <w:top w:w="90" w:type="dxa"/>
              <w:left w:w="110" w:type="dxa"/>
              <w:bottom w:w="90" w:type="dxa"/>
              <w:right w:w="110" w:type="dxa"/>
            </w:tcMar>
            <w:vAlign w:val="center"/>
          </w:tcPr>
          <w:p w14:paraId="57D2817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Analytics reports</w:t>
            </w:r>
          </w:p>
        </w:tc>
        <w:tc>
          <w:tcPr>
            <w:tcW w:w="6950" w:type="dxa"/>
            <w:shd w:val="clear" w:color="auto" w:fill="F4F6FA"/>
            <w:tcMar>
              <w:top w:w="90" w:type="dxa"/>
              <w:left w:w="110" w:type="dxa"/>
              <w:bottom w:w="90" w:type="dxa"/>
              <w:right w:w="110" w:type="dxa"/>
            </w:tcMar>
            <w:vAlign w:val="center"/>
          </w:tcPr>
          <w:p w14:paraId="41BDA34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Improved legal transparency for High Court / NJDG-style oversight</w:t>
            </w:r>
          </w:p>
        </w:tc>
      </w:tr>
      <w:tr w:rsidR="00A751E3" w:rsidRPr="001B1A8E" w14:paraId="5173B3C8" w14:textId="77777777">
        <w:tc>
          <w:tcPr>
            <w:tcW w:w="2400" w:type="dxa"/>
            <w:tcMar>
              <w:top w:w="90" w:type="dxa"/>
              <w:left w:w="110" w:type="dxa"/>
              <w:bottom w:w="90" w:type="dxa"/>
              <w:right w:w="110" w:type="dxa"/>
            </w:tcMar>
            <w:vAlign w:val="center"/>
          </w:tcPr>
          <w:p w14:paraId="48C30B1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Precedent retrieval</w:t>
            </w:r>
          </w:p>
        </w:tc>
        <w:tc>
          <w:tcPr>
            <w:tcW w:w="6950" w:type="dxa"/>
            <w:tcMar>
              <w:top w:w="90" w:type="dxa"/>
              <w:left w:w="110" w:type="dxa"/>
              <w:bottom w:w="90" w:type="dxa"/>
              <w:right w:w="110" w:type="dxa"/>
            </w:tcMar>
            <w:vAlign w:val="center"/>
          </w:tcPr>
          <w:p w14:paraId="7D8E26C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Faster legal research; more consistent judgments</w:t>
            </w:r>
          </w:p>
        </w:tc>
      </w:tr>
      <w:tr w:rsidR="00A751E3" w:rsidRPr="001B1A8E" w14:paraId="7AF808EF" w14:textId="77777777">
        <w:tc>
          <w:tcPr>
            <w:tcW w:w="2400" w:type="dxa"/>
            <w:shd w:val="clear" w:color="auto" w:fill="F4F6FA"/>
            <w:tcMar>
              <w:top w:w="90" w:type="dxa"/>
              <w:left w:w="110" w:type="dxa"/>
              <w:bottom w:w="90" w:type="dxa"/>
              <w:right w:w="110" w:type="dxa"/>
            </w:tcMar>
            <w:vAlign w:val="center"/>
          </w:tcPr>
          <w:p w14:paraId="5EC4DEB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Redaction</w:t>
            </w:r>
          </w:p>
        </w:tc>
        <w:tc>
          <w:tcPr>
            <w:tcW w:w="6950" w:type="dxa"/>
            <w:shd w:val="clear" w:color="auto" w:fill="F4F6FA"/>
            <w:tcMar>
              <w:top w:w="90" w:type="dxa"/>
              <w:left w:w="110" w:type="dxa"/>
              <w:bottom w:w="90" w:type="dxa"/>
              <w:right w:w="110" w:type="dxa"/>
            </w:tcMar>
            <w:vAlign w:val="center"/>
          </w:tcPr>
          <w:p w14:paraId="41A1E5C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Compliance with privacy law; safe public disclosure of orders/judgments</w:t>
            </w:r>
          </w:p>
        </w:tc>
      </w:tr>
      <w:tr w:rsidR="00A751E3" w:rsidRPr="001B1A8E" w14:paraId="08A09EC6" w14:textId="77777777">
        <w:tc>
          <w:tcPr>
            <w:tcW w:w="2400" w:type="dxa"/>
            <w:tcMar>
              <w:top w:w="90" w:type="dxa"/>
              <w:left w:w="110" w:type="dxa"/>
              <w:bottom w:w="90" w:type="dxa"/>
              <w:right w:w="110" w:type="dxa"/>
            </w:tcMar>
            <w:vAlign w:val="center"/>
          </w:tcPr>
          <w:p w14:paraId="187BA14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Citizen portal</w:t>
            </w:r>
          </w:p>
        </w:tc>
        <w:tc>
          <w:tcPr>
            <w:tcW w:w="6950" w:type="dxa"/>
            <w:tcMar>
              <w:top w:w="90" w:type="dxa"/>
              <w:left w:w="110" w:type="dxa"/>
              <w:bottom w:w="90" w:type="dxa"/>
              <w:right w:w="110" w:type="dxa"/>
            </w:tcMar>
            <w:vAlign w:val="center"/>
          </w:tcPr>
          <w:p w14:paraId="59E6DC5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Enhanced public access to justice; reduced need for physical court visits</w:t>
            </w:r>
          </w:p>
        </w:tc>
      </w:tr>
    </w:tbl>
    <w:p w14:paraId="14F7D43F" w14:textId="77777777" w:rsidR="00A751E3" w:rsidRPr="001B1A8E" w:rsidRDefault="00000000" w:rsidP="001B1A8E">
      <w:pPr>
        <w:pStyle w:val="Heading1"/>
        <w:spacing w:before="360" w:after="160" w:line="360" w:lineRule="auto"/>
        <w:jc w:val="both"/>
        <w:rPr>
          <w:color w:val="000000" w:themeColor="text1"/>
          <w:sz w:val="40"/>
          <w:szCs w:val="40"/>
        </w:rPr>
      </w:pPr>
      <w:bookmarkStart w:id="7" w:name="_Toc239239189"/>
      <w:r w:rsidRPr="001B1A8E">
        <w:rPr>
          <w:b/>
          <w:bCs/>
          <w:color w:val="000000" w:themeColor="text1"/>
          <w:sz w:val="36"/>
          <w:szCs w:val="36"/>
        </w:rPr>
        <w:t>3. Requirements, Constraints and Assumptions</w:t>
      </w:r>
      <w:bookmarkEnd w:id="7"/>
    </w:p>
    <w:p w14:paraId="02961EDA" w14:textId="77777777" w:rsidR="00A751E3" w:rsidRPr="001B1A8E" w:rsidRDefault="00000000" w:rsidP="001B1A8E">
      <w:pPr>
        <w:pStyle w:val="Heading2"/>
        <w:spacing w:before="260" w:after="120" w:line="360" w:lineRule="auto"/>
        <w:jc w:val="both"/>
        <w:rPr>
          <w:color w:val="000000" w:themeColor="text1"/>
          <w:sz w:val="32"/>
          <w:szCs w:val="32"/>
        </w:rPr>
      </w:pPr>
      <w:bookmarkStart w:id="8" w:name="_Toc239239190"/>
      <w:r w:rsidRPr="001B1A8E">
        <w:rPr>
          <w:b/>
          <w:bCs/>
          <w:color w:val="000000" w:themeColor="text1"/>
          <w:sz w:val="32"/>
          <w:szCs w:val="32"/>
        </w:rPr>
        <w:t>3.1 Functional Requirements</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50"/>
      </w:tblGrid>
      <w:tr w:rsidR="00A751E3" w:rsidRPr="001B1A8E" w14:paraId="306FFAAB" w14:textId="77777777">
        <w:trPr>
          <w:tblHeader/>
        </w:trPr>
        <w:tc>
          <w:tcPr>
            <w:tcW w:w="1100" w:type="dxa"/>
            <w:shd w:val="clear" w:color="auto" w:fill="1B2A4A"/>
            <w:tcMar>
              <w:top w:w="90" w:type="dxa"/>
              <w:left w:w="110" w:type="dxa"/>
              <w:bottom w:w="90" w:type="dxa"/>
              <w:right w:w="110" w:type="dxa"/>
            </w:tcMar>
            <w:vAlign w:val="center"/>
          </w:tcPr>
          <w:p w14:paraId="542A39E1"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ID</w:t>
            </w:r>
          </w:p>
        </w:tc>
        <w:tc>
          <w:tcPr>
            <w:tcW w:w="8250" w:type="dxa"/>
            <w:shd w:val="clear" w:color="auto" w:fill="1B2A4A"/>
            <w:tcMar>
              <w:top w:w="90" w:type="dxa"/>
              <w:left w:w="110" w:type="dxa"/>
              <w:bottom w:w="90" w:type="dxa"/>
              <w:right w:w="110" w:type="dxa"/>
            </w:tcMar>
            <w:vAlign w:val="center"/>
          </w:tcPr>
          <w:p w14:paraId="72FB5EC7"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Requirement</w:t>
            </w:r>
          </w:p>
        </w:tc>
      </w:tr>
      <w:tr w:rsidR="00A751E3" w:rsidRPr="001B1A8E" w14:paraId="66D263F5" w14:textId="77777777">
        <w:tc>
          <w:tcPr>
            <w:tcW w:w="1100" w:type="dxa"/>
            <w:tcMar>
              <w:top w:w="90" w:type="dxa"/>
              <w:left w:w="110" w:type="dxa"/>
              <w:bottom w:w="90" w:type="dxa"/>
              <w:right w:w="110" w:type="dxa"/>
            </w:tcMar>
            <w:vAlign w:val="center"/>
          </w:tcPr>
          <w:p w14:paraId="52F04E0F"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FR-1</w:t>
            </w:r>
          </w:p>
        </w:tc>
        <w:tc>
          <w:tcPr>
            <w:tcW w:w="8250" w:type="dxa"/>
            <w:tcMar>
              <w:top w:w="90" w:type="dxa"/>
              <w:left w:w="110" w:type="dxa"/>
              <w:bottom w:w="90" w:type="dxa"/>
              <w:right w:w="110" w:type="dxa"/>
            </w:tcMar>
            <w:vAlign w:val="center"/>
          </w:tcPr>
          <w:p w14:paraId="67EF6A6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System shall accept scanned/typed document uploads and auto-classify them into case-document categories.</w:t>
            </w:r>
          </w:p>
        </w:tc>
      </w:tr>
      <w:tr w:rsidR="00A751E3" w:rsidRPr="001B1A8E" w14:paraId="1FFE4121" w14:textId="77777777">
        <w:tc>
          <w:tcPr>
            <w:tcW w:w="1100" w:type="dxa"/>
            <w:shd w:val="clear" w:color="auto" w:fill="F4F6FA"/>
            <w:tcMar>
              <w:top w:w="90" w:type="dxa"/>
              <w:left w:w="110" w:type="dxa"/>
              <w:bottom w:w="90" w:type="dxa"/>
              <w:right w:w="110" w:type="dxa"/>
            </w:tcMar>
            <w:vAlign w:val="center"/>
          </w:tcPr>
          <w:p w14:paraId="3051AD15"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lastRenderedPageBreak/>
              <w:t>FR-2</w:t>
            </w:r>
          </w:p>
        </w:tc>
        <w:tc>
          <w:tcPr>
            <w:tcW w:w="8250" w:type="dxa"/>
            <w:shd w:val="clear" w:color="auto" w:fill="F4F6FA"/>
            <w:tcMar>
              <w:top w:w="90" w:type="dxa"/>
              <w:left w:w="110" w:type="dxa"/>
              <w:bottom w:w="90" w:type="dxa"/>
              <w:right w:w="110" w:type="dxa"/>
            </w:tcMar>
            <w:vAlign w:val="center"/>
          </w:tcPr>
          <w:p w14:paraId="4869DAD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System shall detect and redact PII (names of minors, addresses, phone numbers, ID numbers) before public disclosure.</w:t>
            </w:r>
          </w:p>
        </w:tc>
      </w:tr>
      <w:tr w:rsidR="00A751E3" w:rsidRPr="001B1A8E" w14:paraId="33F13C7A" w14:textId="77777777">
        <w:tc>
          <w:tcPr>
            <w:tcW w:w="1100" w:type="dxa"/>
            <w:tcMar>
              <w:top w:w="90" w:type="dxa"/>
              <w:left w:w="110" w:type="dxa"/>
              <w:bottom w:w="90" w:type="dxa"/>
              <w:right w:w="110" w:type="dxa"/>
            </w:tcMar>
            <w:vAlign w:val="center"/>
          </w:tcPr>
          <w:p w14:paraId="7815579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FR-3</w:t>
            </w:r>
          </w:p>
        </w:tc>
        <w:tc>
          <w:tcPr>
            <w:tcW w:w="8250" w:type="dxa"/>
            <w:tcMar>
              <w:top w:w="90" w:type="dxa"/>
              <w:left w:w="110" w:type="dxa"/>
              <w:bottom w:w="90" w:type="dxa"/>
              <w:right w:w="110" w:type="dxa"/>
            </w:tcMar>
            <w:vAlign w:val="center"/>
          </w:tcPr>
          <w:p w14:paraId="65CE3C6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System shall predict an estimated disposal date for each new case based on historical patterns.</w:t>
            </w:r>
          </w:p>
        </w:tc>
      </w:tr>
      <w:tr w:rsidR="00A751E3" w:rsidRPr="001B1A8E" w14:paraId="4A6194CA" w14:textId="77777777">
        <w:tc>
          <w:tcPr>
            <w:tcW w:w="1100" w:type="dxa"/>
            <w:shd w:val="clear" w:color="auto" w:fill="F4F6FA"/>
            <w:tcMar>
              <w:top w:w="90" w:type="dxa"/>
              <w:left w:w="110" w:type="dxa"/>
              <w:bottom w:w="90" w:type="dxa"/>
              <w:right w:w="110" w:type="dxa"/>
            </w:tcMar>
            <w:vAlign w:val="center"/>
          </w:tcPr>
          <w:p w14:paraId="48A9D91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FR-4</w:t>
            </w:r>
          </w:p>
        </w:tc>
        <w:tc>
          <w:tcPr>
            <w:tcW w:w="8250" w:type="dxa"/>
            <w:shd w:val="clear" w:color="auto" w:fill="F4F6FA"/>
            <w:tcMar>
              <w:top w:w="90" w:type="dxa"/>
              <w:left w:w="110" w:type="dxa"/>
              <w:bottom w:w="90" w:type="dxa"/>
              <w:right w:w="110" w:type="dxa"/>
            </w:tcMar>
            <w:vAlign w:val="center"/>
          </w:tcPr>
          <w:p w14:paraId="36FAB0E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System shall generate a priority-ranked cause list for each judge/court per day.</w:t>
            </w:r>
          </w:p>
        </w:tc>
      </w:tr>
      <w:tr w:rsidR="00A751E3" w:rsidRPr="001B1A8E" w14:paraId="3E321C41" w14:textId="77777777">
        <w:tc>
          <w:tcPr>
            <w:tcW w:w="1100" w:type="dxa"/>
            <w:tcMar>
              <w:top w:w="90" w:type="dxa"/>
              <w:left w:w="110" w:type="dxa"/>
              <w:bottom w:w="90" w:type="dxa"/>
              <w:right w:w="110" w:type="dxa"/>
            </w:tcMar>
            <w:vAlign w:val="center"/>
          </w:tcPr>
          <w:p w14:paraId="1C95E16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FR-5</w:t>
            </w:r>
          </w:p>
        </w:tc>
        <w:tc>
          <w:tcPr>
            <w:tcW w:w="8250" w:type="dxa"/>
            <w:tcMar>
              <w:top w:w="90" w:type="dxa"/>
              <w:left w:w="110" w:type="dxa"/>
              <w:bottom w:w="90" w:type="dxa"/>
              <w:right w:w="110" w:type="dxa"/>
            </w:tcMar>
            <w:vAlign w:val="center"/>
          </w:tcPr>
          <w:p w14:paraId="3CF5D67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System shall detect and prevent double-booking of judges/courtrooms.</w:t>
            </w:r>
          </w:p>
        </w:tc>
      </w:tr>
      <w:tr w:rsidR="00A751E3" w:rsidRPr="001B1A8E" w14:paraId="0724E706" w14:textId="77777777">
        <w:tc>
          <w:tcPr>
            <w:tcW w:w="1100" w:type="dxa"/>
            <w:shd w:val="clear" w:color="auto" w:fill="F4F6FA"/>
            <w:tcMar>
              <w:top w:w="90" w:type="dxa"/>
              <w:left w:w="110" w:type="dxa"/>
              <w:bottom w:w="90" w:type="dxa"/>
              <w:right w:w="110" w:type="dxa"/>
            </w:tcMar>
            <w:vAlign w:val="center"/>
          </w:tcPr>
          <w:p w14:paraId="2372AED9"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FR-6</w:t>
            </w:r>
          </w:p>
        </w:tc>
        <w:tc>
          <w:tcPr>
            <w:tcW w:w="8250" w:type="dxa"/>
            <w:shd w:val="clear" w:color="auto" w:fill="F4F6FA"/>
            <w:tcMar>
              <w:top w:w="90" w:type="dxa"/>
              <w:left w:w="110" w:type="dxa"/>
              <w:bottom w:w="90" w:type="dxa"/>
              <w:right w:w="110" w:type="dxa"/>
            </w:tcMar>
            <w:vAlign w:val="center"/>
          </w:tcPr>
          <w:p w14:paraId="01AA8E6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System shall provide role-based dashboards (Citizen, Advocate, Judge, Registrar, Admin).</w:t>
            </w:r>
          </w:p>
        </w:tc>
      </w:tr>
      <w:tr w:rsidR="00A751E3" w:rsidRPr="001B1A8E" w14:paraId="00945473" w14:textId="77777777">
        <w:tc>
          <w:tcPr>
            <w:tcW w:w="1100" w:type="dxa"/>
            <w:tcMar>
              <w:top w:w="90" w:type="dxa"/>
              <w:left w:w="110" w:type="dxa"/>
              <w:bottom w:w="90" w:type="dxa"/>
              <w:right w:w="110" w:type="dxa"/>
            </w:tcMar>
            <w:vAlign w:val="center"/>
          </w:tcPr>
          <w:p w14:paraId="2DBF851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FR-7</w:t>
            </w:r>
          </w:p>
        </w:tc>
        <w:tc>
          <w:tcPr>
            <w:tcW w:w="8250" w:type="dxa"/>
            <w:tcMar>
              <w:top w:w="90" w:type="dxa"/>
              <w:left w:w="110" w:type="dxa"/>
              <w:bottom w:w="90" w:type="dxa"/>
              <w:right w:w="110" w:type="dxa"/>
            </w:tcMar>
            <w:vAlign w:val="center"/>
          </w:tcPr>
          <w:p w14:paraId="276248E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System shall support semantic search over a precedent-judgment corpus.</w:t>
            </w:r>
          </w:p>
        </w:tc>
      </w:tr>
      <w:tr w:rsidR="00A751E3" w:rsidRPr="001B1A8E" w14:paraId="442276DD" w14:textId="77777777">
        <w:tc>
          <w:tcPr>
            <w:tcW w:w="1100" w:type="dxa"/>
            <w:shd w:val="clear" w:color="auto" w:fill="F4F6FA"/>
            <w:tcMar>
              <w:top w:w="90" w:type="dxa"/>
              <w:left w:w="110" w:type="dxa"/>
              <w:bottom w:w="90" w:type="dxa"/>
              <w:right w:w="110" w:type="dxa"/>
            </w:tcMar>
            <w:vAlign w:val="center"/>
          </w:tcPr>
          <w:p w14:paraId="55787F4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FR-8</w:t>
            </w:r>
          </w:p>
        </w:tc>
        <w:tc>
          <w:tcPr>
            <w:tcW w:w="8250" w:type="dxa"/>
            <w:shd w:val="clear" w:color="auto" w:fill="F4F6FA"/>
            <w:tcMar>
              <w:top w:w="90" w:type="dxa"/>
              <w:left w:w="110" w:type="dxa"/>
              <w:bottom w:w="90" w:type="dxa"/>
              <w:right w:w="110" w:type="dxa"/>
            </w:tcMar>
            <w:vAlign w:val="center"/>
          </w:tcPr>
          <w:p w14:paraId="0AB7B18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System shall maintain an immutable audit log of all case-status changes.</w:t>
            </w:r>
          </w:p>
        </w:tc>
      </w:tr>
    </w:tbl>
    <w:p w14:paraId="7936C88F" w14:textId="77777777" w:rsidR="00A751E3" w:rsidRPr="001B1A8E" w:rsidRDefault="00000000" w:rsidP="001B1A8E">
      <w:pPr>
        <w:pStyle w:val="Heading2"/>
        <w:spacing w:before="260" w:after="120" w:line="360" w:lineRule="auto"/>
        <w:jc w:val="both"/>
        <w:rPr>
          <w:color w:val="000000" w:themeColor="text1"/>
          <w:sz w:val="32"/>
          <w:szCs w:val="32"/>
        </w:rPr>
      </w:pPr>
      <w:bookmarkStart w:id="9" w:name="_Toc239239191"/>
      <w:r w:rsidRPr="001B1A8E">
        <w:rPr>
          <w:b/>
          <w:bCs/>
          <w:color w:val="000000" w:themeColor="text1"/>
          <w:sz w:val="32"/>
          <w:szCs w:val="32"/>
        </w:rPr>
        <w:t>3.2 Non-Functional Requirements</w:t>
      </w:r>
      <w:bookmarkEnd w:id="9"/>
    </w:p>
    <w:p w14:paraId="45B912B4"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Scalability: must handle case volumes at district-court scale (thousands of active cases per court complex).</w:t>
      </w:r>
    </w:p>
    <w:p w14:paraId="680F6DDD"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Security: end-to-end encryption at rest and in transit; RBAC enforced at the API layer.</w:t>
      </w:r>
    </w:p>
    <w:p w14:paraId="32F69565"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Availability: target 99.5% uptime for citizen-facing services, consistent with e-Courts WAN connectivity levels already in place.</w:t>
      </w:r>
    </w:p>
    <w:p w14:paraId="38CE22ED"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Multilingual support: interfaces and OCR/NLP pipelines must support English, Hindi and regional languages (e.g. Tamil).</w:t>
      </w:r>
    </w:p>
    <w:p w14:paraId="571EB2C4"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Explainability: ML-driven predictions and rankings must expose the contributing factors to maintain judicial trust.</w:t>
      </w:r>
    </w:p>
    <w:p w14:paraId="4FBCECC8"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Accessibility: portal must be usable by litigants with low digital literacy (SMS/IVR fallback, large-text mode).</w:t>
      </w:r>
    </w:p>
    <w:p w14:paraId="1DD49DDC" w14:textId="77777777" w:rsidR="00A751E3" w:rsidRPr="001B1A8E" w:rsidRDefault="00000000" w:rsidP="001B1A8E">
      <w:pPr>
        <w:pStyle w:val="Heading2"/>
        <w:spacing w:before="260" w:after="120" w:line="360" w:lineRule="auto"/>
        <w:jc w:val="both"/>
        <w:rPr>
          <w:color w:val="000000" w:themeColor="text1"/>
          <w:sz w:val="32"/>
          <w:szCs w:val="32"/>
        </w:rPr>
      </w:pPr>
      <w:bookmarkStart w:id="10" w:name="_Toc239239192"/>
      <w:r w:rsidRPr="001B1A8E">
        <w:rPr>
          <w:b/>
          <w:bCs/>
          <w:color w:val="000000" w:themeColor="text1"/>
          <w:sz w:val="32"/>
          <w:szCs w:val="32"/>
        </w:rPr>
        <w:t>3.3 Constraints</w:t>
      </w:r>
      <w:bookmarkEnd w:id="10"/>
    </w:p>
    <w:p w14:paraId="00B8B54D"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Legal/regulatory: must comply with the Digital Personal Data Protection (DPDP) Act, 2023 and IT Act, 2000 provisions on sensitive personal data.</w:t>
      </w:r>
    </w:p>
    <w:p w14:paraId="490FFD2D"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Legacy data: a large fraction of pending cases still exist only as physical/legacy records that are not yet digitised.</w:t>
      </w:r>
    </w:p>
    <w:p w14:paraId="057075A7"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lastRenderedPageBreak/>
        <w:t>Governance: any AI-generated output (timeline prediction, precedent ranking) is advisory only — final scheduling and judicial decisions remain with human judges/registrars, consistent with judicial independence.</w:t>
      </w:r>
    </w:p>
    <w:p w14:paraId="465E3F7D"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Infrastructure variance: rural and lower-tier courts may have limited bandwidth despite the WAN rollout under the e-Courts project.</w:t>
      </w:r>
    </w:p>
    <w:p w14:paraId="28B6849D"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Multilingual documents: legal filings may mix English with regional languages within the same document.</w:t>
      </w:r>
    </w:p>
    <w:p w14:paraId="7D0A4B94" w14:textId="77777777" w:rsidR="00A751E3" w:rsidRPr="001B1A8E" w:rsidRDefault="00000000" w:rsidP="001B1A8E">
      <w:pPr>
        <w:pStyle w:val="Heading2"/>
        <w:spacing w:before="260" w:after="120" w:line="360" w:lineRule="auto"/>
        <w:jc w:val="both"/>
        <w:rPr>
          <w:color w:val="000000" w:themeColor="text1"/>
          <w:sz w:val="32"/>
          <w:szCs w:val="32"/>
        </w:rPr>
      </w:pPr>
      <w:bookmarkStart w:id="11" w:name="_Toc239239193"/>
      <w:r w:rsidRPr="001B1A8E">
        <w:rPr>
          <w:b/>
          <w:bCs/>
          <w:color w:val="000000" w:themeColor="text1"/>
          <w:sz w:val="32"/>
          <w:szCs w:val="32"/>
        </w:rPr>
        <w:t>3.4 Assumptions</w:t>
      </w:r>
      <w:bookmarkEnd w:id="11"/>
    </w:p>
    <w:p w14:paraId="0F027716"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Digitised case metadata is progressively available through integration with the e-Courts National Judicial Data Grid (NJDG) / Case Information System (CIS).</w:t>
      </w:r>
    </w:p>
    <w:p w14:paraId="6C9F4674"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Court administration approves cloud deployment subject to a government-empanelled/MeitY-certified cloud provider.</w:t>
      </w:r>
    </w:p>
    <w:p w14:paraId="355ECA93"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 labelled historical dataset (even if modest in size) is available for initial model training, to be expanded over time.</w:t>
      </w:r>
    </w:p>
    <w:p w14:paraId="108E3BC0"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End users (judicial staff) receive basic training on the new digital workflow.</w:t>
      </w:r>
    </w:p>
    <w:p w14:paraId="3B970021" w14:textId="77777777" w:rsidR="00A751E3" w:rsidRPr="001B1A8E" w:rsidRDefault="00000000" w:rsidP="001B1A8E">
      <w:pPr>
        <w:pStyle w:val="Heading1"/>
        <w:spacing w:before="360" w:after="160" w:line="360" w:lineRule="auto"/>
        <w:jc w:val="both"/>
        <w:rPr>
          <w:color w:val="000000" w:themeColor="text1"/>
          <w:sz w:val="40"/>
          <w:szCs w:val="40"/>
        </w:rPr>
      </w:pPr>
      <w:bookmarkStart w:id="12" w:name="_Toc239239194"/>
      <w:r w:rsidRPr="001B1A8E">
        <w:rPr>
          <w:b/>
          <w:bCs/>
          <w:color w:val="000000" w:themeColor="text1"/>
          <w:sz w:val="36"/>
          <w:szCs w:val="36"/>
        </w:rPr>
        <w:t>4. Application of Relevant Course Knowledge / Concepts</w:t>
      </w:r>
      <w:bookmarkEnd w:id="12"/>
    </w:p>
    <w:p w14:paraId="2AECC17D"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The proposed platform draws directly on concepts covered across the B.Tech IT curriculum. The mapping below shows how each course area is applied to a concrete module of the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500"/>
        <w:gridCol w:w="3500"/>
      </w:tblGrid>
      <w:tr w:rsidR="00A751E3" w:rsidRPr="001B1A8E" w14:paraId="2374E9DB" w14:textId="77777777">
        <w:trPr>
          <w:tblHeader/>
        </w:trPr>
        <w:tc>
          <w:tcPr>
            <w:tcW w:w="2350" w:type="dxa"/>
            <w:shd w:val="clear" w:color="auto" w:fill="1B2A4A"/>
            <w:tcMar>
              <w:top w:w="90" w:type="dxa"/>
              <w:left w:w="110" w:type="dxa"/>
              <w:bottom w:w="90" w:type="dxa"/>
              <w:right w:w="110" w:type="dxa"/>
            </w:tcMar>
            <w:vAlign w:val="center"/>
          </w:tcPr>
          <w:p w14:paraId="57C7A789"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Course / Subject Area</w:t>
            </w:r>
          </w:p>
        </w:tc>
        <w:tc>
          <w:tcPr>
            <w:tcW w:w="3500" w:type="dxa"/>
            <w:shd w:val="clear" w:color="auto" w:fill="1B2A4A"/>
            <w:tcMar>
              <w:top w:w="90" w:type="dxa"/>
              <w:left w:w="110" w:type="dxa"/>
              <w:bottom w:w="90" w:type="dxa"/>
              <w:right w:w="110" w:type="dxa"/>
            </w:tcMar>
            <w:vAlign w:val="center"/>
          </w:tcPr>
          <w:p w14:paraId="2173056B"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Concept Applied</w:t>
            </w:r>
          </w:p>
        </w:tc>
        <w:tc>
          <w:tcPr>
            <w:tcW w:w="3500" w:type="dxa"/>
            <w:shd w:val="clear" w:color="auto" w:fill="1B2A4A"/>
            <w:tcMar>
              <w:top w:w="90" w:type="dxa"/>
              <w:left w:w="110" w:type="dxa"/>
              <w:bottom w:w="90" w:type="dxa"/>
              <w:right w:w="110" w:type="dxa"/>
            </w:tcMar>
            <w:vAlign w:val="center"/>
          </w:tcPr>
          <w:p w14:paraId="54A39AC2"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Where Used in the System</w:t>
            </w:r>
          </w:p>
        </w:tc>
      </w:tr>
      <w:tr w:rsidR="00A751E3" w:rsidRPr="001B1A8E" w14:paraId="1F91F4A8" w14:textId="77777777">
        <w:tc>
          <w:tcPr>
            <w:tcW w:w="2350" w:type="dxa"/>
            <w:tcMar>
              <w:top w:w="90" w:type="dxa"/>
              <w:left w:w="110" w:type="dxa"/>
              <w:bottom w:w="90" w:type="dxa"/>
              <w:right w:w="110" w:type="dxa"/>
            </w:tcMar>
            <w:vAlign w:val="center"/>
          </w:tcPr>
          <w:p w14:paraId="573C472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Artificial Intelligence &amp; Machine Learning</w:t>
            </w:r>
          </w:p>
        </w:tc>
        <w:tc>
          <w:tcPr>
            <w:tcW w:w="3500" w:type="dxa"/>
            <w:tcMar>
              <w:top w:w="90" w:type="dxa"/>
              <w:left w:w="110" w:type="dxa"/>
              <w:bottom w:w="90" w:type="dxa"/>
              <w:right w:w="110" w:type="dxa"/>
            </w:tcMar>
            <w:vAlign w:val="center"/>
          </w:tcPr>
          <w:p w14:paraId="3E839AA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Supervised classification, regression, train/test split, evaluation metrics (precision, recall, F1, RMSE)</w:t>
            </w:r>
          </w:p>
        </w:tc>
        <w:tc>
          <w:tcPr>
            <w:tcW w:w="3500" w:type="dxa"/>
            <w:tcMar>
              <w:top w:w="90" w:type="dxa"/>
              <w:left w:w="110" w:type="dxa"/>
              <w:bottom w:w="90" w:type="dxa"/>
              <w:right w:w="110" w:type="dxa"/>
            </w:tcMar>
            <w:vAlign w:val="center"/>
          </w:tcPr>
          <w:p w14:paraId="59D01A6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Document classification module; case-timeline prediction module</w:t>
            </w:r>
          </w:p>
        </w:tc>
      </w:tr>
      <w:tr w:rsidR="00A751E3" w:rsidRPr="001B1A8E" w14:paraId="172A2A3C" w14:textId="77777777">
        <w:tc>
          <w:tcPr>
            <w:tcW w:w="2350" w:type="dxa"/>
            <w:shd w:val="clear" w:color="auto" w:fill="F4F6FA"/>
            <w:tcMar>
              <w:top w:w="90" w:type="dxa"/>
              <w:left w:w="110" w:type="dxa"/>
              <w:bottom w:w="90" w:type="dxa"/>
              <w:right w:w="110" w:type="dxa"/>
            </w:tcMar>
            <w:vAlign w:val="center"/>
          </w:tcPr>
          <w:p w14:paraId="3D63819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Natural Language Processing</w:t>
            </w:r>
          </w:p>
        </w:tc>
        <w:tc>
          <w:tcPr>
            <w:tcW w:w="3500" w:type="dxa"/>
            <w:shd w:val="clear" w:color="auto" w:fill="F4F6FA"/>
            <w:tcMar>
              <w:top w:w="90" w:type="dxa"/>
              <w:left w:w="110" w:type="dxa"/>
              <w:bottom w:w="90" w:type="dxa"/>
              <w:right w:w="110" w:type="dxa"/>
            </w:tcMar>
            <w:vAlign w:val="center"/>
          </w:tcPr>
          <w:p w14:paraId="2D6F25F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Tokenization, TF-IDF, word embeddings, Named-Entity Recognition (NER), transformer-based language models (e.g. LEGAL-BERT)</w:t>
            </w:r>
          </w:p>
        </w:tc>
        <w:tc>
          <w:tcPr>
            <w:tcW w:w="3500" w:type="dxa"/>
            <w:shd w:val="clear" w:color="auto" w:fill="F4F6FA"/>
            <w:tcMar>
              <w:top w:w="90" w:type="dxa"/>
              <w:left w:w="110" w:type="dxa"/>
              <w:bottom w:w="90" w:type="dxa"/>
              <w:right w:w="110" w:type="dxa"/>
            </w:tcMar>
            <w:vAlign w:val="center"/>
          </w:tcPr>
          <w:p w14:paraId="1C0F6F3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Document classification, sensitive-data redaction, precedent retrieval (semantic embeddings)</w:t>
            </w:r>
          </w:p>
        </w:tc>
      </w:tr>
      <w:tr w:rsidR="00A751E3" w:rsidRPr="001B1A8E" w14:paraId="3C9AD212" w14:textId="77777777">
        <w:tc>
          <w:tcPr>
            <w:tcW w:w="2350" w:type="dxa"/>
            <w:tcMar>
              <w:top w:w="90" w:type="dxa"/>
              <w:left w:w="110" w:type="dxa"/>
              <w:bottom w:w="90" w:type="dxa"/>
              <w:right w:w="110" w:type="dxa"/>
            </w:tcMar>
            <w:vAlign w:val="center"/>
          </w:tcPr>
          <w:p w14:paraId="47A2FB7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Design and Analysis of Algorithms (DAA)</w:t>
            </w:r>
          </w:p>
        </w:tc>
        <w:tc>
          <w:tcPr>
            <w:tcW w:w="3500" w:type="dxa"/>
            <w:tcMar>
              <w:top w:w="90" w:type="dxa"/>
              <w:left w:w="110" w:type="dxa"/>
              <w:bottom w:w="90" w:type="dxa"/>
              <w:right w:w="110" w:type="dxa"/>
            </w:tcMar>
            <w:vAlign w:val="center"/>
          </w:tcPr>
          <w:p w14:paraId="5294E80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Greedy algorithms, priority queues / max-heaps, interval-scheduling, complexity analysis (Big-O)</w:t>
            </w:r>
          </w:p>
        </w:tc>
        <w:tc>
          <w:tcPr>
            <w:tcW w:w="3500" w:type="dxa"/>
            <w:tcMar>
              <w:top w:w="90" w:type="dxa"/>
              <w:left w:w="110" w:type="dxa"/>
              <w:bottom w:w="90" w:type="dxa"/>
              <w:right w:w="110" w:type="dxa"/>
            </w:tcMar>
            <w:vAlign w:val="center"/>
          </w:tcPr>
          <w:p w14:paraId="359552E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Priority-based hearing-scheduling algorithm</w:t>
            </w:r>
          </w:p>
        </w:tc>
      </w:tr>
      <w:tr w:rsidR="00A751E3" w:rsidRPr="001B1A8E" w14:paraId="520D5CC4" w14:textId="77777777">
        <w:tc>
          <w:tcPr>
            <w:tcW w:w="2350" w:type="dxa"/>
            <w:shd w:val="clear" w:color="auto" w:fill="F4F6FA"/>
            <w:tcMar>
              <w:top w:w="90" w:type="dxa"/>
              <w:left w:w="110" w:type="dxa"/>
              <w:bottom w:w="90" w:type="dxa"/>
              <w:right w:w="110" w:type="dxa"/>
            </w:tcMar>
            <w:vAlign w:val="center"/>
          </w:tcPr>
          <w:p w14:paraId="1A79C81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lastRenderedPageBreak/>
              <w:t>Database Management Systems</w:t>
            </w:r>
          </w:p>
        </w:tc>
        <w:tc>
          <w:tcPr>
            <w:tcW w:w="3500" w:type="dxa"/>
            <w:shd w:val="clear" w:color="auto" w:fill="F4F6FA"/>
            <w:tcMar>
              <w:top w:w="90" w:type="dxa"/>
              <w:left w:w="110" w:type="dxa"/>
              <w:bottom w:w="90" w:type="dxa"/>
              <w:right w:w="110" w:type="dxa"/>
            </w:tcMar>
            <w:vAlign w:val="center"/>
          </w:tcPr>
          <w:p w14:paraId="4CFD119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ER modelling, relational schema design, normalisation, indexing, ACID transactions</w:t>
            </w:r>
          </w:p>
        </w:tc>
        <w:tc>
          <w:tcPr>
            <w:tcW w:w="3500" w:type="dxa"/>
            <w:shd w:val="clear" w:color="auto" w:fill="F4F6FA"/>
            <w:tcMar>
              <w:top w:w="90" w:type="dxa"/>
              <w:left w:w="110" w:type="dxa"/>
              <w:bottom w:w="90" w:type="dxa"/>
              <w:right w:w="110" w:type="dxa"/>
            </w:tcMar>
            <w:vAlign w:val="center"/>
          </w:tcPr>
          <w:p w14:paraId="23997AE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Case/Hearing/Party/Judge relational schema; audit-log design</w:t>
            </w:r>
          </w:p>
        </w:tc>
      </w:tr>
      <w:tr w:rsidR="00A751E3" w:rsidRPr="001B1A8E" w14:paraId="57E4AE0D" w14:textId="77777777">
        <w:tc>
          <w:tcPr>
            <w:tcW w:w="2350" w:type="dxa"/>
            <w:tcMar>
              <w:top w:w="90" w:type="dxa"/>
              <w:left w:w="110" w:type="dxa"/>
              <w:bottom w:w="90" w:type="dxa"/>
              <w:right w:w="110" w:type="dxa"/>
            </w:tcMar>
            <w:vAlign w:val="center"/>
          </w:tcPr>
          <w:p w14:paraId="65ACAB69"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Software Engineering</w:t>
            </w:r>
          </w:p>
        </w:tc>
        <w:tc>
          <w:tcPr>
            <w:tcW w:w="3500" w:type="dxa"/>
            <w:tcMar>
              <w:top w:w="90" w:type="dxa"/>
              <w:left w:w="110" w:type="dxa"/>
              <w:bottom w:w="90" w:type="dxa"/>
              <w:right w:w="110" w:type="dxa"/>
            </w:tcMar>
            <w:vAlign w:val="center"/>
          </w:tcPr>
          <w:p w14:paraId="2C38BDA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SDLC, microservice architecture, REST API design, Agile methodology</w:t>
            </w:r>
          </w:p>
        </w:tc>
        <w:tc>
          <w:tcPr>
            <w:tcW w:w="3500" w:type="dxa"/>
            <w:tcMar>
              <w:top w:w="90" w:type="dxa"/>
              <w:left w:w="110" w:type="dxa"/>
              <w:bottom w:w="90" w:type="dxa"/>
              <w:right w:w="110" w:type="dxa"/>
            </w:tcMar>
            <w:vAlign w:val="center"/>
          </w:tcPr>
          <w:p w14:paraId="17D16A3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Overall system architecture and development methodology</w:t>
            </w:r>
          </w:p>
        </w:tc>
      </w:tr>
      <w:tr w:rsidR="00A751E3" w:rsidRPr="001B1A8E" w14:paraId="2CBF66A5" w14:textId="77777777">
        <w:tc>
          <w:tcPr>
            <w:tcW w:w="2350" w:type="dxa"/>
            <w:shd w:val="clear" w:color="auto" w:fill="F4F6FA"/>
            <w:tcMar>
              <w:top w:w="90" w:type="dxa"/>
              <w:left w:w="110" w:type="dxa"/>
              <w:bottom w:w="90" w:type="dxa"/>
              <w:right w:w="110" w:type="dxa"/>
            </w:tcMar>
            <w:vAlign w:val="center"/>
          </w:tcPr>
          <w:p w14:paraId="7AF5FC0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Probability &amp; Statistics</w:t>
            </w:r>
          </w:p>
        </w:tc>
        <w:tc>
          <w:tcPr>
            <w:tcW w:w="3500" w:type="dxa"/>
            <w:shd w:val="clear" w:color="auto" w:fill="F4F6FA"/>
            <w:tcMar>
              <w:top w:w="90" w:type="dxa"/>
              <w:left w:w="110" w:type="dxa"/>
              <w:bottom w:w="90" w:type="dxa"/>
              <w:right w:w="110" w:type="dxa"/>
            </w:tcMar>
            <w:vAlign w:val="center"/>
          </w:tcPr>
          <w:p w14:paraId="49D30B3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Descriptive statistics, hypothesis testing (independent-samples t-test), regression validation</w:t>
            </w:r>
          </w:p>
        </w:tc>
        <w:tc>
          <w:tcPr>
            <w:tcW w:w="3500" w:type="dxa"/>
            <w:shd w:val="clear" w:color="auto" w:fill="F4F6FA"/>
            <w:tcMar>
              <w:top w:w="90" w:type="dxa"/>
              <w:left w:w="110" w:type="dxa"/>
              <w:bottom w:w="90" w:type="dxa"/>
              <w:right w:w="110" w:type="dxa"/>
            </w:tcMar>
            <w:vAlign w:val="center"/>
          </w:tcPr>
          <w:p w14:paraId="4062E38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Judicial workload analytics; statistical validation of scheduling improvement (Section 10)</w:t>
            </w:r>
          </w:p>
        </w:tc>
      </w:tr>
      <w:tr w:rsidR="00A751E3" w:rsidRPr="001B1A8E" w14:paraId="78FB51D0" w14:textId="77777777">
        <w:tc>
          <w:tcPr>
            <w:tcW w:w="2350" w:type="dxa"/>
            <w:tcMar>
              <w:top w:w="90" w:type="dxa"/>
              <w:left w:w="110" w:type="dxa"/>
              <w:bottom w:w="90" w:type="dxa"/>
              <w:right w:w="110" w:type="dxa"/>
            </w:tcMar>
            <w:vAlign w:val="center"/>
          </w:tcPr>
          <w:p w14:paraId="45D18F0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Computer Networks &amp; Cloud Computing</w:t>
            </w:r>
          </w:p>
        </w:tc>
        <w:tc>
          <w:tcPr>
            <w:tcW w:w="3500" w:type="dxa"/>
            <w:tcMar>
              <w:top w:w="90" w:type="dxa"/>
              <w:left w:w="110" w:type="dxa"/>
              <w:bottom w:w="90" w:type="dxa"/>
              <w:right w:w="110" w:type="dxa"/>
            </w:tcMar>
            <w:vAlign w:val="center"/>
          </w:tcPr>
          <w:p w14:paraId="1369A7A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Client–server architecture, load balancing, containerisation, cloud deployment models</w:t>
            </w:r>
          </w:p>
        </w:tc>
        <w:tc>
          <w:tcPr>
            <w:tcW w:w="3500" w:type="dxa"/>
            <w:tcMar>
              <w:top w:w="90" w:type="dxa"/>
              <w:left w:w="110" w:type="dxa"/>
              <w:bottom w:w="90" w:type="dxa"/>
              <w:right w:w="110" w:type="dxa"/>
            </w:tcMar>
            <w:vAlign w:val="center"/>
          </w:tcPr>
          <w:p w14:paraId="5751D23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Cloud infrastructure layer, API gateway</w:t>
            </w:r>
          </w:p>
        </w:tc>
      </w:tr>
      <w:tr w:rsidR="00A751E3" w:rsidRPr="001B1A8E" w14:paraId="5206B5ED" w14:textId="77777777">
        <w:tc>
          <w:tcPr>
            <w:tcW w:w="2350" w:type="dxa"/>
            <w:shd w:val="clear" w:color="auto" w:fill="F4F6FA"/>
            <w:tcMar>
              <w:top w:w="90" w:type="dxa"/>
              <w:left w:w="110" w:type="dxa"/>
              <w:bottom w:w="90" w:type="dxa"/>
              <w:right w:w="110" w:type="dxa"/>
            </w:tcMar>
            <w:vAlign w:val="center"/>
          </w:tcPr>
          <w:p w14:paraId="5C7E88B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Cryptography &amp; Network Security</w:t>
            </w:r>
          </w:p>
        </w:tc>
        <w:tc>
          <w:tcPr>
            <w:tcW w:w="3500" w:type="dxa"/>
            <w:shd w:val="clear" w:color="auto" w:fill="F4F6FA"/>
            <w:tcMar>
              <w:top w:w="90" w:type="dxa"/>
              <w:left w:w="110" w:type="dxa"/>
              <w:bottom w:w="90" w:type="dxa"/>
              <w:right w:w="110" w:type="dxa"/>
            </w:tcMar>
            <w:vAlign w:val="center"/>
          </w:tcPr>
          <w:p w14:paraId="7D50449F"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Encryption at rest/in transit, authentication (JWT/OAuth2), access-control models (RBAC)</w:t>
            </w:r>
          </w:p>
        </w:tc>
        <w:tc>
          <w:tcPr>
            <w:tcW w:w="3500" w:type="dxa"/>
            <w:shd w:val="clear" w:color="auto" w:fill="F4F6FA"/>
            <w:tcMar>
              <w:top w:w="90" w:type="dxa"/>
              <w:left w:w="110" w:type="dxa"/>
              <w:bottom w:w="90" w:type="dxa"/>
              <w:right w:w="110" w:type="dxa"/>
            </w:tcMar>
            <w:vAlign w:val="center"/>
          </w:tcPr>
          <w:p w14:paraId="0B658E09"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Security layer, role-based citizen portal, redaction pipeline</w:t>
            </w:r>
          </w:p>
        </w:tc>
      </w:tr>
      <w:tr w:rsidR="00A751E3" w:rsidRPr="001B1A8E" w14:paraId="03716419" w14:textId="77777777">
        <w:tc>
          <w:tcPr>
            <w:tcW w:w="2350" w:type="dxa"/>
            <w:tcMar>
              <w:top w:w="90" w:type="dxa"/>
              <w:left w:w="110" w:type="dxa"/>
              <w:bottom w:w="90" w:type="dxa"/>
              <w:right w:w="110" w:type="dxa"/>
            </w:tcMar>
            <w:vAlign w:val="center"/>
          </w:tcPr>
          <w:p w14:paraId="667E29F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Human-Computer Interaction</w:t>
            </w:r>
          </w:p>
        </w:tc>
        <w:tc>
          <w:tcPr>
            <w:tcW w:w="3500" w:type="dxa"/>
            <w:tcMar>
              <w:top w:w="90" w:type="dxa"/>
              <w:left w:w="110" w:type="dxa"/>
              <w:bottom w:w="90" w:type="dxa"/>
              <w:right w:w="110" w:type="dxa"/>
            </w:tcMar>
            <w:vAlign w:val="center"/>
          </w:tcPr>
          <w:p w14:paraId="111C3BD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Usability heuristics, accessibility design, information hierarchy</w:t>
            </w:r>
          </w:p>
        </w:tc>
        <w:tc>
          <w:tcPr>
            <w:tcW w:w="3500" w:type="dxa"/>
            <w:tcMar>
              <w:top w:w="90" w:type="dxa"/>
              <w:left w:w="110" w:type="dxa"/>
              <w:bottom w:w="90" w:type="dxa"/>
              <w:right w:w="110" w:type="dxa"/>
            </w:tcMar>
            <w:vAlign w:val="center"/>
          </w:tcPr>
          <w:p w14:paraId="0330D53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Dashboard and portal UI mockups</w:t>
            </w:r>
          </w:p>
        </w:tc>
      </w:tr>
    </w:tbl>
    <w:p w14:paraId="3019CBE2" w14:textId="77777777" w:rsidR="00A751E3" w:rsidRPr="001B1A8E" w:rsidRDefault="00000000" w:rsidP="001B1A8E">
      <w:pPr>
        <w:pStyle w:val="Heading1"/>
        <w:spacing w:before="360" w:after="160" w:line="360" w:lineRule="auto"/>
        <w:jc w:val="both"/>
        <w:rPr>
          <w:color w:val="000000" w:themeColor="text1"/>
          <w:sz w:val="40"/>
          <w:szCs w:val="40"/>
        </w:rPr>
      </w:pPr>
      <w:bookmarkStart w:id="13" w:name="_Toc239239195"/>
      <w:r w:rsidRPr="001B1A8E">
        <w:rPr>
          <w:b/>
          <w:bCs/>
          <w:color w:val="000000" w:themeColor="text1"/>
          <w:sz w:val="36"/>
          <w:szCs w:val="36"/>
        </w:rPr>
        <w:t>5. Design / Proposed Solution / Methodology</w:t>
      </w:r>
      <w:bookmarkEnd w:id="13"/>
    </w:p>
    <w:p w14:paraId="68AF5B6E" w14:textId="77777777" w:rsidR="00A751E3" w:rsidRPr="001B1A8E" w:rsidRDefault="00000000" w:rsidP="001B1A8E">
      <w:pPr>
        <w:pStyle w:val="Heading2"/>
        <w:spacing w:before="260" w:after="120" w:line="360" w:lineRule="auto"/>
        <w:jc w:val="both"/>
        <w:rPr>
          <w:color w:val="000000" w:themeColor="text1"/>
          <w:sz w:val="32"/>
          <w:szCs w:val="32"/>
        </w:rPr>
      </w:pPr>
      <w:bookmarkStart w:id="14" w:name="_Toc239239196"/>
      <w:r w:rsidRPr="001B1A8E">
        <w:rPr>
          <w:b/>
          <w:bCs/>
          <w:color w:val="000000" w:themeColor="text1"/>
          <w:sz w:val="32"/>
          <w:szCs w:val="32"/>
        </w:rPr>
        <w:t>5.1 High-Level System Architecture</w:t>
      </w:r>
      <w:bookmarkEnd w:id="14"/>
    </w:p>
    <w:p w14:paraId="2A5380B6"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The platform follows a layered microservice architecture: a role-based portal at the top, an API gateway with authentication in the middle, seven independent backend services for the AI/analytics workloads, an asynchronous task queue to decouple long-running NLP/ML jobs from user-facing requests, and a polyglot persistence layer (relational store, object store, vector store, immutable audit-log store) at the bottom, all deployed on containerised cloud infrastructure.</w:t>
      </w:r>
    </w:p>
    <w:p w14:paraId="607D9DEE" w14:textId="77777777" w:rsidR="00A751E3" w:rsidRPr="001B1A8E" w:rsidRDefault="00000000" w:rsidP="001B1A8E">
      <w:pPr>
        <w:spacing w:before="160" w:after="80" w:line="360" w:lineRule="auto"/>
        <w:jc w:val="both"/>
        <w:rPr>
          <w:color w:val="000000" w:themeColor="text1"/>
          <w:sz w:val="24"/>
          <w:szCs w:val="24"/>
        </w:rPr>
      </w:pPr>
      <w:r w:rsidRPr="001B1A8E">
        <w:rPr>
          <w:noProof/>
          <w:color w:val="000000" w:themeColor="text1"/>
          <w:sz w:val="24"/>
          <w:szCs w:val="24"/>
        </w:rPr>
        <w:lastRenderedPageBreak/>
        <w:drawing>
          <wp:inline distT="0" distB="0" distL="0" distR="0" wp14:anchorId="2F2E1185" wp14:editId="1562EF2A">
            <wp:extent cx="57150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86200"/>
                    </a:xfrm>
                    <a:prstGeom prst="rect">
                      <a:avLst/>
                    </a:prstGeom>
                  </pic:spPr>
                </pic:pic>
              </a:graphicData>
            </a:graphic>
          </wp:inline>
        </w:drawing>
      </w:r>
    </w:p>
    <w:p w14:paraId="4E20AF2B" w14:textId="77777777" w:rsidR="00A751E3" w:rsidRPr="001B1A8E" w:rsidRDefault="00000000" w:rsidP="001B1A8E">
      <w:pPr>
        <w:spacing w:after="200" w:line="360" w:lineRule="auto"/>
        <w:jc w:val="both"/>
        <w:rPr>
          <w:color w:val="000000" w:themeColor="text1"/>
          <w:sz w:val="24"/>
          <w:szCs w:val="24"/>
        </w:rPr>
      </w:pPr>
      <w:r w:rsidRPr="001B1A8E">
        <w:rPr>
          <w:i/>
          <w:iCs/>
          <w:color w:val="000000" w:themeColor="text1"/>
          <w:sz w:val="22"/>
          <w:szCs w:val="22"/>
        </w:rPr>
        <w:t>Figure 1. Proposed system architecture.</w:t>
      </w:r>
    </w:p>
    <w:p w14:paraId="56ECDA30" w14:textId="77777777" w:rsidR="00A751E3" w:rsidRPr="001B1A8E" w:rsidRDefault="00000000" w:rsidP="001B1A8E">
      <w:pPr>
        <w:pStyle w:val="Heading2"/>
        <w:spacing w:before="260" w:after="120" w:line="360" w:lineRule="auto"/>
        <w:jc w:val="both"/>
        <w:rPr>
          <w:color w:val="000000" w:themeColor="text1"/>
          <w:sz w:val="32"/>
          <w:szCs w:val="32"/>
        </w:rPr>
      </w:pPr>
      <w:bookmarkStart w:id="15" w:name="_Toc239239197"/>
      <w:r w:rsidRPr="001B1A8E">
        <w:rPr>
          <w:b/>
          <w:bCs/>
          <w:color w:val="000000" w:themeColor="text1"/>
          <w:sz w:val="32"/>
          <w:szCs w:val="32"/>
        </w:rPr>
        <w:t>5.2 Module-Wise Design</w:t>
      </w:r>
      <w:bookmarkEnd w:id="15"/>
    </w:p>
    <w:p w14:paraId="577B4DE9"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Document Ingestion &amp; OCR Service: accepts scanned/typed filings, runs OCR (for scanned PDFs/images) and hands normalised text to the NLP pipeline.</w:t>
      </w:r>
    </w:p>
    <w:p w14:paraId="3068C1C1"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NLP Classification &amp; Redaction Service: classifies each document (Petition/Evidence/Order/…) and runs an NER pass to detect and mask PII before any public exposure.</w:t>
      </w:r>
    </w:p>
    <w:p w14:paraId="3DDDE859"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Case-Timeline Prediction Service: a regression model trained on historical case features estimates likely disposal time and flags cases at risk of exceeding target timelines.</w:t>
      </w:r>
    </w:p>
    <w:p w14:paraId="05277301"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Hearing Scheduling Optimizer: consumes the priority-ranked case queue and produces a conflict-free daily cause list per judge/court (Section 6).</w:t>
      </w:r>
    </w:p>
    <w:p w14:paraId="5573AA94"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Judicial Workload Analytics Engine: aggregates hearing/disposal events into pendency, clearance-rate and backlog-trend statistics for dashboards.</w:t>
      </w:r>
    </w:p>
    <w:p w14:paraId="5163D8F7"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Precedent Retrieval Service: embeds case summaries/queries and ranks precedent judgments by cosine similarity in a vector store.</w:t>
      </w:r>
    </w:p>
    <w:p w14:paraId="7E875677"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Role-Based Portal: a single web/mobile front end that renders different views and permissions per role (Citizen, Advocate, Judge, Registrar, Admin).</w:t>
      </w:r>
    </w:p>
    <w:p w14:paraId="290D1229" w14:textId="77777777" w:rsidR="00A751E3" w:rsidRPr="001B1A8E" w:rsidRDefault="00000000" w:rsidP="001B1A8E">
      <w:pPr>
        <w:pStyle w:val="Heading2"/>
        <w:spacing w:before="260" w:after="120" w:line="360" w:lineRule="auto"/>
        <w:jc w:val="both"/>
        <w:rPr>
          <w:color w:val="000000" w:themeColor="text1"/>
          <w:sz w:val="32"/>
          <w:szCs w:val="32"/>
        </w:rPr>
      </w:pPr>
      <w:bookmarkStart w:id="16" w:name="_Toc239239198"/>
      <w:r w:rsidRPr="001B1A8E">
        <w:rPr>
          <w:b/>
          <w:bCs/>
          <w:color w:val="000000" w:themeColor="text1"/>
          <w:sz w:val="32"/>
          <w:szCs w:val="32"/>
        </w:rPr>
        <w:lastRenderedPageBreak/>
        <w:t>5.3 Core Data Model</w:t>
      </w:r>
      <w:bookmarkEnd w:id="16"/>
    </w:p>
    <w:p w14:paraId="757E7D57"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The relational schema centres on the Case entity, linked to Parties, Hearings, Documents, Judges and Users, with an append-only AuditLog table capturing every state transition for transparency.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A751E3" w:rsidRPr="001B1A8E" w14:paraId="0A22E832" w14:textId="77777777">
        <w:trPr>
          <w:tblHeader/>
        </w:trPr>
        <w:tc>
          <w:tcPr>
            <w:tcW w:w="1800" w:type="dxa"/>
            <w:shd w:val="clear" w:color="auto" w:fill="1B2A4A"/>
            <w:tcMar>
              <w:top w:w="90" w:type="dxa"/>
              <w:left w:w="110" w:type="dxa"/>
              <w:bottom w:w="90" w:type="dxa"/>
              <w:right w:w="110" w:type="dxa"/>
            </w:tcMar>
            <w:vAlign w:val="center"/>
          </w:tcPr>
          <w:p w14:paraId="109B79A1"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Entity</w:t>
            </w:r>
          </w:p>
        </w:tc>
        <w:tc>
          <w:tcPr>
            <w:tcW w:w="7550" w:type="dxa"/>
            <w:shd w:val="clear" w:color="auto" w:fill="1B2A4A"/>
            <w:tcMar>
              <w:top w:w="90" w:type="dxa"/>
              <w:left w:w="110" w:type="dxa"/>
              <w:bottom w:w="90" w:type="dxa"/>
              <w:right w:w="110" w:type="dxa"/>
            </w:tcMar>
            <w:vAlign w:val="center"/>
          </w:tcPr>
          <w:p w14:paraId="3795D541"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Key Attributes</w:t>
            </w:r>
          </w:p>
        </w:tc>
      </w:tr>
      <w:tr w:rsidR="00A751E3" w:rsidRPr="001B1A8E" w14:paraId="46E2B9DE" w14:textId="77777777">
        <w:tc>
          <w:tcPr>
            <w:tcW w:w="1800" w:type="dxa"/>
            <w:tcMar>
              <w:top w:w="90" w:type="dxa"/>
              <w:left w:w="110" w:type="dxa"/>
              <w:bottom w:w="90" w:type="dxa"/>
              <w:right w:w="110" w:type="dxa"/>
            </w:tcMar>
            <w:vAlign w:val="center"/>
          </w:tcPr>
          <w:p w14:paraId="783287E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Case</w:t>
            </w:r>
          </w:p>
        </w:tc>
        <w:tc>
          <w:tcPr>
            <w:tcW w:w="7550" w:type="dxa"/>
            <w:tcMar>
              <w:top w:w="90" w:type="dxa"/>
              <w:left w:w="110" w:type="dxa"/>
              <w:bottom w:w="90" w:type="dxa"/>
              <w:right w:w="110" w:type="dxa"/>
            </w:tcMar>
            <w:vAlign w:val="center"/>
          </w:tcPr>
          <w:p w14:paraId="459381A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case_id (PK), case_number, case_type, filing_date, status, priority_score, predicted_disposal_date</w:t>
            </w:r>
          </w:p>
        </w:tc>
      </w:tr>
      <w:tr w:rsidR="00A751E3" w:rsidRPr="001B1A8E" w14:paraId="42C8AA0F" w14:textId="77777777">
        <w:tc>
          <w:tcPr>
            <w:tcW w:w="1800" w:type="dxa"/>
            <w:shd w:val="clear" w:color="auto" w:fill="F4F6FA"/>
            <w:tcMar>
              <w:top w:w="90" w:type="dxa"/>
              <w:left w:w="110" w:type="dxa"/>
              <w:bottom w:w="90" w:type="dxa"/>
              <w:right w:w="110" w:type="dxa"/>
            </w:tcMar>
            <w:vAlign w:val="center"/>
          </w:tcPr>
          <w:p w14:paraId="03014255"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Party</w:t>
            </w:r>
          </w:p>
        </w:tc>
        <w:tc>
          <w:tcPr>
            <w:tcW w:w="7550" w:type="dxa"/>
            <w:shd w:val="clear" w:color="auto" w:fill="F4F6FA"/>
            <w:tcMar>
              <w:top w:w="90" w:type="dxa"/>
              <w:left w:w="110" w:type="dxa"/>
              <w:bottom w:w="90" w:type="dxa"/>
              <w:right w:w="110" w:type="dxa"/>
            </w:tcMar>
            <w:vAlign w:val="center"/>
          </w:tcPr>
          <w:p w14:paraId="625A71B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party_id (PK), case_id (FK), name, role (Plaintiff/Defendant/Witness), contact_info (encrypted)</w:t>
            </w:r>
          </w:p>
        </w:tc>
      </w:tr>
      <w:tr w:rsidR="00A751E3" w:rsidRPr="001B1A8E" w14:paraId="15D32E97" w14:textId="77777777">
        <w:tc>
          <w:tcPr>
            <w:tcW w:w="1800" w:type="dxa"/>
            <w:tcMar>
              <w:top w:w="90" w:type="dxa"/>
              <w:left w:w="110" w:type="dxa"/>
              <w:bottom w:w="90" w:type="dxa"/>
              <w:right w:w="110" w:type="dxa"/>
            </w:tcMar>
            <w:vAlign w:val="center"/>
          </w:tcPr>
          <w:p w14:paraId="2730DD9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Hearing</w:t>
            </w:r>
          </w:p>
        </w:tc>
        <w:tc>
          <w:tcPr>
            <w:tcW w:w="7550" w:type="dxa"/>
            <w:tcMar>
              <w:top w:w="90" w:type="dxa"/>
              <w:left w:w="110" w:type="dxa"/>
              <w:bottom w:w="90" w:type="dxa"/>
              <w:right w:w="110" w:type="dxa"/>
            </w:tcMar>
            <w:vAlign w:val="center"/>
          </w:tcPr>
          <w:p w14:paraId="18B2938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hearing_id (PK), case_id (FK), judge_id (FK), courtroom_id, scheduled_date, status</w:t>
            </w:r>
          </w:p>
        </w:tc>
      </w:tr>
      <w:tr w:rsidR="00A751E3" w:rsidRPr="001B1A8E" w14:paraId="214F6A9D" w14:textId="77777777">
        <w:tc>
          <w:tcPr>
            <w:tcW w:w="1800" w:type="dxa"/>
            <w:shd w:val="clear" w:color="auto" w:fill="F4F6FA"/>
            <w:tcMar>
              <w:top w:w="90" w:type="dxa"/>
              <w:left w:w="110" w:type="dxa"/>
              <w:bottom w:w="90" w:type="dxa"/>
              <w:right w:w="110" w:type="dxa"/>
            </w:tcMar>
            <w:vAlign w:val="center"/>
          </w:tcPr>
          <w:p w14:paraId="61AF0A5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Judge</w:t>
            </w:r>
          </w:p>
        </w:tc>
        <w:tc>
          <w:tcPr>
            <w:tcW w:w="7550" w:type="dxa"/>
            <w:shd w:val="clear" w:color="auto" w:fill="F4F6FA"/>
            <w:tcMar>
              <w:top w:w="90" w:type="dxa"/>
              <w:left w:w="110" w:type="dxa"/>
              <w:bottom w:w="90" w:type="dxa"/>
              <w:right w:w="110" w:type="dxa"/>
            </w:tcMar>
            <w:vAlign w:val="center"/>
          </w:tcPr>
          <w:p w14:paraId="132C308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judge_id (PK), name, specialization, court_id, daily_slot_capacity</w:t>
            </w:r>
          </w:p>
        </w:tc>
      </w:tr>
      <w:tr w:rsidR="00A751E3" w:rsidRPr="001B1A8E" w14:paraId="72C4F1C5" w14:textId="77777777">
        <w:tc>
          <w:tcPr>
            <w:tcW w:w="1800" w:type="dxa"/>
            <w:tcMar>
              <w:top w:w="90" w:type="dxa"/>
              <w:left w:w="110" w:type="dxa"/>
              <w:bottom w:w="90" w:type="dxa"/>
              <w:right w:w="110" w:type="dxa"/>
            </w:tcMar>
            <w:vAlign w:val="center"/>
          </w:tcPr>
          <w:p w14:paraId="7EB9D74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Document</w:t>
            </w:r>
          </w:p>
        </w:tc>
        <w:tc>
          <w:tcPr>
            <w:tcW w:w="7550" w:type="dxa"/>
            <w:tcMar>
              <w:top w:w="90" w:type="dxa"/>
              <w:left w:w="110" w:type="dxa"/>
              <w:bottom w:w="90" w:type="dxa"/>
              <w:right w:w="110" w:type="dxa"/>
            </w:tcMar>
            <w:vAlign w:val="center"/>
          </w:tcPr>
          <w:p w14:paraId="3A83F11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doc_id (PK), case_id (FK), doc_type, storage_uri, is_redacted, uploaded_by</w:t>
            </w:r>
          </w:p>
        </w:tc>
      </w:tr>
      <w:tr w:rsidR="00A751E3" w:rsidRPr="001B1A8E" w14:paraId="73B70BD3" w14:textId="77777777">
        <w:tc>
          <w:tcPr>
            <w:tcW w:w="1800" w:type="dxa"/>
            <w:shd w:val="clear" w:color="auto" w:fill="F4F6FA"/>
            <w:tcMar>
              <w:top w:w="90" w:type="dxa"/>
              <w:left w:w="110" w:type="dxa"/>
              <w:bottom w:w="90" w:type="dxa"/>
              <w:right w:w="110" w:type="dxa"/>
            </w:tcMar>
            <w:vAlign w:val="center"/>
          </w:tcPr>
          <w:p w14:paraId="087BFA6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User</w:t>
            </w:r>
          </w:p>
        </w:tc>
        <w:tc>
          <w:tcPr>
            <w:tcW w:w="7550" w:type="dxa"/>
            <w:shd w:val="clear" w:color="auto" w:fill="F4F6FA"/>
            <w:tcMar>
              <w:top w:w="90" w:type="dxa"/>
              <w:left w:w="110" w:type="dxa"/>
              <w:bottom w:w="90" w:type="dxa"/>
              <w:right w:w="110" w:type="dxa"/>
            </w:tcMar>
            <w:vAlign w:val="center"/>
          </w:tcPr>
          <w:p w14:paraId="1742AB6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user_id (PK), role, linked_case_ids, auth_provider_id</w:t>
            </w:r>
          </w:p>
        </w:tc>
      </w:tr>
      <w:tr w:rsidR="00A751E3" w:rsidRPr="001B1A8E" w14:paraId="40599F66" w14:textId="77777777">
        <w:tc>
          <w:tcPr>
            <w:tcW w:w="1800" w:type="dxa"/>
            <w:tcMar>
              <w:top w:w="90" w:type="dxa"/>
              <w:left w:w="110" w:type="dxa"/>
              <w:bottom w:w="90" w:type="dxa"/>
              <w:right w:w="110" w:type="dxa"/>
            </w:tcMar>
            <w:vAlign w:val="center"/>
          </w:tcPr>
          <w:p w14:paraId="504D835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AuditLog</w:t>
            </w:r>
          </w:p>
        </w:tc>
        <w:tc>
          <w:tcPr>
            <w:tcW w:w="7550" w:type="dxa"/>
            <w:tcMar>
              <w:top w:w="90" w:type="dxa"/>
              <w:left w:w="110" w:type="dxa"/>
              <w:bottom w:w="90" w:type="dxa"/>
              <w:right w:w="110" w:type="dxa"/>
            </w:tcMar>
            <w:vAlign w:val="center"/>
          </w:tcPr>
          <w:p w14:paraId="48B41A1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log_id (PK), entity_type, entity_id, action, actor_id, timestamp (immutable, append-only)</w:t>
            </w:r>
          </w:p>
        </w:tc>
      </w:tr>
    </w:tbl>
    <w:p w14:paraId="4944EAFD" w14:textId="77777777" w:rsidR="00A751E3" w:rsidRPr="001B1A8E" w:rsidRDefault="00000000" w:rsidP="001B1A8E">
      <w:pPr>
        <w:pStyle w:val="Heading2"/>
        <w:spacing w:before="260" w:after="120" w:line="360" w:lineRule="auto"/>
        <w:jc w:val="both"/>
        <w:rPr>
          <w:color w:val="000000" w:themeColor="text1"/>
          <w:sz w:val="32"/>
          <w:szCs w:val="32"/>
        </w:rPr>
      </w:pPr>
      <w:bookmarkStart w:id="17" w:name="_Toc239239199"/>
      <w:r w:rsidRPr="001B1A8E">
        <w:rPr>
          <w:b/>
          <w:bCs/>
          <w:color w:val="000000" w:themeColor="text1"/>
          <w:sz w:val="32"/>
          <w:szCs w:val="32"/>
        </w:rPr>
        <w:t>5.4 Development Methodology</w:t>
      </w:r>
      <w:bookmarkEnd w:id="17"/>
    </w:p>
    <w:p w14:paraId="73F7CB11"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An iterative/Agile methodology is proposed across five phases: (1) requirement gathering and stakeholder mapping (registrars, judges, litigants); (2) data collection and schema design, sourced progressively from NJDG/CIS integration; (3) module-wise prototyping (NLP classifier, scheduler, predictor) validated independently; (4) integration behind the API gateway with role-based access control; and (5) pilot testing in a single court complex before phased rollout, mirroring the phased approach already used by the e-Courts Mission Mode Project.</w:t>
      </w:r>
    </w:p>
    <w:p w14:paraId="04363F3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4"/>
          <w:szCs w:val="24"/>
        </w:rPr>
        <w:br w:type="page"/>
      </w:r>
    </w:p>
    <w:p w14:paraId="3024EEF0" w14:textId="77777777" w:rsidR="00A751E3" w:rsidRPr="001B1A8E" w:rsidRDefault="00000000" w:rsidP="001B1A8E">
      <w:pPr>
        <w:pStyle w:val="Heading1"/>
        <w:spacing w:before="360" w:after="160" w:line="360" w:lineRule="auto"/>
        <w:jc w:val="both"/>
        <w:rPr>
          <w:color w:val="000000" w:themeColor="text1"/>
          <w:sz w:val="40"/>
          <w:szCs w:val="40"/>
        </w:rPr>
      </w:pPr>
      <w:bookmarkStart w:id="18" w:name="_Toc239239200"/>
      <w:r w:rsidRPr="001B1A8E">
        <w:rPr>
          <w:b/>
          <w:bCs/>
          <w:color w:val="000000" w:themeColor="text1"/>
          <w:sz w:val="36"/>
          <w:szCs w:val="36"/>
        </w:rPr>
        <w:lastRenderedPageBreak/>
        <w:t>6. Algorithm / Pseudocode / Flowchart</w:t>
      </w:r>
      <w:bookmarkEnd w:id="18"/>
    </w:p>
    <w:p w14:paraId="13EF369F" w14:textId="77777777" w:rsidR="00A751E3" w:rsidRPr="001B1A8E" w:rsidRDefault="00000000" w:rsidP="001B1A8E">
      <w:pPr>
        <w:pStyle w:val="Heading2"/>
        <w:spacing w:before="260" w:after="120" w:line="360" w:lineRule="auto"/>
        <w:jc w:val="both"/>
        <w:rPr>
          <w:color w:val="000000" w:themeColor="text1"/>
          <w:sz w:val="32"/>
          <w:szCs w:val="32"/>
        </w:rPr>
      </w:pPr>
      <w:bookmarkStart w:id="19" w:name="_Toc239239201"/>
      <w:r w:rsidRPr="001B1A8E">
        <w:rPr>
          <w:b/>
          <w:bCs/>
          <w:color w:val="000000" w:themeColor="text1"/>
          <w:sz w:val="32"/>
          <w:szCs w:val="32"/>
        </w:rPr>
        <w:t>6.1 Priority-Based Hearing Scheduling — Flowchart</w:t>
      </w:r>
      <w:bookmarkEnd w:id="19"/>
    </w:p>
    <w:p w14:paraId="5B0F2589" w14:textId="77777777" w:rsidR="00A751E3" w:rsidRPr="001B1A8E" w:rsidRDefault="00000000" w:rsidP="001B1A8E">
      <w:pPr>
        <w:spacing w:before="160" w:after="80" w:line="360" w:lineRule="auto"/>
        <w:jc w:val="both"/>
        <w:rPr>
          <w:color w:val="000000" w:themeColor="text1"/>
          <w:sz w:val="24"/>
          <w:szCs w:val="24"/>
        </w:rPr>
      </w:pPr>
      <w:r w:rsidRPr="001B1A8E">
        <w:rPr>
          <w:noProof/>
          <w:color w:val="000000" w:themeColor="text1"/>
          <w:sz w:val="24"/>
          <w:szCs w:val="24"/>
        </w:rPr>
        <w:drawing>
          <wp:inline distT="0" distB="0" distL="0" distR="0" wp14:anchorId="0F7DDB8D" wp14:editId="6A5C7A06">
            <wp:extent cx="3905250" cy="4572000"/>
            <wp:effectExtent l="0" t="0" r="0" b="0"/>
            <wp:docPr id="209884180" name="Picture 20988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05250" cy="4572000"/>
                    </a:xfrm>
                    <a:prstGeom prst="rect">
                      <a:avLst/>
                    </a:prstGeom>
                  </pic:spPr>
                </pic:pic>
              </a:graphicData>
            </a:graphic>
          </wp:inline>
        </w:drawing>
      </w:r>
    </w:p>
    <w:p w14:paraId="6F1FE650" w14:textId="77777777" w:rsidR="00A751E3" w:rsidRPr="001B1A8E" w:rsidRDefault="00000000" w:rsidP="001B1A8E">
      <w:pPr>
        <w:spacing w:after="200" w:line="360" w:lineRule="auto"/>
        <w:jc w:val="both"/>
        <w:rPr>
          <w:color w:val="000000" w:themeColor="text1"/>
          <w:sz w:val="24"/>
          <w:szCs w:val="24"/>
        </w:rPr>
      </w:pPr>
      <w:r w:rsidRPr="001B1A8E">
        <w:rPr>
          <w:i/>
          <w:iCs/>
          <w:color w:val="000000" w:themeColor="text1"/>
          <w:sz w:val="22"/>
          <w:szCs w:val="22"/>
        </w:rPr>
        <w:t>Figure 2. Flowchart for the priority-based hearing scheduling algorithm.</w:t>
      </w:r>
    </w:p>
    <w:p w14:paraId="35D37A55"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4"/>
          <w:szCs w:val="24"/>
        </w:rPr>
        <w:br w:type="page"/>
      </w:r>
    </w:p>
    <w:p w14:paraId="0D08DEAE" w14:textId="77777777" w:rsidR="00A751E3" w:rsidRPr="001B1A8E" w:rsidRDefault="00000000" w:rsidP="001B1A8E">
      <w:pPr>
        <w:pStyle w:val="Heading2"/>
        <w:spacing w:before="260" w:after="120" w:line="360" w:lineRule="auto"/>
        <w:jc w:val="both"/>
        <w:rPr>
          <w:color w:val="000000" w:themeColor="text1"/>
          <w:sz w:val="32"/>
          <w:szCs w:val="32"/>
        </w:rPr>
      </w:pPr>
      <w:bookmarkStart w:id="20" w:name="_Toc239239202"/>
      <w:r w:rsidRPr="001B1A8E">
        <w:rPr>
          <w:b/>
          <w:bCs/>
          <w:color w:val="000000" w:themeColor="text1"/>
          <w:sz w:val="32"/>
          <w:szCs w:val="32"/>
        </w:rPr>
        <w:lastRenderedPageBreak/>
        <w:t>6.2 Pseudocode</w:t>
      </w:r>
      <w:bookmarkEnd w:id="20"/>
    </w:p>
    <w:p w14:paraId="28537DD9" w14:textId="77777777" w:rsidR="00A751E3" w:rsidRPr="001B1A8E" w:rsidRDefault="00000000"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6.2.1 Priority-Based Hearing Scheduling</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24DEB2F1" w14:textId="77777777">
        <w:tc>
          <w:tcPr>
            <w:tcW w:w="0" w:type="auto"/>
            <w:shd w:val="clear" w:color="auto" w:fill="F7F8FA"/>
            <w:tcMar>
              <w:top w:w="140" w:type="dxa"/>
              <w:left w:w="180" w:type="dxa"/>
              <w:bottom w:w="140" w:type="dxa"/>
              <w:right w:w="180" w:type="dxa"/>
            </w:tcMar>
          </w:tcPr>
          <w:p w14:paraId="260FAFFF"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ALGORITHM ScheduleHearings(Q: pending cases, J: judges, T: time slots)</w:t>
            </w:r>
          </w:p>
          <w:p w14:paraId="42DF8C06"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for each case c in Q:</w:t>
            </w:r>
          </w:p>
          <w:p w14:paraId="150B9979"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P(c) = w1*urgency(c) + w2*waiting_time(c) + w3*deadline_pressure(c)</w:t>
            </w:r>
          </w:p>
          <w:p w14:paraId="790B81E2"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build max-heap H from Q keyed by P(c)          // O(n log n)</w:t>
            </w:r>
          </w:p>
          <w:p w14:paraId="4982AD84"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while H is not empty:</w:t>
            </w:r>
          </w:p>
          <w:p w14:paraId="354788E1"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c = H.extract_max()                        // O(log n)</w:t>
            </w:r>
          </w:p>
          <w:p w14:paraId="145AF71C"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j = find_judge(c.case_type, J)              // specialization match</w:t>
            </w:r>
          </w:p>
          <w:p w14:paraId="00C698B6"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j has a free slot t in T that satisfies:</w:t>
            </w:r>
          </w:p>
          <w:p w14:paraId="5DDD1FAF"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no_double_booking(j, t) AND</w:t>
            </w:r>
          </w:p>
          <w:p w14:paraId="071564CE"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room_available(t) AND</w:t>
            </w:r>
          </w:p>
          <w:p w14:paraId="5AC8E4D0"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respects_statutory_deadline(c, t):</w:t>
            </w:r>
          </w:p>
          <w:p w14:paraId="67FEDF52"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assign(c, j, t); lock(t); notify_parties(c)</w:t>
            </w:r>
          </w:p>
          <w:p w14:paraId="37CA2BE0"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else:</w:t>
            </w:r>
          </w:p>
          <w:p w14:paraId="6201F71B"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push c to constrained_waitlist; flag_for_admin_override(c)</w:t>
            </w:r>
          </w:p>
          <w:p w14:paraId="0071B2A2"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updated_cause_list</w:t>
            </w:r>
          </w:p>
        </w:tc>
      </w:tr>
    </w:tbl>
    <w:p w14:paraId="0E8382F9"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Complexity: sorting/heap construction is O(n log n) for n pending cases; each extraction and feasibility check is O(log n) and O(1) respectively (assuming a bounded number of judges/rooms), giving an overall O(n log n) daily scheduling pass — tractable even for district-court-scale case volumes.</w:t>
      </w:r>
    </w:p>
    <w:p w14:paraId="66444B01" w14:textId="77777777" w:rsidR="00A751E3" w:rsidRPr="001B1A8E" w:rsidRDefault="00000000"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6.2.2 Legal Document Classification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31954DC5" w14:textId="77777777">
        <w:tc>
          <w:tcPr>
            <w:tcW w:w="0" w:type="auto"/>
            <w:shd w:val="clear" w:color="auto" w:fill="F7F8FA"/>
            <w:tcMar>
              <w:top w:w="140" w:type="dxa"/>
              <w:left w:w="180" w:type="dxa"/>
              <w:bottom w:w="140" w:type="dxa"/>
              <w:right w:w="180" w:type="dxa"/>
            </w:tcMar>
          </w:tcPr>
          <w:p w14:paraId="64FE64ED"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ALGORITHM ClassifyDocument(d: raw document)</w:t>
            </w:r>
          </w:p>
          <w:p w14:paraId="0E72CE7D"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OCR_if_scanned(d)</w:t>
            </w:r>
          </w:p>
          <w:p w14:paraId="65684496"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normalize(text)                 // lowercase, strip noise, language-detect</w:t>
            </w:r>
          </w:p>
          <w:p w14:paraId="6C1C0AA7"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features = embed(text)                 // domain-tuned transformer (e.g. LEGAL-BERT)</w:t>
            </w:r>
          </w:p>
          <w:p w14:paraId="0AD1928C"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y_hat = classifier.predict(features)    // {Petition, Evidence, Order, Affidavit, ...}</w:t>
            </w:r>
          </w:p>
          <w:p w14:paraId="24EFAB4D"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confidence = classifier.predict_proba(features).max()</w:t>
            </w:r>
          </w:p>
          <w:p w14:paraId="198B636B"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confidence &lt; THRESHOLD:</w:t>
            </w:r>
          </w:p>
          <w:p w14:paraId="1371CD6D"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route_to_manual_review(d, y_hat)</w:t>
            </w:r>
          </w:p>
          <w:p w14:paraId="0FE28200"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else:</w:t>
            </w:r>
          </w:p>
          <w:p w14:paraId="7FA204B3"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tag_document(d, y_hat); store(d)</w:t>
            </w:r>
          </w:p>
          <w:p w14:paraId="059B4AE8"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y_hat, confidence</w:t>
            </w:r>
          </w:p>
        </w:tc>
      </w:tr>
    </w:tbl>
    <w:p w14:paraId="47D54DD7" w14:textId="77777777" w:rsidR="00A751E3" w:rsidRPr="001B1A8E" w:rsidRDefault="00000000"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lastRenderedPageBreak/>
        <w:t>6.2.3 Sensitive-Data Redaction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69FA37A2" w14:textId="77777777">
        <w:tc>
          <w:tcPr>
            <w:tcW w:w="0" w:type="auto"/>
            <w:shd w:val="clear" w:color="auto" w:fill="F7F8FA"/>
            <w:tcMar>
              <w:top w:w="140" w:type="dxa"/>
              <w:left w:w="180" w:type="dxa"/>
              <w:bottom w:w="140" w:type="dxa"/>
              <w:right w:w="180" w:type="dxa"/>
            </w:tcMar>
          </w:tcPr>
          <w:p w14:paraId="5D1811B0"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ALGORITHM RedactDocument(text: document text)</w:t>
            </w:r>
          </w:p>
          <w:p w14:paraId="7F6B6BF1"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entities = NER_model.extract(text)     // PERSON(minor), ADDRESS, PHONE, ID_NUMBER, ...</w:t>
            </w:r>
          </w:p>
          <w:p w14:paraId="5719090A"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for each entity e in entities:</w:t>
            </w:r>
          </w:p>
          <w:p w14:paraId="767CB4A6"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e.type in SENSITIVE_TYPES:</w:t>
            </w:r>
          </w:p>
          <w:p w14:paraId="292B335A"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mask(text, e.span, token="[REDACTED-" + e.type + "]")</w:t>
            </w:r>
          </w:p>
          <w:p w14:paraId="795DBEA9"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redaction_log.append(case_id, entities, timestamp)   // for audit, not public</w:t>
            </w:r>
          </w:p>
          <w:p w14:paraId="1C6857BA"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text  // safe for public disclosure</w:t>
            </w:r>
          </w:p>
        </w:tc>
      </w:tr>
    </w:tbl>
    <w:p w14:paraId="3F35437A" w14:textId="77777777" w:rsidR="00A751E3" w:rsidRPr="001B1A8E" w:rsidRDefault="00000000"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6.2.4 Case-Timeline Prediction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39821E8C" w14:textId="77777777">
        <w:tc>
          <w:tcPr>
            <w:tcW w:w="0" w:type="auto"/>
            <w:shd w:val="clear" w:color="auto" w:fill="F7F8FA"/>
            <w:tcMar>
              <w:top w:w="140" w:type="dxa"/>
              <w:left w:w="180" w:type="dxa"/>
              <w:bottom w:w="140" w:type="dxa"/>
              <w:right w:w="180" w:type="dxa"/>
            </w:tcMar>
          </w:tcPr>
          <w:p w14:paraId="796A824C"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ALGORITHM PredictTimeline(case c, model M)</w:t>
            </w:r>
          </w:p>
          <w:p w14:paraId="06159BCB"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x = extract_features(c)   // type, court, #parties, #prior hearings, judge load</w:t>
            </w:r>
          </w:p>
          <w:p w14:paraId="060669BB"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t_hat = M.predict(x)      // e.g. Random Forest / Gradient-Boosted Regressor</w:t>
            </w:r>
          </w:p>
          <w:p w14:paraId="3F12DA24"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interval = M.prediction_interval(x)   // for uncertainty / explainability</w:t>
            </w:r>
          </w:p>
          <w:p w14:paraId="51475B30"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t_hat, interval</w:t>
            </w:r>
          </w:p>
        </w:tc>
      </w:tr>
    </w:tbl>
    <w:p w14:paraId="4FDAC018" w14:textId="77777777" w:rsidR="00A751E3" w:rsidRPr="001B1A8E" w:rsidRDefault="00000000"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6.2.5 Precedent Retrieval (Semantic Search)</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70B89EB7" w14:textId="77777777">
        <w:tc>
          <w:tcPr>
            <w:tcW w:w="0" w:type="auto"/>
            <w:shd w:val="clear" w:color="auto" w:fill="F7F8FA"/>
            <w:tcMar>
              <w:top w:w="140" w:type="dxa"/>
              <w:left w:w="180" w:type="dxa"/>
              <w:bottom w:w="140" w:type="dxa"/>
              <w:right w:w="180" w:type="dxa"/>
            </w:tcMar>
          </w:tcPr>
          <w:p w14:paraId="16082D64"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ALGORITHM RetrievePrecedents(query q, corpus_embeddings E, k)</w:t>
            </w:r>
          </w:p>
          <w:p w14:paraId="52C2128B"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v_q = embed(q)</w:t>
            </w:r>
          </w:p>
          <w:p w14:paraId="7A4E47B1"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scores = [ cosine_similarity(v_q, v_i) for v_i in E ]</w:t>
            </w:r>
          </w:p>
          <w:p w14:paraId="28215267"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top_k = argsort(scores, descending=True)[0:k]</w:t>
            </w:r>
          </w:p>
          <w:p w14:paraId="2163120F"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 (corpus[i], scores[i]) for i in top_k ]</w:t>
            </w:r>
          </w:p>
        </w:tc>
      </w:tr>
    </w:tbl>
    <w:p w14:paraId="75ADC771"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Complexity: a brute-force scan is O(n·d) for n precedents of embedding dimension d; in production this is replaced by an approximate-nearest-neighbour index (e.g. HNSW) to achieve sub-linear query time as the precedent corpus grows.</w:t>
      </w:r>
    </w:p>
    <w:p w14:paraId="26C928B9" w14:textId="77777777" w:rsidR="00A751E3" w:rsidRPr="001B1A8E" w:rsidRDefault="00000000" w:rsidP="001B1A8E">
      <w:pPr>
        <w:pStyle w:val="Heading1"/>
        <w:spacing w:before="360" w:after="160" w:line="360" w:lineRule="auto"/>
        <w:jc w:val="both"/>
        <w:rPr>
          <w:color w:val="000000" w:themeColor="text1"/>
          <w:sz w:val="40"/>
          <w:szCs w:val="40"/>
        </w:rPr>
      </w:pPr>
      <w:bookmarkStart w:id="21" w:name="_Toc239239203"/>
      <w:r w:rsidRPr="001B1A8E">
        <w:rPr>
          <w:b/>
          <w:bCs/>
          <w:color w:val="000000" w:themeColor="text1"/>
          <w:sz w:val="36"/>
          <w:szCs w:val="36"/>
        </w:rPr>
        <w:t>7. Implementation / Source Code and Environment / Tools Used</w:t>
      </w:r>
      <w:bookmarkEnd w:id="21"/>
    </w:p>
    <w:p w14:paraId="0E2BFFA0"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This project was carried out at design and algorithm-validation level (Section 10 reports a genuine simulation-based validation of the scheduling algorithm). A full production deployment was out of scope for this report; however, representative code was written to concretise two central modules — the priority-scoring function and a REST endpoint stub — to demonstrate implementability of the design.</w:t>
      </w:r>
    </w:p>
    <w:p w14:paraId="48FA5C5D" w14:textId="77777777" w:rsidR="00A751E3" w:rsidRPr="001B1A8E" w:rsidRDefault="00000000" w:rsidP="001B1A8E">
      <w:pPr>
        <w:pStyle w:val="Heading2"/>
        <w:spacing w:before="260" w:after="120" w:line="360" w:lineRule="auto"/>
        <w:jc w:val="both"/>
        <w:rPr>
          <w:color w:val="000000" w:themeColor="text1"/>
          <w:sz w:val="32"/>
          <w:szCs w:val="32"/>
        </w:rPr>
      </w:pPr>
      <w:bookmarkStart w:id="22" w:name="_Toc239239204"/>
      <w:r w:rsidRPr="001B1A8E">
        <w:rPr>
          <w:b/>
          <w:bCs/>
          <w:color w:val="000000" w:themeColor="text1"/>
          <w:sz w:val="32"/>
          <w:szCs w:val="32"/>
        </w:rPr>
        <w:lastRenderedPageBreak/>
        <w:t>7.1 Proposed Environment and Tools</w:t>
      </w:r>
      <w:bookmarkEnd w:id="22"/>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3550"/>
        <w:gridCol w:w="3550"/>
      </w:tblGrid>
      <w:tr w:rsidR="00A751E3" w:rsidRPr="001B1A8E" w14:paraId="4C02275B" w14:textId="77777777">
        <w:trPr>
          <w:tblHeader/>
        </w:trPr>
        <w:tc>
          <w:tcPr>
            <w:tcW w:w="1750" w:type="dxa"/>
            <w:shd w:val="clear" w:color="auto" w:fill="1B2A4A"/>
            <w:tcMar>
              <w:top w:w="90" w:type="dxa"/>
              <w:left w:w="110" w:type="dxa"/>
              <w:bottom w:w="90" w:type="dxa"/>
              <w:right w:w="110" w:type="dxa"/>
            </w:tcMar>
            <w:vAlign w:val="center"/>
          </w:tcPr>
          <w:p w14:paraId="47B64150"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Layer</w:t>
            </w:r>
          </w:p>
        </w:tc>
        <w:tc>
          <w:tcPr>
            <w:tcW w:w="3550" w:type="dxa"/>
            <w:shd w:val="clear" w:color="auto" w:fill="1B2A4A"/>
            <w:tcMar>
              <w:top w:w="90" w:type="dxa"/>
              <w:left w:w="110" w:type="dxa"/>
              <w:bottom w:w="90" w:type="dxa"/>
              <w:right w:w="110" w:type="dxa"/>
            </w:tcMar>
            <w:vAlign w:val="center"/>
          </w:tcPr>
          <w:p w14:paraId="35F4789F"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Tool / Technology</w:t>
            </w:r>
          </w:p>
        </w:tc>
        <w:tc>
          <w:tcPr>
            <w:tcW w:w="3550" w:type="dxa"/>
            <w:shd w:val="clear" w:color="auto" w:fill="1B2A4A"/>
            <w:tcMar>
              <w:top w:w="90" w:type="dxa"/>
              <w:left w:w="110" w:type="dxa"/>
              <w:bottom w:w="90" w:type="dxa"/>
              <w:right w:w="110" w:type="dxa"/>
            </w:tcMar>
            <w:vAlign w:val="center"/>
          </w:tcPr>
          <w:p w14:paraId="7EC44E70"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Purpose</w:t>
            </w:r>
          </w:p>
        </w:tc>
      </w:tr>
      <w:tr w:rsidR="00A751E3" w:rsidRPr="001B1A8E" w14:paraId="23FC5389" w14:textId="77777777">
        <w:tc>
          <w:tcPr>
            <w:tcW w:w="1750" w:type="dxa"/>
            <w:tcMar>
              <w:top w:w="90" w:type="dxa"/>
              <w:left w:w="110" w:type="dxa"/>
              <w:bottom w:w="90" w:type="dxa"/>
              <w:right w:w="110" w:type="dxa"/>
            </w:tcMar>
            <w:vAlign w:val="center"/>
          </w:tcPr>
          <w:p w14:paraId="09ACB3E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Backend services</w:t>
            </w:r>
          </w:p>
        </w:tc>
        <w:tc>
          <w:tcPr>
            <w:tcW w:w="3550" w:type="dxa"/>
            <w:tcMar>
              <w:top w:w="90" w:type="dxa"/>
              <w:left w:w="110" w:type="dxa"/>
              <w:bottom w:w="90" w:type="dxa"/>
              <w:right w:w="110" w:type="dxa"/>
            </w:tcMar>
            <w:vAlign w:val="center"/>
          </w:tcPr>
          <w:p w14:paraId="417DDF89"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Python 3.11, FastAPI / Flask</w:t>
            </w:r>
          </w:p>
        </w:tc>
        <w:tc>
          <w:tcPr>
            <w:tcW w:w="3550" w:type="dxa"/>
            <w:tcMar>
              <w:top w:w="90" w:type="dxa"/>
              <w:left w:w="110" w:type="dxa"/>
              <w:bottom w:w="90" w:type="dxa"/>
              <w:right w:w="110" w:type="dxa"/>
            </w:tcMar>
            <w:vAlign w:val="center"/>
          </w:tcPr>
          <w:p w14:paraId="14F55CF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REST microservices for each module</w:t>
            </w:r>
          </w:p>
        </w:tc>
      </w:tr>
      <w:tr w:rsidR="00A751E3" w:rsidRPr="001B1A8E" w14:paraId="1FB600F9" w14:textId="77777777">
        <w:tc>
          <w:tcPr>
            <w:tcW w:w="1750" w:type="dxa"/>
            <w:shd w:val="clear" w:color="auto" w:fill="F4F6FA"/>
            <w:tcMar>
              <w:top w:w="90" w:type="dxa"/>
              <w:left w:w="110" w:type="dxa"/>
              <w:bottom w:w="90" w:type="dxa"/>
              <w:right w:w="110" w:type="dxa"/>
            </w:tcMar>
            <w:vAlign w:val="center"/>
          </w:tcPr>
          <w:p w14:paraId="221D868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NLP / ML</w:t>
            </w:r>
          </w:p>
        </w:tc>
        <w:tc>
          <w:tcPr>
            <w:tcW w:w="3550" w:type="dxa"/>
            <w:shd w:val="clear" w:color="auto" w:fill="F4F6FA"/>
            <w:tcMar>
              <w:top w:w="90" w:type="dxa"/>
              <w:left w:w="110" w:type="dxa"/>
              <w:bottom w:w="90" w:type="dxa"/>
              <w:right w:w="110" w:type="dxa"/>
            </w:tcMar>
            <w:vAlign w:val="center"/>
          </w:tcPr>
          <w:p w14:paraId="61BE1DF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spaCy, HuggingFace Transformers (LEGAL-BERT-style domain model), scikit-learn</w:t>
            </w:r>
          </w:p>
        </w:tc>
        <w:tc>
          <w:tcPr>
            <w:tcW w:w="3550" w:type="dxa"/>
            <w:shd w:val="clear" w:color="auto" w:fill="F4F6FA"/>
            <w:tcMar>
              <w:top w:w="90" w:type="dxa"/>
              <w:left w:w="110" w:type="dxa"/>
              <w:bottom w:w="90" w:type="dxa"/>
              <w:right w:w="110" w:type="dxa"/>
            </w:tcMar>
            <w:vAlign w:val="center"/>
          </w:tcPr>
          <w:p w14:paraId="5590666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Classification, NER-based redaction, timeline regression</w:t>
            </w:r>
          </w:p>
        </w:tc>
      </w:tr>
      <w:tr w:rsidR="00A751E3" w:rsidRPr="001B1A8E" w14:paraId="57CD9C5B" w14:textId="77777777">
        <w:tc>
          <w:tcPr>
            <w:tcW w:w="1750" w:type="dxa"/>
            <w:tcMar>
              <w:top w:w="90" w:type="dxa"/>
              <w:left w:w="110" w:type="dxa"/>
              <w:bottom w:w="90" w:type="dxa"/>
              <w:right w:w="110" w:type="dxa"/>
            </w:tcMar>
            <w:vAlign w:val="center"/>
          </w:tcPr>
          <w:p w14:paraId="24500BB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Scheduling / DAA</w:t>
            </w:r>
          </w:p>
        </w:tc>
        <w:tc>
          <w:tcPr>
            <w:tcW w:w="3550" w:type="dxa"/>
            <w:tcMar>
              <w:top w:w="90" w:type="dxa"/>
              <w:left w:w="110" w:type="dxa"/>
              <w:bottom w:w="90" w:type="dxa"/>
              <w:right w:w="110" w:type="dxa"/>
            </w:tcMar>
            <w:vAlign w:val="center"/>
          </w:tcPr>
          <w:p w14:paraId="2DDEAC0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Python heapq (priority queue), custom constraint checks</w:t>
            </w:r>
          </w:p>
        </w:tc>
        <w:tc>
          <w:tcPr>
            <w:tcW w:w="3550" w:type="dxa"/>
            <w:tcMar>
              <w:top w:w="90" w:type="dxa"/>
              <w:left w:w="110" w:type="dxa"/>
              <w:bottom w:w="90" w:type="dxa"/>
              <w:right w:w="110" w:type="dxa"/>
            </w:tcMar>
            <w:vAlign w:val="center"/>
          </w:tcPr>
          <w:p w14:paraId="527B1B2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Priority-based scheduling engine</w:t>
            </w:r>
          </w:p>
        </w:tc>
      </w:tr>
      <w:tr w:rsidR="00A751E3" w:rsidRPr="001B1A8E" w14:paraId="42958104" w14:textId="77777777">
        <w:tc>
          <w:tcPr>
            <w:tcW w:w="1750" w:type="dxa"/>
            <w:shd w:val="clear" w:color="auto" w:fill="F4F6FA"/>
            <w:tcMar>
              <w:top w:w="90" w:type="dxa"/>
              <w:left w:w="110" w:type="dxa"/>
              <w:bottom w:w="90" w:type="dxa"/>
              <w:right w:w="110" w:type="dxa"/>
            </w:tcMar>
            <w:vAlign w:val="center"/>
          </w:tcPr>
          <w:p w14:paraId="05F42C3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Database</w:t>
            </w:r>
          </w:p>
        </w:tc>
        <w:tc>
          <w:tcPr>
            <w:tcW w:w="3550" w:type="dxa"/>
            <w:shd w:val="clear" w:color="auto" w:fill="F4F6FA"/>
            <w:tcMar>
              <w:top w:w="90" w:type="dxa"/>
              <w:left w:w="110" w:type="dxa"/>
              <w:bottom w:w="90" w:type="dxa"/>
              <w:right w:w="110" w:type="dxa"/>
            </w:tcMar>
            <w:vAlign w:val="center"/>
          </w:tcPr>
          <w:p w14:paraId="03504B8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PostgreSQL</w:t>
            </w:r>
          </w:p>
        </w:tc>
        <w:tc>
          <w:tcPr>
            <w:tcW w:w="3550" w:type="dxa"/>
            <w:shd w:val="clear" w:color="auto" w:fill="F4F6FA"/>
            <w:tcMar>
              <w:top w:w="90" w:type="dxa"/>
              <w:left w:w="110" w:type="dxa"/>
              <w:bottom w:w="90" w:type="dxa"/>
              <w:right w:w="110" w:type="dxa"/>
            </w:tcMar>
            <w:vAlign w:val="center"/>
          </w:tcPr>
          <w:p w14:paraId="3A6EAAA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Relational store for cases, hearings, parties, users</w:t>
            </w:r>
          </w:p>
        </w:tc>
      </w:tr>
      <w:tr w:rsidR="00A751E3" w:rsidRPr="001B1A8E" w14:paraId="53CF4902" w14:textId="77777777">
        <w:tc>
          <w:tcPr>
            <w:tcW w:w="1750" w:type="dxa"/>
            <w:tcMar>
              <w:top w:w="90" w:type="dxa"/>
              <w:left w:w="110" w:type="dxa"/>
              <w:bottom w:w="90" w:type="dxa"/>
              <w:right w:w="110" w:type="dxa"/>
            </w:tcMar>
            <w:vAlign w:val="center"/>
          </w:tcPr>
          <w:p w14:paraId="7C8357B5"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Object storage</w:t>
            </w:r>
          </w:p>
        </w:tc>
        <w:tc>
          <w:tcPr>
            <w:tcW w:w="3550" w:type="dxa"/>
            <w:tcMar>
              <w:top w:w="90" w:type="dxa"/>
              <w:left w:w="110" w:type="dxa"/>
              <w:bottom w:w="90" w:type="dxa"/>
              <w:right w:w="110" w:type="dxa"/>
            </w:tcMar>
            <w:vAlign w:val="center"/>
          </w:tcPr>
          <w:p w14:paraId="55C8B21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AWS S3 (or MeitY-empanelled equivalent)</w:t>
            </w:r>
          </w:p>
        </w:tc>
        <w:tc>
          <w:tcPr>
            <w:tcW w:w="3550" w:type="dxa"/>
            <w:tcMar>
              <w:top w:w="90" w:type="dxa"/>
              <w:left w:w="110" w:type="dxa"/>
              <w:bottom w:w="90" w:type="dxa"/>
              <w:right w:w="110" w:type="dxa"/>
            </w:tcMar>
            <w:vAlign w:val="center"/>
          </w:tcPr>
          <w:p w14:paraId="0F65EA0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Scanned filings, evidence, judgments</w:t>
            </w:r>
          </w:p>
        </w:tc>
      </w:tr>
      <w:tr w:rsidR="00A751E3" w:rsidRPr="001B1A8E" w14:paraId="0E730ADB" w14:textId="77777777">
        <w:tc>
          <w:tcPr>
            <w:tcW w:w="1750" w:type="dxa"/>
            <w:shd w:val="clear" w:color="auto" w:fill="F4F6FA"/>
            <w:tcMar>
              <w:top w:w="90" w:type="dxa"/>
              <w:left w:w="110" w:type="dxa"/>
              <w:bottom w:w="90" w:type="dxa"/>
              <w:right w:w="110" w:type="dxa"/>
            </w:tcMar>
            <w:vAlign w:val="center"/>
          </w:tcPr>
          <w:p w14:paraId="5230BC59"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Vector store</w:t>
            </w:r>
          </w:p>
        </w:tc>
        <w:tc>
          <w:tcPr>
            <w:tcW w:w="3550" w:type="dxa"/>
            <w:shd w:val="clear" w:color="auto" w:fill="F4F6FA"/>
            <w:tcMar>
              <w:top w:w="90" w:type="dxa"/>
              <w:left w:w="110" w:type="dxa"/>
              <w:bottom w:w="90" w:type="dxa"/>
              <w:right w:w="110" w:type="dxa"/>
            </w:tcMar>
            <w:vAlign w:val="center"/>
          </w:tcPr>
          <w:p w14:paraId="32B68E6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FAISS / pgvector</w:t>
            </w:r>
          </w:p>
        </w:tc>
        <w:tc>
          <w:tcPr>
            <w:tcW w:w="3550" w:type="dxa"/>
            <w:shd w:val="clear" w:color="auto" w:fill="F4F6FA"/>
            <w:tcMar>
              <w:top w:w="90" w:type="dxa"/>
              <w:left w:w="110" w:type="dxa"/>
              <w:bottom w:w="90" w:type="dxa"/>
              <w:right w:w="110" w:type="dxa"/>
            </w:tcMar>
            <w:vAlign w:val="center"/>
          </w:tcPr>
          <w:p w14:paraId="2080F63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Precedent-embedding similarity search</w:t>
            </w:r>
          </w:p>
        </w:tc>
      </w:tr>
      <w:tr w:rsidR="00A751E3" w:rsidRPr="001B1A8E" w14:paraId="4C1D0DE4" w14:textId="77777777">
        <w:tc>
          <w:tcPr>
            <w:tcW w:w="1750" w:type="dxa"/>
            <w:tcMar>
              <w:top w:w="90" w:type="dxa"/>
              <w:left w:w="110" w:type="dxa"/>
              <w:bottom w:w="90" w:type="dxa"/>
              <w:right w:w="110" w:type="dxa"/>
            </w:tcMar>
            <w:vAlign w:val="center"/>
          </w:tcPr>
          <w:p w14:paraId="6E7429B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Task queue</w:t>
            </w:r>
          </w:p>
        </w:tc>
        <w:tc>
          <w:tcPr>
            <w:tcW w:w="3550" w:type="dxa"/>
            <w:tcMar>
              <w:top w:w="90" w:type="dxa"/>
              <w:left w:w="110" w:type="dxa"/>
              <w:bottom w:w="90" w:type="dxa"/>
              <w:right w:w="110" w:type="dxa"/>
            </w:tcMar>
            <w:vAlign w:val="center"/>
          </w:tcPr>
          <w:p w14:paraId="7971D14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Celery + Redis</w:t>
            </w:r>
          </w:p>
        </w:tc>
        <w:tc>
          <w:tcPr>
            <w:tcW w:w="3550" w:type="dxa"/>
            <w:tcMar>
              <w:top w:w="90" w:type="dxa"/>
              <w:left w:w="110" w:type="dxa"/>
              <w:bottom w:w="90" w:type="dxa"/>
              <w:right w:w="110" w:type="dxa"/>
            </w:tcMar>
            <w:vAlign w:val="center"/>
          </w:tcPr>
          <w:p w14:paraId="1E76BC2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Asynchronous OCR/NLP/ML jobs</w:t>
            </w:r>
          </w:p>
        </w:tc>
      </w:tr>
      <w:tr w:rsidR="00A751E3" w:rsidRPr="001B1A8E" w14:paraId="5CA4D68E" w14:textId="77777777">
        <w:tc>
          <w:tcPr>
            <w:tcW w:w="1750" w:type="dxa"/>
            <w:shd w:val="clear" w:color="auto" w:fill="F4F6FA"/>
            <w:tcMar>
              <w:top w:w="90" w:type="dxa"/>
              <w:left w:w="110" w:type="dxa"/>
              <w:bottom w:w="90" w:type="dxa"/>
              <w:right w:w="110" w:type="dxa"/>
            </w:tcMar>
            <w:vAlign w:val="center"/>
          </w:tcPr>
          <w:p w14:paraId="11AAC8F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Frontend</w:t>
            </w:r>
          </w:p>
        </w:tc>
        <w:tc>
          <w:tcPr>
            <w:tcW w:w="3550" w:type="dxa"/>
            <w:shd w:val="clear" w:color="auto" w:fill="F4F6FA"/>
            <w:tcMar>
              <w:top w:w="90" w:type="dxa"/>
              <w:left w:w="110" w:type="dxa"/>
              <w:bottom w:w="90" w:type="dxa"/>
              <w:right w:w="110" w:type="dxa"/>
            </w:tcMar>
            <w:vAlign w:val="center"/>
          </w:tcPr>
          <w:p w14:paraId="5FED274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React.js + Tailwind CSS</w:t>
            </w:r>
          </w:p>
        </w:tc>
        <w:tc>
          <w:tcPr>
            <w:tcW w:w="3550" w:type="dxa"/>
            <w:shd w:val="clear" w:color="auto" w:fill="F4F6FA"/>
            <w:tcMar>
              <w:top w:w="90" w:type="dxa"/>
              <w:left w:w="110" w:type="dxa"/>
              <w:bottom w:w="90" w:type="dxa"/>
              <w:right w:w="110" w:type="dxa"/>
            </w:tcMar>
            <w:vAlign w:val="center"/>
          </w:tcPr>
          <w:p w14:paraId="28082CA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Role-based citizen/advocate/judge/admin portal</w:t>
            </w:r>
          </w:p>
        </w:tc>
      </w:tr>
      <w:tr w:rsidR="00A751E3" w:rsidRPr="001B1A8E" w14:paraId="7C3880D2" w14:textId="77777777">
        <w:tc>
          <w:tcPr>
            <w:tcW w:w="1750" w:type="dxa"/>
            <w:tcMar>
              <w:top w:w="90" w:type="dxa"/>
              <w:left w:w="110" w:type="dxa"/>
              <w:bottom w:w="90" w:type="dxa"/>
              <w:right w:w="110" w:type="dxa"/>
            </w:tcMar>
            <w:vAlign w:val="center"/>
          </w:tcPr>
          <w:p w14:paraId="3AC7FD0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Auth &amp; security</w:t>
            </w:r>
          </w:p>
        </w:tc>
        <w:tc>
          <w:tcPr>
            <w:tcW w:w="3550" w:type="dxa"/>
            <w:tcMar>
              <w:top w:w="90" w:type="dxa"/>
              <w:left w:w="110" w:type="dxa"/>
              <w:bottom w:w="90" w:type="dxa"/>
              <w:right w:w="110" w:type="dxa"/>
            </w:tcMar>
            <w:vAlign w:val="center"/>
          </w:tcPr>
          <w:p w14:paraId="2542973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OAuth2 / JWT, TLS, AES-256 at rest</w:t>
            </w:r>
          </w:p>
        </w:tc>
        <w:tc>
          <w:tcPr>
            <w:tcW w:w="3550" w:type="dxa"/>
            <w:tcMar>
              <w:top w:w="90" w:type="dxa"/>
              <w:left w:w="110" w:type="dxa"/>
              <w:bottom w:w="90" w:type="dxa"/>
              <w:right w:w="110" w:type="dxa"/>
            </w:tcMar>
            <w:vAlign w:val="center"/>
          </w:tcPr>
          <w:p w14:paraId="06AED54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Authentication, RBAC, encryption</w:t>
            </w:r>
          </w:p>
        </w:tc>
      </w:tr>
      <w:tr w:rsidR="00A751E3" w:rsidRPr="001B1A8E" w14:paraId="3384C8C1" w14:textId="77777777">
        <w:tc>
          <w:tcPr>
            <w:tcW w:w="1750" w:type="dxa"/>
            <w:shd w:val="clear" w:color="auto" w:fill="F4F6FA"/>
            <w:tcMar>
              <w:top w:w="90" w:type="dxa"/>
              <w:left w:w="110" w:type="dxa"/>
              <w:bottom w:w="90" w:type="dxa"/>
              <w:right w:w="110" w:type="dxa"/>
            </w:tcMar>
            <w:vAlign w:val="center"/>
          </w:tcPr>
          <w:p w14:paraId="1EB2E07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Dashboards</w:t>
            </w:r>
          </w:p>
        </w:tc>
        <w:tc>
          <w:tcPr>
            <w:tcW w:w="3550" w:type="dxa"/>
            <w:shd w:val="clear" w:color="auto" w:fill="F4F6FA"/>
            <w:tcMar>
              <w:top w:w="90" w:type="dxa"/>
              <w:left w:w="110" w:type="dxa"/>
              <w:bottom w:w="90" w:type="dxa"/>
              <w:right w:w="110" w:type="dxa"/>
            </w:tcMar>
            <w:vAlign w:val="center"/>
          </w:tcPr>
          <w:p w14:paraId="4F59151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Plotly / Chart.js</w:t>
            </w:r>
          </w:p>
        </w:tc>
        <w:tc>
          <w:tcPr>
            <w:tcW w:w="3550" w:type="dxa"/>
            <w:shd w:val="clear" w:color="auto" w:fill="F4F6FA"/>
            <w:tcMar>
              <w:top w:w="90" w:type="dxa"/>
              <w:left w:w="110" w:type="dxa"/>
              <w:bottom w:w="90" w:type="dxa"/>
              <w:right w:w="110" w:type="dxa"/>
            </w:tcMar>
            <w:vAlign w:val="center"/>
          </w:tcPr>
          <w:p w14:paraId="278BA6A5"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Judicial workload and analytics visualisation</w:t>
            </w:r>
          </w:p>
        </w:tc>
      </w:tr>
      <w:tr w:rsidR="00A751E3" w:rsidRPr="001B1A8E" w14:paraId="5DCF1DBC" w14:textId="77777777">
        <w:tc>
          <w:tcPr>
            <w:tcW w:w="1750" w:type="dxa"/>
            <w:tcMar>
              <w:top w:w="90" w:type="dxa"/>
              <w:left w:w="110" w:type="dxa"/>
              <w:bottom w:w="90" w:type="dxa"/>
              <w:right w:w="110" w:type="dxa"/>
            </w:tcMar>
            <w:vAlign w:val="center"/>
          </w:tcPr>
          <w:p w14:paraId="0816728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Deployment</w:t>
            </w:r>
          </w:p>
        </w:tc>
        <w:tc>
          <w:tcPr>
            <w:tcW w:w="3550" w:type="dxa"/>
            <w:tcMar>
              <w:top w:w="90" w:type="dxa"/>
              <w:left w:w="110" w:type="dxa"/>
              <w:bottom w:w="90" w:type="dxa"/>
              <w:right w:w="110" w:type="dxa"/>
            </w:tcMar>
            <w:vAlign w:val="center"/>
          </w:tcPr>
          <w:p w14:paraId="6034536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Docker, Kubernetes, cloud IaaS</w:t>
            </w:r>
          </w:p>
        </w:tc>
        <w:tc>
          <w:tcPr>
            <w:tcW w:w="3550" w:type="dxa"/>
            <w:tcMar>
              <w:top w:w="90" w:type="dxa"/>
              <w:left w:w="110" w:type="dxa"/>
              <w:bottom w:w="90" w:type="dxa"/>
              <w:right w:w="110" w:type="dxa"/>
            </w:tcMar>
            <w:vAlign w:val="center"/>
          </w:tcPr>
          <w:p w14:paraId="527140C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Containerised, horizontally scalable deployment</w:t>
            </w:r>
          </w:p>
        </w:tc>
      </w:tr>
      <w:tr w:rsidR="00A751E3" w:rsidRPr="001B1A8E" w14:paraId="6074929A" w14:textId="77777777">
        <w:tc>
          <w:tcPr>
            <w:tcW w:w="1750" w:type="dxa"/>
            <w:shd w:val="clear" w:color="auto" w:fill="F4F6FA"/>
            <w:tcMar>
              <w:top w:w="90" w:type="dxa"/>
              <w:left w:w="110" w:type="dxa"/>
              <w:bottom w:w="90" w:type="dxa"/>
              <w:right w:w="110" w:type="dxa"/>
            </w:tcMar>
            <w:vAlign w:val="center"/>
          </w:tcPr>
          <w:p w14:paraId="6DB4906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Version control / PM</w:t>
            </w:r>
          </w:p>
        </w:tc>
        <w:tc>
          <w:tcPr>
            <w:tcW w:w="3550" w:type="dxa"/>
            <w:shd w:val="clear" w:color="auto" w:fill="F4F6FA"/>
            <w:tcMar>
              <w:top w:w="90" w:type="dxa"/>
              <w:left w:w="110" w:type="dxa"/>
              <w:bottom w:w="90" w:type="dxa"/>
              <w:right w:w="110" w:type="dxa"/>
            </w:tcMar>
            <w:vAlign w:val="center"/>
          </w:tcPr>
          <w:p w14:paraId="4314E13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Git &amp; GitHub, Postman (API testing), Figma (mockups)</w:t>
            </w:r>
          </w:p>
        </w:tc>
        <w:tc>
          <w:tcPr>
            <w:tcW w:w="3550" w:type="dxa"/>
            <w:shd w:val="clear" w:color="auto" w:fill="F4F6FA"/>
            <w:tcMar>
              <w:top w:w="90" w:type="dxa"/>
              <w:left w:w="110" w:type="dxa"/>
              <w:bottom w:w="90" w:type="dxa"/>
              <w:right w:w="110" w:type="dxa"/>
            </w:tcMar>
            <w:vAlign w:val="center"/>
          </w:tcPr>
          <w:p w14:paraId="130FCE9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Collaboration, API testing, UI design</w:t>
            </w:r>
          </w:p>
        </w:tc>
      </w:tr>
    </w:tbl>
    <w:p w14:paraId="7328F66F" w14:textId="77777777" w:rsidR="00A751E3" w:rsidRPr="001B1A8E" w:rsidRDefault="00000000" w:rsidP="001B1A8E">
      <w:pPr>
        <w:pStyle w:val="Heading2"/>
        <w:spacing w:before="260" w:after="120" w:line="360" w:lineRule="auto"/>
        <w:jc w:val="both"/>
        <w:rPr>
          <w:color w:val="000000" w:themeColor="text1"/>
          <w:sz w:val="32"/>
          <w:szCs w:val="32"/>
        </w:rPr>
      </w:pPr>
      <w:bookmarkStart w:id="23" w:name="_Toc239239205"/>
      <w:r w:rsidRPr="001B1A8E">
        <w:rPr>
          <w:b/>
          <w:bCs/>
          <w:color w:val="000000" w:themeColor="text1"/>
          <w:sz w:val="32"/>
          <w:szCs w:val="32"/>
        </w:rPr>
        <w:t>7.2 Representative Code — Priority Scoring Function</w:t>
      </w:r>
      <w:bookmarkEnd w:id="23"/>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03D1DCB3" w14:textId="77777777">
        <w:tc>
          <w:tcPr>
            <w:tcW w:w="0" w:type="auto"/>
            <w:shd w:val="clear" w:color="auto" w:fill="F7F8FA"/>
            <w:tcMar>
              <w:top w:w="140" w:type="dxa"/>
              <w:left w:w="180" w:type="dxa"/>
              <w:bottom w:w="140" w:type="dxa"/>
              <w:right w:w="180" w:type="dxa"/>
            </w:tcMar>
          </w:tcPr>
          <w:p w14:paraId="0582EE06"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def priority_score(case, today, weights=(12, 0.05, 1.5)):</w:t>
            </w:r>
          </w:p>
          <w:p w14:paraId="0AF20CA9"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"""Higher score = scheduled sooner. Mirrors the pseudocode in 6.2.1</w:t>
            </w:r>
          </w:p>
          <w:p w14:paraId="02DC76E1"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and is the exact function used in the Section 10 simulation."""</w:t>
            </w:r>
          </w:p>
          <w:p w14:paraId="5EC95427"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lastRenderedPageBreak/>
              <w:t xml:space="preserve">    w_urgency, w_wait, w_deadline = weights</w:t>
            </w:r>
          </w:p>
          <w:p w14:paraId="6CAE41C5"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waited = today - case['filed_day']</w:t>
            </w:r>
          </w:p>
          <w:p w14:paraId="741E1F18"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case['deadline_days'] is None:</w:t>
            </w:r>
          </w:p>
          <w:p w14:paraId="429BD7BA"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deadline_pressure = 0</w:t>
            </w:r>
          </w:p>
          <w:p w14:paraId="6FAFC5B9"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else:</w:t>
            </w:r>
          </w:p>
          <w:p w14:paraId="45412B2A"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deadline_pressure = max(0, 60 - case['deadline_days'])</w:t>
            </w:r>
          </w:p>
          <w:p w14:paraId="7021C5E4"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(case['urgency'] * w_urgency</w:t>
            </w:r>
          </w:p>
          <w:p w14:paraId="5AB1C1A6"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 waited * w_wait</w:t>
            </w:r>
          </w:p>
          <w:p w14:paraId="705EE707"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 deadline_pressure * w_deadline)</w:t>
            </w:r>
          </w:p>
        </w:tc>
      </w:tr>
    </w:tbl>
    <w:p w14:paraId="250C7AE6" w14:textId="77777777" w:rsidR="00A751E3" w:rsidRPr="001B1A8E" w:rsidRDefault="00000000" w:rsidP="001B1A8E">
      <w:pPr>
        <w:pStyle w:val="Heading2"/>
        <w:spacing w:before="260" w:after="120" w:line="360" w:lineRule="auto"/>
        <w:jc w:val="both"/>
        <w:rPr>
          <w:color w:val="000000" w:themeColor="text1"/>
          <w:sz w:val="32"/>
          <w:szCs w:val="32"/>
        </w:rPr>
      </w:pPr>
      <w:bookmarkStart w:id="24" w:name="_Toc239239206"/>
      <w:r w:rsidRPr="001B1A8E">
        <w:rPr>
          <w:b/>
          <w:bCs/>
          <w:color w:val="000000" w:themeColor="text1"/>
          <w:sz w:val="32"/>
          <w:szCs w:val="32"/>
        </w:rPr>
        <w:lastRenderedPageBreak/>
        <w:t>7.3 Representative Code — API Endpoint Stub</w:t>
      </w:r>
      <w:bookmarkEnd w:id="24"/>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0F1692E4" w14:textId="77777777">
        <w:tc>
          <w:tcPr>
            <w:tcW w:w="0" w:type="auto"/>
            <w:shd w:val="clear" w:color="auto" w:fill="F7F8FA"/>
            <w:tcMar>
              <w:top w:w="140" w:type="dxa"/>
              <w:left w:w="180" w:type="dxa"/>
              <w:bottom w:w="140" w:type="dxa"/>
              <w:right w:w="180" w:type="dxa"/>
            </w:tcMar>
          </w:tcPr>
          <w:p w14:paraId="6AD3820C"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@app.post("/api/cases/{case_id}/classify")</w:t>
            </w:r>
          </w:p>
          <w:p w14:paraId="4F3104EA"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def classify_case_document(case_id: str, file: UploadFile):</w:t>
            </w:r>
          </w:p>
          <w:p w14:paraId="269656E8"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ocr_if_needed(file)</w:t>
            </w:r>
          </w:p>
          <w:p w14:paraId="7090CA36"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label, confidence = nlp_classifier.predict(text)</w:t>
            </w:r>
          </w:p>
          <w:p w14:paraId="7DAA61D7"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confidence &lt; CONFIDENCE_THRESHOLD:</w:t>
            </w:r>
          </w:p>
          <w:p w14:paraId="0C78686C"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queue_for_manual_review(case_id, file, label)</w:t>
            </w:r>
          </w:p>
          <w:p w14:paraId="024ABFB2"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{"status": "pending_review", "predicted_label": label}</w:t>
            </w:r>
          </w:p>
          <w:p w14:paraId="08A8B595"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save_document(case_id, file, label)</w:t>
            </w:r>
          </w:p>
          <w:p w14:paraId="4B4AC529"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audit_log.record(case_id, action="document_classified", detail=label)</w:t>
            </w:r>
          </w:p>
          <w:p w14:paraId="0E7A90ED" w14:textId="77777777" w:rsidR="00A751E3" w:rsidRPr="001B1A8E" w:rsidRDefault="00000000"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{"status": "classified", "label": label, "confidence": confidence}</w:t>
            </w:r>
          </w:p>
        </w:tc>
      </w:tr>
    </w:tbl>
    <w:p w14:paraId="700DF08B"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The full simulation script used to generate the validation results in Section 10 (Python, ~90 lines, using only the standard library) was executed as part of this project; its output is reported verbatim in that section.</w:t>
      </w:r>
    </w:p>
    <w:p w14:paraId="61D1FBC8" w14:textId="77777777" w:rsidR="00A751E3" w:rsidRPr="001B1A8E" w:rsidRDefault="00000000" w:rsidP="001B1A8E">
      <w:pPr>
        <w:pStyle w:val="Heading1"/>
        <w:spacing w:before="360" w:after="160" w:line="360" w:lineRule="auto"/>
        <w:jc w:val="both"/>
        <w:rPr>
          <w:color w:val="000000" w:themeColor="text1"/>
          <w:sz w:val="40"/>
          <w:szCs w:val="40"/>
        </w:rPr>
      </w:pPr>
      <w:bookmarkStart w:id="25" w:name="_Toc239239207"/>
      <w:r w:rsidRPr="001B1A8E">
        <w:rPr>
          <w:b/>
          <w:bCs/>
          <w:color w:val="000000" w:themeColor="text1"/>
          <w:sz w:val="36"/>
          <w:szCs w:val="36"/>
        </w:rPr>
        <w:t>8. Test Cases and Expected / Actual Results</w:t>
      </w:r>
      <w:bookmarkEnd w:id="25"/>
    </w:p>
    <w:p w14:paraId="4FB50817"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As the platform is at design/algorithm-validation stage, test cases below combine (a) manual design-walkthrough traces for the NLP and portal modules, and (b) genuine executed output for the scheduling algorithm (Section 10 simulation).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1381"/>
        <w:gridCol w:w="1676"/>
        <w:gridCol w:w="2518"/>
        <w:gridCol w:w="2127"/>
        <w:gridCol w:w="1149"/>
      </w:tblGrid>
      <w:tr w:rsidR="00A751E3" w:rsidRPr="001B1A8E" w14:paraId="29C3C66D" w14:textId="77777777">
        <w:trPr>
          <w:tblHeader/>
        </w:trPr>
        <w:tc>
          <w:tcPr>
            <w:tcW w:w="850" w:type="dxa"/>
            <w:shd w:val="clear" w:color="auto" w:fill="1B2A4A"/>
            <w:tcMar>
              <w:top w:w="90" w:type="dxa"/>
              <w:left w:w="110" w:type="dxa"/>
              <w:bottom w:w="90" w:type="dxa"/>
              <w:right w:w="110" w:type="dxa"/>
            </w:tcMar>
            <w:vAlign w:val="center"/>
          </w:tcPr>
          <w:p w14:paraId="6F042B6D"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lastRenderedPageBreak/>
              <w:t>ID</w:t>
            </w:r>
          </w:p>
        </w:tc>
        <w:tc>
          <w:tcPr>
            <w:tcW w:w="1650" w:type="dxa"/>
            <w:shd w:val="clear" w:color="auto" w:fill="1B2A4A"/>
            <w:tcMar>
              <w:top w:w="90" w:type="dxa"/>
              <w:left w:w="110" w:type="dxa"/>
              <w:bottom w:w="90" w:type="dxa"/>
              <w:right w:w="110" w:type="dxa"/>
            </w:tcMar>
            <w:vAlign w:val="center"/>
          </w:tcPr>
          <w:p w14:paraId="0E02E2F8"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Module</w:t>
            </w:r>
          </w:p>
        </w:tc>
        <w:tc>
          <w:tcPr>
            <w:tcW w:w="1750" w:type="dxa"/>
            <w:shd w:val="clear" w:color="auto" w:fill="1B2A4A"/>
            <w:tcMar>
              <w:top w:w="90" w:type="dxa"/>
              <w:left w:w="110" w:type="dxa"/>
              <w:bottom w:w="90" w:type="dxa"/>
              <w:right w:w="110" w:type="dxa"/>
            </w:tcMar>
            <w:vAlign w:val="center"/>
          </w:tcPr>
          <w:p w14:paraId="1FCA0D00"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Test Description</w:t>
            </w:r>
          </w:p>
        </w:tc>
        <w:tc>
          <w:tcPr>
            <w:tcW w:w="1900" w:type="dxa"/>
            <w:shd w:val="clear" w:color="auto" w:fill="1B2A4A"/>
            <w:tcMar>
              <w:top w:w="90" w:type="dxa"/>
              <w:left w:w="110" w:type="dxa"/>
              <w:bottom w:w="90" w:type="dxa"/>
              <w:right w:w="110" w:type="dxa"/>
            </w:tcMar>
            <w:vAlign w:val="center"/>
          </w:tcPr>
          <w:p w14:paraId="256188BA"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Expected Result</w:t>
            </w:r>
          </w:p>
        </w:tc>
        <w:tc>
          <w:tcPr>
            <w:tcW w:w="2200" w:type="dxa"/>
            <w:shd w:val="clear" w:color="auto" w:fill="1B2A4A"/>
            <w:tcMar>
              <w:top w:w="90" w:type="dxa"/>
              <w:left w:w="110" w:type="dxa"/>
              <w:bottom w:w="90" w:type="dxa"/>
              <w:right w:w="110" w:type="dxa"/>
            </w:tcMar>
            <w:vAlign w:val="center"/>
          </w:tcPr>
          <w:p w14:paraId="29C7053D"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Actual / Observed Result</w:t>
            </w:r>
          </w:p>
        </w:tc>
        <w:tc>
          <w:tcPr>
            <w:tcW w:w="1000" w:type="dxa"/>
            <w:shd w:val="clear" w:color="auto" w:fill="1B2A4A"/>
            <w:tcMar>
              <w:top w:w="90" w:type="dxa"/>
              <w:left w:w="110" w:type="dxa"/>
              <w:bottom w:w="90" w:type="dxa"/>
              <w:right w:w="110" w:type="dxa"/>
            </w:tcMar>
            <w:vAlign w:val="center"/>
          </w:tcPr>
          <w:p w14:paraId="5320BB71"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Status</w:t>
            </w:r>
          </w:p>
        </w:tc>
      </w:tr>
      <w:tr w:rsidR="00A751E3" w:rsidRPr="001B1A8E" w14:paraId="049EAA32" w14:textId="77777777">
        <w:tc>
          <w:tcPr>
            <w:tcW w:w="850" w:type="dxa"/>
            <w:tcMar>
              <w:top w:w="90" w:type="dxa"/>
              <w:left w:w="110" w:type="dxa"/>
              <w:bottom w:w="90" w:type="dxa"/>
              <w:right w:w="110" w:type="dxa"/>
            </w:tcMar>
            <w:vAlign w:val="center"/>
          </w:tcPr>
          <w:p w14:paraId="56A01E69"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TC-01</w:t>
            </w:r>
          </w:p>
        </w:tc>
        <w:tc>
          <w:tcPr>
            <w:tcW w:w="1650" w:type="dxa"/>
            <w:tcMar>
              <w:top w:w="90" w:type="dxa"/>
              <w:left w:w="110" w:type="dxa"/>
              <w:bottom w:w="90" w:type="dxa"/>
              <w:right w:w="110" w:type="dxa"/>
            </w:tcMar>
            <w:vAlign w:val="center"/>
          </w:tcPr>
          <w:p w14:paraId="57BB81A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Document classification</w:t>
            </w:r>
          </w:p>
        </w:tc>
        <w:tc>
          <w:tcPr>
            <w:tcW w:w="1750" w:type="dxa"/>
            <w:tcMar>
              <w:top w:w="90" w:type="dxa"/>
              <w:left w:w="110" w:type="dxa"/>
              <w:bottom w:w="90" w:type="dxa"/>
              <w:right w:w="110" w:type="dxa"/>
            </w:tcMar>
            <w:vAlign w:val="center"/>
          </w:tcPr>
          <w:p w14:paraId="4F6ABA6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Upload a bail-application PDF</w:t>
            </w:r>
          </w:p>
        </w:tc>
        <w:tc>
          <w:tcPr>
            <w:tcW w:w="1900" w:type="dxa"/>
            <w:tcMar>
              <w:top w:w="90" w:type="dxa"/>
              <w:left w:w="110" w:type="dxa"/>
              <w:bottom w:w="90" w:type="dxa"/>
              <w:right w:w="110" w:type="dxa"/>
            </w:tcMar>
            <w:vAlign w:val="center"/>
          </w:tcPr>
          <w:p w14:paraId="4C7D616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Label = 'Bail/Interim Application', confidence ≥ 0.8</w:t>
            </w:r>
          </w:p>
        </w:tc>
        <w:tc>
          <w:tcPr>
            <w:tcW w:w="2200" w:type="dxa"/>
            <w:tcMar>
              <w:top w:w="90" w:type="dxa"/>
              <w:left w:w="110" w:type="dxa"/>
              <w:bottom w:w="90" w:type="dxa"/>
              <w:right w:w="110" w:type="dxa"/>
            </w:tcMar>
            <w:vAlign w:val="center"/>
          </w:tcPr>
          <w:p w14:paraId="010F56F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Design trace: correctly routed by keyword+structure match; confidence check enforced</w:t>
            </w:r>
          </w:p>
        </w:tc>
        <w:tc>
          <w:tcPr>
            <w:tcW w:w="1000" w:type="dxa"/>
            <w:tcMar>
              <w:top w:w="90" w:type="dxa"/>
              <w:left w:w="110" w:type="dxa"/>
              <w:bottom w:w="90" w:type="dxa"/>
              <w:right w:w="110" w:type="dxa"/>
            </w:tcMar>
            <w:vAlign w:val="center"/>
          </w:tcPr>
          <w:p w14:paraId="4486DB7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23D5628E" w14:textId="77777777">
        <w:tc>
          <w:tcPr>
            <w:tcW w:w="850" w:type="dxa"/>
            <w:shd w:val="clear" w:color="auto" w:fill="F4F6FA"/>
            <w:tcMar>
              <w:top w:w="90" w:type="dxa"/>
              <w:left w:w="110" w:type="dxa"/>
              <w:bottom w:w="90" w:type="dxa"/>
              <w:right w:w="110" w:type="dxa"/>
            </w:tcMar>
            <w:vAlign w:val="center"/>
          </w:tcPr>
          <w:p w14:paraId="55F3FB0F"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TC-02</w:t>
            </w:r>
          </w:p>
        </w:tc>
        <w:tc>
          <w:tcPr>
            <w:tcW w:w="1650" w:type="dxa"/>
            <w:shd w:val="clear" w:color="auto" w:fill="F4F6FA"/>
            <w:tcMar>
              <w:top w:w="90" w:type="dxa"/>
              <w:left w:w="110" w:type="dxa"/>
              <w:bottom w:w="90" w:type="dxa"/>
              <w:right w:w="110" w:type="dxa"/>
            </w:tcMar>
            <w:vAlign w:val="center"/>
          </w:tcPr>
          <w:p w14:paraId="0BF33F7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Redaction</w:t>
            </w:r>
          </w:p>
        </w:tc>
        <w:tc>
          <w:tcPr>
            <w:tcW w:w="1750" w:type="dxa"/>
            <w:shd w:val="clear" w:color="auto" w:fill="F4F6FA"/>
            <w:tcMar>
              <w:top w:w="90" w:type="dxa"/>
              <w:left w:w="110" w:type="dxa"/>
              <w:bottom w:w="90" w:type="dxa"/>
              <w:right w:w="110" w:type="dxa"/>
            </w:tcMar>
            <w:vAlign w:val="center"/>
          </w:tcPr>
          <w:p w14:paraId="0DD5DFD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Document contains a minor's name and home address</w:t>
            </w:r>
          </w:p>
        </w:tc>
        <w:tc>
          <w:tcPr>
            <w:tcW w:w="1900" w:type="dxa"/>
            <w:shd w:val="clear" w:color="auto" w:fill="F4F6FA"/>
            <w:tcMar>
              <w:top w:w="90" w:type="dxa"/>
              <w:left w:w="110" w:type="dxa"/>
              <w:bottom w:w="90" w:type="dxa"/>
              <w:right w:w="110" w:type="dxa"/>
            </w:tcMar>
            <w:vAlign w:val="center"/>
          </w:tcPr>
          <w:p w14:paraId="60F821E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Both spans masked as [REDACTED-PERSON]/[REDACTED-ADDRESS]</w:t>
            </w:r>
          </w:p>
        </w:tc>
        <w:tc>
          <w:tcPr>
            <w:tcW w:w="2200" w:type="dxa"/>
            <w:shd w:val="clear" w:color="auto" w:fill="F4F6FA"/>
            <w:tcMar>
              <w:top w:w="90" w:type="dxa"/>
              <w:left w:w="110" w:type="dxa"/>
              <w:bottom w:w="90" w:type="dxa"/>
              <w:right w:w="110" w:type="dxa"/>
            </w:tcMar>
            <w:vAlign w:val="center"/>
          </w:tcPr>
          <w:p w14:paraId="2A387D1F"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Design trace: NER rule correctly flags both entity types per Sec 6.2.3</w:t>
            </w:r>
          </w:p>
        </w:tc>
        <w:tc>
          <w:tcPr>
            <w:tcW w:w="1000" w:type="dxa"/>
            <w:shd w:val="clear" w:color="auto" w:fill="F4F6FA"/>
            <w:tcMar>
              <w:top w:w="90" w:type="dxa"/>
              <w:left w:w="110" w:type="dxa"/>
              <w:bottom w:w="90" w:type="dxa"/>
              <w:right w:w="110" w:type="dxa"/>
            </w:tcMar>
            <w:vAlign w:val="center"/>
          </w:tcPr>
          <w:p w14:paraId="5424D39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40B2B852" w14:textId="77777777">
        <w:tc>
          <w:tcPr>
            <w:tcW w:w="850" w:type="dxa"/>
            <w:tcMar>
              <w:top w:w="90" w:type="dxa"/>
              <w:left w:w="110" w:type="dxa"/>
              <w:bottom w:w="90" w:type="dxa"/>
              <w:right w:w="110" w:type="dxa"/>
            </w:tcMar>
            <w:vAlign w:val="center"/>
          </w:tcPr>
          <w:p w14:paraId="4C32A53F"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TC-03</w:t>
            </w:r>
          </w:p>
        </w:tc>
        <w:tc>
          <w:tcPr>
            <w:tcW w:w="1650" w:type="dxa"/>
            <w:tcMar>
              <w:top w:w="90" w:type="dxa"/>
              <w:left w:w="110" w:type="dxa"/>
              <w:bottom w:w="90" w:type="dxa"/>
              <w:right w:w="110" w:type="dxa"/>
            </w:tcMar>
            <w:vAlign w:val="center"/>
          </w:tcPr>
          <w:p w14:paraId="4DFA3C8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Scheduling</w:t>
            </w:r>
          </w:p>
        </w:tc>
        <w:tc>
          <w:tcPr>
            <w:tcW w:w="1750" w:type="dxa"/>
            <w:tcMar>
              <w:top w:w="90" w:type="dxa"/>
              <w:left w:w="110" w:type="dxa"/>
              <w:bottom w:w="90" w:type="dxa"/>
              <w:right w:w="110" w:type="dxa"/>
            </w:tcMar>
            <w:vAlign w:val="center"/>
          </w:tcPr>
          <w:p w14:paraId="13F1BED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500 simulated pending cases, mixed urgency, capacity=18/day</w:t>
            </w:r>
          </w:p>
        </w:tc>
        <w:tc>
          <w:tcPr>
            <w:tcW w:w="1900" w:type="dxa"/>
            <w:tcMar>
              <w:top w:w="90" w:type="dxa"/>
              <w:left w:w="110" w:type="dxa"/>
              <w:bottom w:w="90" w:type="dxa"/>
              <w:right w:w="110" w:type="dxa"/>
            </w:tcMar>
            <w:vAlign w:val="center"/>
          </w:tcPr>
          <w:p w14:paraId="3C3250B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High-urgency mean wait &lt; manual-order mean wait</w:t>
            </w:r>
          </w:p>
        </w:tc>
        <w:tc>
          <w:tcPr>
            <w:tcW w:w="2200" w:type="dxa"/>
            <w:tcMar>
              <w:top w:w="90" w:type="dxa"/>
              <w:left w:w="110" w:type="dxa"/>
              <w:bottom w:w="90" w:type="dxa"/>
              <w:right w:w="110" w:type="dxa"/>
            </w:tcMar>
            <w:vAlign w:val="center"/>
          </w:tcPr>
          <w:p w14:paraId="714F287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Simulated: 10.16 days vs 12.75 days (−20.3%) — see Section 10</w:t>
            </w:r>
          </w:p>
        </w:tc>
        <w:tc>
          <w:tcPr>
            <w:tcW w:w="1000" w:type="dxa"/>
            <w:tcMar>
              <w:top w:w="90" w:type="dxa"/>
              <w:left w:w="110" w:type="dxa"/>
              <w:bottom w:w="90" w:type="dxa"/>
              <w:right w:w="110" w:type="dxa"/>
            </w:tcMar>
            <w:vAlign w:val="center"/>
          </w:tcPr>
          <w:p w14:paraId="04D0289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Pass (executed)</w:t>
            </w:r>
          </w:p>
        </w:tc>
      </w:tr>
      <w:tr w:rsidR="00A751E3" w:rsidRPr="001B1A8E" w14:paraId="1D131B81" w14:textId="77777777">
        <w:tc>
          <w:tcPr>
            <w:tcW w:w="850" w:type="dxa"/>
            <w:shd w:val="clear" w:color="auto" w:fill="F4F6FA"/>
            <w:tcMar>
              <w:top w:w="90" w:type="dxa"/>
              <w:left w:w="110" w:type="dxa"/>
              <w:bottom w:w="90" w:type="dxa"/>
              <w:right w:w="110" w:type="dxa"/>
            </w:tcMar>
            <w:vAlign w:val="center"/>
          </w:tcPr>
          <w:p w14:paraId="2355FED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TC-04</w:t>
            </w:r>
          </w:p>
        </w:tc>
        <w:tc>
          <w:tcPr>
            <w:tcW w:w="1650" w:type="dxa"/>
            <w:shd w:val="clear" w:color="auto" w:fill="F4F6FA"/>
            <w:tcMar>
              <w:top w:w="90" w:type="dxa"/>
              <w:left w:w="110" w:type="dxa"/>
              <w:bottom w:w="90" w:type="dxa"/>
              <w:right w:w="110" w:type="dxa"/>
            </w:tcMar>
            <w:vAlign w:val="center"/>
          </w:tcPr>
          <w:p w14:paraId="351EBB9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Scheduling — conflict check</w:t>
            </w:r>
          </w:p>
        </w:tc>
        <w:tc>
          <w:tcPr>
            <w:tcW w:w="1750" w:type="dxa"/>
            <w:shd w:val="clear" w:color="auto" w:fill="F4F6FA"/>
            <w:tcMar>
              <w:top w:w="90" w:type="dxa"/>
              <w:left w:w="110" w:type="dxa"/>
              <w:bottom w:w="90" w:type="dxa"/>
              <w:right w:w="110" w:type="dxa"/>
            </w:tcMar>
            <w:vAlign w:val="center"/>
          </w:tcPr>
          <w:p w14:paraId="770FC49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Two cases assigned same judge, same slot</w:t>
            </w:r>
          </w:p>
        </w:tc>
        <w:tc>
          <w:tcPr>
            <w:tcW w:w="1900" w:type="dxa"/>
            <w:shd w:val="clear" w:color="auto" w:fill="F4F6FA"/>
            <w:tcMar>
              <w:top w:w="90" w:type="dxa"/>
              <w:left w:w="110" w:type="dxa"/>
              <w:bottom w:w="90" w:type="dxa"/>
              <w:right w:w="110" w:type="dxa"/>
            </w:tcMar>
            <w:vAlign w:val="center"/>
          </w:tcPr>
          <w:p w14:paraId="32F5667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Second assignment rejected; case re-queued</w:t>
            </w:r>
          </w:p>
        </w:tc>
        <w:tc>
          <w:tcPr>
            <w:tcW w:w="2200" w:type="dxa"/>
            <w:shd w:val="clear" w:color="auto" w:fill="F4F6FA"/>
            <w:tcMar>
              <w:top w:w="90" w:type="dxa"/>
              <w:left w:w="110" w:type="dxa"/>
              <w:bottom w:w="90" w:type="dxa"/>
              <w:right w:w="110" w:type="dxa"/>
            </w:tcMar>
            <w:vAlign w:val="center"/>
          </w:tcPr>
          <w:p w14:paraId="0B68B11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Design trace: no_double_booking() check per pseudocode 6.2.1 blocks second assignment</w:t>
            </w:r>
          </w:p>
        </w:tc>
        <w:tc>
          <w:tcPr>
            <w:tcW w:w="1000" w:type="dxa"/>
            <w:shd w:val="clear" w:color="auto" w:fill="F4F6FA"/>
            <w:tcMar>
              <w:top w:w="90" w:type="dxa"/>
              <w:left w:w="110" w:type="dxa"/>
              <w:bottom w:w="90" w:type="dxa"/>
              <w:right w:w="110" w:type="dxa"/>
            </w:tcMar>
            <w:vAlign w:val="center"/>
          </w:tcPr>
          <w:p w14:paraId="4A5E41E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6F07796B" w14:textId="77777777">
        <w:tc>
          <w:tcPr>
            <w:tcW w:w="850" w:type="dxa"/>
            <w:tcMar>
              <w:top w:w="90" w:type="dxa"/>
              <w:left w:w="110" w:type="dxa"/>
              <w:bottom w:w="90" w:type="dxa"/>
              <w:right w:w="110" w:type="dxa"/>
            </w:tcMar>
            <w:vAlign w:val="center"/>
          </w:tcPr>
          <w:p w14:paraId="0112DC8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TC-05</w:t>
            </w:r>
          </w:p>
        </w:tc>
        <w:tc>
          <w:tcPr>
            <w:tcW w:w="1650" w:type="dxa"/>
            <w:tcMar>
              <w:top w:w="90" w:type="dxa"/>
              <w:left w:w="110" w:type="dxa"/>
              <w:bottom w:w="90" w:type="dxa"/>
              <w:right w:w="110" w:type="dxa"/>
            </w:tcMar>
            <w:vAlign w:val="center"/>
          </w:tcPr>
          <w:p w14:paraId="4BA24D5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Deadline compliance</w:t>
            </w:r>
          </w:p>
        </w:tc>
        <w:tc>
          <w:tcPr>
            <w:tcW w:w="1750" w:type="dxa"/>
            <w:tcMar>
              <w:top w:w="90" w:type="dxa"/>
              <w:left w:w="110" w:type="dxa"/>
              <w:bottom w:w="90" w:type="dxa"/>
              <w:right w:w="110" w:type="dxa"/>
            </w:tcMar>
            <w:vAlign w:val="center"/>
          </w:tcPr>
          <w:p w14:paraId="2C7E65A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Cases with 15-day statutory deadline under load</w:t>
            </w:r>
          </w:p>
        </w:tc>
        <w:tc>
          <w:tcPr>
            <w:tcW w:w="1900" w:type="dxa"/>
            <w:tcMar>
              <w:top w:w="90" w:type="dxa"/>
              <w:left w:w="110" w:type="dxa"/>
              <w:bottom w:w="90" w:type="dxa"/>
              <w:right w:w="110" w:type="dxa"/>
            </w:tcMar>
            <w:vAlign w:val="center"/>
          </w:tcPr>
          <w:p w14:paraId="080E11C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Priority scheduling should reduce breach rate vs arbitrary order</w:t>
            </w:r>
          </w:p>
        </w:tc>
        <w:tc>
          <w:tcPr>
            <w:tcW w:w="2200" w:type="dxa"/>
            <w:tcMar>
              <w:top w:w="90" w:type="dxa"/>
              <w:left w:w="110" w:type="dxa"/>
              <w:bottom w:w="90" w:type="dxa"/>
              <w:right w:w="110" w:type="dxa"/>
            </w:tcMar>
            <w:vAlign w:val="center"/>
          </w:tcPr>
          <w:p w14:paraId="1ECBF66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Simulated: 0.0% breach (priority) vs 8.8% (manual) — see Section 10</w:t>
            </w:r>
          </w:p>
        </w:tc>
        <w:tc>
          <w:tcPr>
            <w:tcW w:w="1000" w:type="dxa"/>
            <w:tcMar>
              <w:top w:w="90" w:type="dxa"/>
              <w:left w:w="110" w:type="dxa"/>
              <w:bottom w:w="90" w:type="dxa"/>
              <w:right w:w="110" w:type="dxa"/>
            </w:tcMar>
            <w:vAlign w:val="center"/>
          </w:tcPr>
          <w:p w14:paraId="11B8865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Pass (executed)</w:t>
            </w:r>
          </w:p>
        </w:tc>
      </w:tr>
      <w:tr w:rsidR="00A751E3" w:rsidRPr="001B1A8E" w14:paraId="4DBC197F" w14:textId="77777777">
        <w:tc>
          <w:tcPr>
            <w:tcW w:w="850" w:type="dxa"/>
            <w:shd w:val="clear" w:color="auto" w:fill="F4F6FA"/>
            <w:tcMar>
              <w:top w:w="90" w:type="dxa"/>
              <w:left w:w="110" w:type="dxa"/>
              <w:bottom w:w="90" w:type="dxa"/>
              <w:right w:w="110" w:type="dxa"/>
            </w:tcMar>
            <w:vAlign w:val="center"/>
          </w:tcPr>
          <w:p w14:paraId="0CCA03B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TC-06</w:t>
            </w:r>
          </w:p>
        </w:tc>
        <w:tc>
          <w:tcPr>
            <w:tcW w:w="1650" w:type="dxa"/>
            <w:shd w:val="clear" w:color="auto" w:fill="F4F6FA"/>
            <w:tcMar>
              <w:top w:w="90" w:type="dxa"/>
              <w:left w:w="110" w:type="dxa"/>
              <w:bottom w:w="90" w:type="dxa"/>
              <w:right w:w="110" w:type="dxa"/>
            </w:tcMar>
            <w:vAlign w:val="center"/>
          </w:tcPr>
          <w:p w14:paraId="3CFC870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RBAC / portal</w:t>
            </w:r>
          </w:p>
        </w:tc>
        <w:tc>
          <w:tcPr>
            <w:tcW w:w="1750" w:type="dxa"/>
            <w:shd w:val="clear" w:color="auto" w:fill="F4F6FA"/>
            <w:tcMar>
              <w:top w:w="90" w:type="dxa"/>
              <w:left w:w="110" w:type="dxa"/>
              <w:bottom w:w="90" w:type="dxa"/>
              <w:right w:w="110" w:type="dxa"/>
            </w:tcMar>
            <w:vAlign w:val="center"/>
          </w:tcPr>
          <w:p w14:paraId="3ED4D655"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Citizen user attempts to view another litigant's case file</w:t>
            </w:r>
          </w:p>
        </w:tc>
        <w:tc>
          <w:tcPr>
            <w:tcW w:w="1900" w:type="dxa"/>
            <w:shd w:val="clear" w:color="auto" w:fill="F4F6FA"/>
            <w:tcMar>
              <w:top w:w="90" w:type="dxa"/>
              <w:left w:w="110" w:type="dxa"/>
              <w:bottom w:w="90" w:type="dxa"/>
              <w:right w:w="110" w:type="dxa"/>
            </w:tcMar>
            <w:vAlign w:val="center"/>
          </w:tcPr>
          <w:p w14:paraId="062F5CF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Access denied (403)</w:t>
            </w:r>
          </w:p>
        </w:tc>
        <w:tc>
          <w:tcPr>
            <w:tcW w:w="2200" w:type="dxa"/>
            <w:shd w:val="clear" w:color="auto" w:fill="F4F6FA"/>
            <w:tcMar>
              <w:top w:w="90" w:type="dxa"/>
              <w:left w:w="110" w:type="dxa"/>
              <w:bottom w:w="90" w:type="dxa"/>
              <w:right w:w="110" w:type="dxa"/>
            </w:tcMar>
            <w:vAlign w:val="center"/>
          </w:tcPr>
          <w:p w14:paraId="620E1A4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Design trace: π(Citizen) restricts view to linked_case_ids only, per Sec 5.3</w:t>
            </w:r>
          </w:p>
        </w:tc>
        <w:tc>
          <w:tcPr>
            <w:tcW w:w="1000" w:type="dxa"/>
            <w:shd w:val="clear" w:color="auto" w:fill="F4F6FA"/>
            <w:tcMar>
              <w:top w:w="90" w:type="dxa"/>
              <w:left w:w="110" w:type="dxa"/>
              <w:bottom w:w="90" w:type="dxa"/>
              <w:right w:w="110" w:type="dxa"/>
            </w:tcMar>
            <w:vAlign w:val="center"/>
          </w:tcPr>
          <w:p w14:paraId="5213695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00C7F0FC" w14:textId="77777777">
        <w:tc>
          <w:tcPr>
            <w:tcW w:w="850" w:type="dxa"/>
            <w:tcMar>
              <w:top w:w="90" w:type="dxa"/>
              <w:left w:w="110" w:type="dxa"/>
              <w:bottom w:w="90" w:type="dxa"/>
              <w:right w:w="110" w:type="dxa"/>
            </w:tcMar>
            <w:vAlign w:val="center"/>
          </w:tcPr>
          <w:p w14:paraId="442B0B8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TC-07</w:t>
            </w:r>
          </w:p>
        </w:tc>
        <w:tc>
          <w:tcPr>
            <w:tcW w:w="1650" w:type="dxa"/>
            <w:tcMar>
              <w:top w:w="90" w:type="dxa"/>
              <w:left w:w="110" w:type="dxa"/>
              <w:bottom w:w="90" w:type="dxa"/>
              <w:right w:w="110" w:type="dxa"/>
            </w:tcMar>
            <w:vAlign w:val="center"/>
          </w:tcPr>
          <w:p w14:paraId="4265430F"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Precedent retrieval</w:t>
            </w:r>
          </w:p>
        </w:tc>
        <w:tc>
          <w:tcPr>
            <w:tcW w:w="1750" w:type="dxa"/>
            <w:tcMar>
              <w:top w:w="90" w:type="dxa"/>
              <w:left w:w="110" w:type="dxa"/>
              <w:bottom w:w="90" w:type="dxa"/>
              <w:right w:w="110" w:type="dxa"/>
            </w:tcMar>
            <w:vAlign w:val="center"/>
          </w:tcPr>
          <w:p w14:paraId="41CA5F3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 xml:space="preserve">Query: 'anticipatory </w:t>
            </w:r>
            <w:r w:rsidRPr="001B1A8E">
              <w:rPr>
                <w:color w:val="000000" w:themeColor="text1"/>
                <w:sz w:val="22"/>
                <w:szCs w:val="22"/>
              </w:rPr>
              <w:lastRenderedPageBreak/>
              <w:t>bail, economic offence'</w:t>
            </w:r>
          </w:p>
        </w:tc>
        <w:tc>
          <w:tcPr>
            <w:tcW w:w="1900" w:type="dxa"/>
            <w:tcMar>
              <w:top w:w="90" w:type="dxa"/>
              <w:left w:w="110" w:type="dxa"/>
              <w:bottom w:w="90" w:type="dxa"/>
              <w:right w:w="110" w:type="dxa"/>
            </w:tcMar>
            <w:vAlign w:val="center"/>
          </w:tcPr>
          <w:p w14:paraId="0BB3360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lastRenderedPageBreak/>
              <w:t>Top-k results ranked by semantic relevance, not just keyword match</w:t>
            </w:r>
          </w:p>
        </w:tc>
        <w:tc>
          <w:tcPr>
            <w:tcW w:w="2200" w:type="dxa"/>
            <w:tcMar>
              <w:top w:w="90" w:type="dxa"/>
              <w:left w:w="110" w:type="dxa"/>
              <w:bottom w:w="90" w:type="dxa"/>
              <w:right w:w="110" w:type="dxa"/>
            </w:tcMar>
            <w:vAlign w:val="center"/>
          </w:tcPr>
          <w:p w14:paraId="752D09E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 xml:space="preserve">Design trace: cosine-similarity ranking over embeddings per </w:t>
            </w:r>
            <w:r w:rsidRPr="001B1A8E">
              <w:rPr>
                <w:color w:val="000000" w:themeColor="text1"/>
                <w:sz w:val="22"/>
                <w:szCs w:val="22"/>
              </w:rPr>
              <w:lastRenderedPageBreak/>
              <w:t>Sec 6.2.5 returns semantically related precedents even with no exact keyword overlap</w:t>
            </w:r>
          </w:p>
        </w:tc>
        <w:tc>
          <w:tcPr>
            <w:tcW w:w="1000" w:type="dxa"/>
            <w:tcMar>
              <w:top w:w="90" w:type="dxa"/>
              <w:left w:w="110" w:type="dxa"/>
              <w:bottom w:w="90" w:type="dxa"/>
              <w:right w:w="110" w:type="dxa"/>
            </w:tcMar>
            <w:vAlign w:val="center"/>
          </w:tcPr>
          <w:p w14:paraId="5BE1CED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lastRenderedPageBreak/>
              <w:t>Pass (design-level)</w:t>
            </w:r>
          </w:p>
        </w:tc>
      </w:tr>
      <w:tr w:rsidR="00A751E3" w:rsidRPr="001B1A8E" w14:paraId="72FA5A9E" w14:textId="77777777">
        <w:tc>
          <w:tcPr>
            <w:tcW w:w="850" w:type="dxa"/>
            <w:shd w:val="clear" w:color="auto" w:fill="F4F6FA"/>
            <w:tcMar>
              <w:top w:w="90" w:type="dxa"/>
              <w:left w:w="110" w:type="dxa"/>
              <w:bottom w:w="90" w:type="dxa"/>
              <w:right w:w="110" w:type="dxa"/>
            </w:tcMar>
            <w:vAlign w:val="center"/>
          </w:tcPr>
          <w:p w14:paraId="1174AAD9"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TC-08</w:t>
            </w:r>
          </w:p>
        </w:tc>
        <w:tc>
          <w:tcPr>
            <w:tcW w:w="1650" w:type="dxa"/>
            <w:shd w:val="clear" w:color="auto" w:fill="F4F6FA"/>
            <w:tcMar>
              <w:top w:w="90" w:type="dxa"/>
              <w:left w:w="110" w:type="dxa"/>
              <w:bottom w:w="90" w:type="dxa"/>
              <w:right w:w="110" w:type="dxa"/>
            </w:tcMar>
            <w:vAlign w:val="center"/>
          </w:tcPr>
          <w:p w14:paraId="43CAFC4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Timeline prediction</w:t>
            </w:r>
          </w:p>
        </w:tc>
        <w:tc>
          <w:tcPr>
            <w:tcW w:w="1750" w:type="dxa"/>
            <w:shd w:val="clear" w:color="auto" w:fill="F4F6FA"/>
            <w:tcMar>
              <w:top w:w="90" w:type="dxa"/>
              <w:left w:w="110" w:type="dxa"/>
              <w:bottom w:w="90" w:type="dxa"/>
              <w:right w:w="110" w:type="dxa"/>
            </w:tcMar>
            <w:vAlign w:val="center"/>
          </w:tcPr>
          <w:p w14:paraId="5D3C428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New civil suit, court with high pending backlog</w:t>
            </w:r>
          </w:p>
        </w:tc>
        <w:tc>
          <w:tcPr>
            <w:tcW w:w="1900" w:type="dxa"/>
            <w:shd w:val="clear" w:color="auto" w:fill="F4F6FA"/>
            <w:tcMar>
              <w:top w:w="90" w:type="dxa"/>
              <w:left w:w="110" w:type="dxa"/>
              <w:bottom w:w="90" w:type="dxa"/>
              <w:right w:w="110" w:type="dxa"/>
            </w:tcMar>
            <w:vAlign w:val="center"/>
          </w:tcPr>
          <w:p w14:paraId="6BD0652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Predicted disposal time reflects backlog (longer than average)</w:t>
            </w:r>
          </w:p>
        </w:tc>
        <w:tc>
          <w:tcPr>
            <w:tcW w:w="2200" w:type="dxa"/>
            <w:shd w:val="clear" w:color="auto" w:fill="F4F6FA"/>
            <w:tcMar>
              <w:top w:w="90" w:type="dxa"/>
              <w:left w:w="110" w:type="dxa"/>
              <w:bottom w:w="90" w:type="dxa"/>
              <w:right w:w="110" w:type="dxa"/>
            </w:tcMar>
            <w:vAlign w:val="center"/>
          </w:tcPr>
          <w:p w14:paraId="34C60AB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Design trace: judge-workload feature dominates prediction per Sec 6.2.4 model design</w:t>
            </w:r>
          </w:p>
        </w:tc>
        <w:tc>
          <w:tcPr>
            <w:tcW w:w="1000" w:type="dxa"/>
            <w:shd w:val="clear" w:color="auto" w:fill="F4F6FA"/>
            <w:tcMar>
              <w:top w:w="90" w:type="dxa"/>
              <w:left w:w="110" w:type="dxa"/>
              <w:bottom w:w="90" w:type="dxa"/>
              <w:right w:w="110" w:type="dxa"/>
            </w:tcMar>
            <w:vAlign w:val="center"/>
          </w:tcPr>
          <w:p w14:paraId="2C95340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Pass (design-level)</w:t>
            </w:r>
          </w:p>
        </w:tc>
      </w:tr>
    </w:tbl>
    <w:p w14:paraId="09734A53" w14:textId="77777777" w:rsidR="00A751E3" w:rsidRPr="001B1A8E" w:rsidRDefault="00000000" w:rsidP="001B1A8E">
      <w:pPr>
        <w:pStyle w:val="Heading1"/>
        <w:spacing w:before="360" w:after="160" w:line="360" w:lineRule="auto"/>
        <w:jc w:val="both"/>
        <w:rPr>
          <w:color w:val="000000" w:themeColor="text1"/>
          <w:sz w:val="40"/>
          <w:szCs w:val="40"/>
        </w:rPr>
      </w:pPr>
      <w:bookmarkStart w:id="26" w:name="_Toc239239208"/>
      <w:r w:rsidRPr="001B1A8E">
        <w:rPr>
          <w:b/>
          <w:bCs/>
          <w:color w:val="000000" w:themeColor="text1"/>
          <w:sz w:val="36"/>
          <w:szCs w:val="36"/>
        </w:rPr>
        <w:t>9. Execution Screenshots / Outputs</w:t>
      </w:r>
      <w:bookmarkEnd w:id="26"/>
    </w:p>
    <w:p w14:paraId="26F70D6C"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No production application was built for this report (see Section 7). In place of live execution screenshots, the key screens are specified below as UI mockups/wireframes, to be built out with the Figma-based design process referenced in Section 7.1.</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400"/>
        <w:gridCol w:w="5100"/>
      </w:tblGrid>
      <w:tr w:rsidR="00A751E3" w:rsidRPr="001B1A8E" w14:paraId="213E0C76" w14:textId="77777777">
        <w:trPr>
          <w:tblHeader/>
        </w:trPr>
        <w:tc>
          <w:tcPr>
            <w:tcW w:w="2350" w:type="dxa"/>
            <w:shd w:val="clear" w:color="auto" w:fill="1B2A4A"/>
            <w:tcMar>
              <w:top w:w="90" w:type="dxa"/>
              <w:left w:w="110" w:type="dxa"/>
              <w:bottom w:w="90" w:type="dxa"/>
              <w:right w:w="110" w:type="dxa"/>
            </w:tcMar>
            <w:vAlign w:val="center"/>
          </w:tcPr>
          <w:p w14:paraId="6ECAB5B5"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Screen</w:t>
            </w:r>
          </w:p>
        </w:tc>
        <w:tc>
          <w:tcPr>
            <w:tcW w:w="1400" w:type="dxa"/>
            <w:shd w:val="clear" w:color="auto" w:fill="1B2A4A"/>
            <w:tcMar>
              <w:top w:w="90" w:type="dxa"/>
              <w:left w:w="110" w:type="dxa"/>
              <w:bottom w:w="90" w:type="dxa"/>
              <w:right w:w="110" w:type="dxa"/>
            </w:tcMar>
            <w:vAlign w:val="center"/>
          </w:tcPr>
          <w:p w14:paraId="71A9D9E9"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Role</w:t>
            </w:r>
          </w:p>
        </w:tc>
        <w:tc>
          <w:tcPr>
            <w:tcW w:w="5100" w:type="dxa"/>
            <w:shd w:val="clear" w:color="auto" w:fill="1B2A4A"/>
            <w:tcMar>
              <w:top w:w="90" w:type="dxa"/>
              <w:left w:w="110" w:type="dxa"/>
              <w:bottom w:w="90" w:type="dxa"/>
              <w:right w:w="110" w:type="dxa"/>
            </w:tcMar>
            <w:vAlign w:val="center"/>
          </w:tcPr>
          <w:p w14:paraId="1C19B4E9"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Key Elements</w:t>
            </w:r>
          </w:p>
        </w:tc>
      </w:tr>
      <w:tr w:rsidR="00A751E3" w:rsidRPr="001B1A8E" w14:paraId="04E29BEF" w14:textId="77777777">
        <w:tc>
          <w:tcPr>
            <w:tcW w:w="2350" w:type="dxa"/>
            <w:tcMar>
              <w:top w:w="90" w:type="dxa"/>
              <w:left w:w="110" w:type="dxa"/>
              <w:bottom w:w="90" w:type="dxa"/>
              <w:right w:w="110" w:type="dxa"/>
            </w:tcMar>
            <w:vAlign w:val="center"/>
          </w:tcPr>
          <w:p w14:paraId="6470DF1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Citizen Case Tracker</w:t>
            </w:r>
          </w:p>
        </w:tc>
        <w:tc>
          <w:tcPr>
            <w:tcW w:w="1400" w:type="dxa"/>
            <w:tcMar>
              <w:top w:w="90" w:type="dxa"/>
              <w:left w:w="110" w:type="dxa"/>
              <w:bottom w:w="90" w:type="dxa"/>
              <w:right w:w="110" w:type="dxa"/>
            </w:tcMar>
            <w:vAlign w:val="center"/>
          </w:tcPr>
          <w:p w14:paraId="592B2F2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Citizen</w:t>
            </w:r>
          </w:p>
        </w:tc>
        <w:tc>
          <w:tcPr>
            <w:tcW w:w="5100" w:type="dxa"/>
            <w:tcMar>
              <w:top w:w="90" w:type="dxa"/>
              <w:left w:w="110" w:type="dxa"/>
              <w:bottom w:w="90" w:type="dxa"/>
              <w:right w:w="110" w:type="dxa"/>
            </w:tcMar>
            <w:vAlign w:val="center"/>
          </w:tcPr>
          <w:p w14:paraId="68BBBA2F"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Case status timeline, next hearing date, predicted disposal window, document download (redacted copies only)</w:t>
            </w:r>
          </w:p>
        </w:tc>
      </w:tr>
      <w:tr w:rsidR="00A751E3" w:rsidRPr="001B1A8E" w14:paraId="47AF222C" w14:textId="77777777">
        <w:tc>
          <w:tcPr>
            <w:tcW w:w="2350" w:type="dxa"/>
            <w:shd w:val="clear" w:color="auto" w:fill="F4F6FA"/>
            <w:tcMar>
              <w:top w:w="90" w:type="dxa"/>
              <w:left w:w="110" w:type="dxa"/>
              <w:bottom w:w="90" w:type="dxa"/>
              <w:right w:w="110" w:type="dxa"/>
            </w:tcMar>
            <w:vAlign w:val="center"/>
          </w:tcPr>
          <w:p w14:paraId="0484C0C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Advocate Cause-List View</w:t>
            </w:r>
          </w:p>
        </w:tc>
        <w:tc>
          <w:tcPr>
            <w:tcW w:w="1400" w:type="dxa"/>
            <w:shd w:val="clear" w:color="auto" w:fill="F4F6FA"/>
            <w:tcMar>
              <w:top w:w="90" w:type="dxa"/>
              <w:left w:w="110" w:type="dxa"/>
              <w:bottom w:w="90" w:type="dxa"/>
              <w:right w:w="110" w:type="dxa"/>
            </w:tcMar>
            <w:vAlign w:val="center"/>
          </w:tcPr>
          <w:p w14:paraId="73E5029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Advocate</w:t>
            </w:r>
          </w:p>
        </w:tc>
        <w:tc>
          <w:tcPr>
            <w:tcW w:w="5100" w:type="dxa"/>
            <w:shd w:val="clear" w:color="auto" w:fill="F4F6FA"/>
            <w:tcMar>
              <w:top w:w="90" w:type="dxa"/>
              <w:left w:w="110" w:type="dxa"/>
              <w:bottom w:w="90" w:type="dxa"/>
              <w:right w:w="110" w:type="dxa"/>
            </w:tcMar>
            <w:vAlign w:val="center"/>
          </w:tcPr>
          <w:p w14:paraId="33A1225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Today's/upcoming hearings across linked cases, conflict alerts, precedent-search bar</w:t>
            </w:r>
          </w:p>
        </w:tc>
      </w:tr>
      <w:tr w:rsidR="00A751E3" w:rsidRPr="001B1A8E" w14:paraId="52AC1C74" w14:textId="77777777">
        <w:tc>
          <w:tcPr>
            <w:tcW w:w="2350" w:type="dxa"/>
            <w:tcMar>
              <w:top w:w="90" w:type="dxa"/>
              <w:left w:w="110" w:type="dxa"/>
              <w:bottom w:w="90" w:type="dxa"/>
              <w:right w:w="110" w:type="dxa"/>
            </w:tcMar>
            <w:vAlign w:val="center"/>
          </w:tcPr>
          <w:p w14:paraId="24BEBF2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Judge Daily Cause List</w:t>
            </w:r>
          </w:p>
        </w:tc>
        <w:tc>
          <w:tcPr>
            <w:tcW w:w="1400" w:type="dxa"/>
            <w:tcMar>
              <w:top w:w="90" w:type="dxa"/>
              <w:left w:w="110" w:type="dxa"/>
              <w:bottom w:w="90" w:type="dxa"/>
              <w:right w:w="110" w:type="dxa"/>
            </w:tcMar>
            <w:vAlign w:val="center"/>
          </w:tcPr>
          <w:p w14:paraId="44B8652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Judge</w:t>
            </w:r>
          </w:p>
        </w:tc>
        <w:tc>
          <w:tcPr>
            <w:tcW w:w="5100" w:type="dxa"/>
            <w:tcMar>
              <w:top w:w="90" w:type="dxa"/>
              <w:left w:w="110" w:type="dxa"/>
              <w:bottom w:w="90" w:type="dxa"/>
              <w:right w:w="110" w:type="dxa"/>
            </w:tcMar>
            <w:vAlign w:val="center"/>
          </w:tcPr>
          <w:p w14:paraId="710E750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Priority-ranked list of today's hearings with case summary, urgency flag, one-click adjournment/reschedule</w:t>
            </w:r>
          </w:p>
        </w:tc>
      </w:tr>
      <w:tr w:rsidR="00A751E3" w:rsidRPr="001B1A8E" w14:paraId="68F02AE9" w14:textId="77777777">
        <w:tc>
          <w:tcPr>
            <w:tcW w:w="2350" w:type="dxa"/>
            <w:shd w:val="clear" w:color="auto" w:fill="F4F6FA"/>
            <w:tcMar>
              <w:top w:w="90" w:type="dxa"/>
              <w:left w:w="110" w:type="dxa"/>
              <w:bottom w:w="90" w:type="dxa"/>
              <w:right w:w="110" w:type="dxa"/>
            </w:tcMar>
            <w:vAlign w:val="center"/>
          </w:tcPr>
          <w:p w14:paraId="2FCC6DA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Document Upload &amp; Redaction Review</w:t>
            </w:r>
          </w:p>
        </w:tc>
        <w:tc>
          <w:tcPr>
            <w:tcW w:w="1400" w:type="dxa"/>
            <w:shd w:val="clear" w:color="auto" w:fill="F4F6FA"/>
            <w:tcMar>
              <w:top w:w="90" w:type="dxa"/>
              <w:left w:w="110" w:type="dxa"/>
              <w:bottom w:w="90" w:type="dxa"/>
              <w:right w:w="110" w:type="dxa"/>
            </w:tcMar>
            <w:vAlign w:val="center"/>
          </w:tcPr>
          <w:p w14:paraId="5098500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Registrar</w:t>
            </w:r>
          </w:p>
        </w:tc>
        <w:tc>
          <w:tcPr>
            <w:tcW w:w="5100" w:type="dxa"/>
            <w:shd w:val="clear" w:color="auto" w:fill="F4F6FA"/>
            <w:tcMar>
              <w:top w:w="90" w:type="dxa"/>
              <w:left w:w="110" w:type="dxa"/>
              <w:bottom w:w="90" w:type="dxa"/>
              <w:right w:w="110" w:type="dxa"/>
            </w:tcMar>
            <w:vAlign w:val="center"/>
          </w:tcPr>
          <w:p w14:paraId="7E42EFA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Upload widget, auto-classification result with confidence score, highlighted redaction spans for manual confirmation</w:t>
            </w:r>
          </w:p>
        </w:tc>
      </w:tr>
      <w:tr w:rsidR="00A751E3" w:rsidRPr="001B1A8E" w14:paraId="52F28027" w14:textId="77777777">
        <w:tc>
          <w:tcPr>
            <w:tcW w:w="2350" w:type="dxa"/>
            <w:tcMar>
              <w:top w:w="90" w:type="dxa"/>
              <w:left w:w="110" w:type="dxa"/>
              <w:bottom w:w="90" w:type="dxa"/>
              <w:right w:w="110" w:type="dxa"/>
            </w:tcMar>
            <w:vAlign w:val="center"/>
          </w:tcPr>
          <w:p w14:paraId="60AB1FA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Admin Analytics Dashboard</w:t>
            </w:r>
          </w:p>
        </w:tc>
        <w:tc>
          <w:tcPr>
            <w:tcW w:w="1400" w:type="dxa"/>
            <w:tcMar>
              <w:top w:w="90" w:type="dxa"/>
              <w:left w:w="110" w:type="dxa"/>
              <w:bottom w:w="90" w:type="dxa"/>
              <w:right w:w="110" w:type="dxa"/>
            </w:tcMar>
            <w:vAlign w:val="center"/>
          </w:tcPr>
          <w:p w14:paraId="1FEA6944"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Admin / Registrar</w:t>
            </w:r>
          </w:p>
        </w:tc>
        <w:tc>
          <w:tcPr>
            <w:tcW w:w="5100" w:type="dxa"/>
            <w:tcMar>
              <w:top w:w="90" w:type="dxa"/>
              <w:left w:w="110" w:type="dxa"/>
              <w:bottom w:w="90" w:type="dxa"/>
              <w:right w:w="110" w:type="dxa"/>
            </w:tcMar>
            <w:vAlign w:val="center"/>
          </w:tcPr>
          <w:p w14:paraId="7ED52B7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Pendency trend chart, backlog by judge/court, disposal-rate KPI cards, deadline-breach alerts</w:t>
            </w:r>
          </w:p>
        </w:tc>
      </w:tr>
      <w:tr w:rsidR="00A751E3" w:rsidRPr="001B1A8E" w14:paraId="2D8AEFBE" w14:textId="77777777">
        <w:tc>
          <w:tcPr>
            <w:tcW w:w="2350" w:type="dxa"/>
            <w:shd w:val="clear" w:color="auto" w:fill="F4F6FA"/>
            <w:tcMar>
              <w:top w:w="90" w:type="dxa"/>
              <w:left w:w="110" w:type="dxa"/>
              <w:bottom w:w="90" w:type="dxa"/>
              <w:right w:w="110" w:type="dxa"/>
            </w:tcMar>
            <w:vAlign w:val="center"/>
          </w:tcPr>
          <w:p w14:paraId="3C2B29E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lastRenderedPageBreak/>
              <w:t>Scheduling Console</w:t>
            </w:r>
          </w:p>
        </w:tc>
        <w:tc>
          <w:tcPr>
            <w:tcW w:w="1400" w:type="dxa"/>
            <w:shd w:val="clear" w:color="auto" w:fill="F4F6FA"/>
            <w:tcMar>
              <w:top w:w="90" w:type="dxa"/>
              <w:left w:w="110" w:type="dxa"/>
              <w:bottom w:w="90" w:type="dxa"/>
              <w:right w:w="110" w:type="dxa"/>
            </w:tcMar>
            <w:vAlign w:val="center"/>
          </w:tcPr>
          <w:p w14:paraId="5EF3D65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Registrar</w:t>
            </w:r>
          </w:p>
        </w:tc>
        <w:tc>
          <w:tcPr>
            <w:tcW w:w="5100" w:type="dxa"/>
            <w:shd w:val="clear" w:color="auto" w:fill="F4F6FA"/>
            <w:tcMar>
              <w:top w:w="90" w:type="dxa"/>
              <w:left w:w="110" w:type="dxa"/>
              <w:bottom w:w="90" w:type="dxa"/>
              <w:right w:w="110" w:type="dxa"/>
            </w:tcMar>
            <w:vAlign w:val="center"/>
          </w:tcPr>
          <w:p w14:paraId="4B739E4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Drag-and-drop cause-list editor with real-time conflict highlighting and admin-override queue</w:t>
            </w:r>
          </w:p>
        </w:tc>
      </w:tr>
    </w:tbl>
    <w:p w14:paraId="461C147B" w14:textId="77777777" w:rsidR="00A751E3" w:rsidRPr="001B1A8E" w:rsidRDefault="00000000" w:rsidP="001B1A8E">
      <w:pPr>
        <w:pStyle w:val="Heading1"/>
        <w:spacing w:before="360" w:after="160" w:line="360" w:lineRule="auto"/>
        <w:jc w:val="both"/>
        <w:rPr>
          <w:color w:val="000000" w:themeColor="text1"/>
          <w:sz w:val="40"/>
          <w:szCs w:val="40"/>
        </w:rPr>
      </w:pPr>
      <w:bookmarkStart w:id="27" w:name="_Toc239239209"/>
      <w:r w:rsidRPr="001B1A8E">
        <w:rPr>
          <w:b/>
          <w:bCs/>
          <w:color w:val="000000" w:themeColor="text1"/>
          <w:sz w:val="36"/>
          <w:szCs w:val="36"/>
        </w:rPr>
        <w:t>10. Results and Validation</w:t>
      </w:r>
      <w:bookmarkEnd w:id="27"/>
    </w:p>
    <w:p w14:paraId="3E4A7EF6"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To validate the priority-based scheduling design (Section 6.2.1) before any live deployment, a discrete-event simulation was implemented and executed (Section 7.3; full script available on request). It models 500 pending cases across seven case-type categories with mixed urgency, a daily capacity of 18 hearing slots (6 judges × 3 effective slots after accounting for adjournment buffer), and compares the proposed priority-based ordering against a baseline representing today's largely ad-hoc/manual cause-list ordering (approximated as a randomised order, since manual list preparation is not systematically urgency-weighted in the current process).</w:t>
      </w:r>
    </w:p>
    <w:p w14:paraId="4AF579C2" w14:textId="77777777" w:rsidR="00A751E3" w:rsidRPr="001B1A8E" w:rsidRDefault="00000000" w:rsidP="001B1A8E">
      <w:pPr>
        <w:spacing w:before="160" w:after="80" w:line="360" w:lineRule="auto"/>
        <w:jc w:val="both"/>
        <w:rPr>
          <w:color w:val="000000" w:themeColor="text1"/>
          <w:sz w:val="24"/>
          <w:szCs w:val="24"/>
        </w:rPr>
      </w:pPr>
      <w:r w:rsidRPr="001B1A8E">
        <w:rPr>
          <w:noProof/>
          <w:color w:val="000000" w:themeColor="text1"/>
          <w:sz w:val="24"/>
          <w:szCs w:val="24"/>
        </w:rPr>
        <w:drawing>
          <wp:inline distT="0" distB="0" distL="0" distR="0" wp14:anchorId="78C23528" wp14:editId="4D7E3ED5">
            <wp:extent cx="5715000" cy="2362200"/>
            <wp:effectExtent l="0" t="0" r="0" b="0"/>
            <wp:docPr id="409708976" name="Picture 40970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62200"/>
                    </a:xfrm>
                    <a:prstGeom prst="rect">
                      <a:avLst/>
                    </a:prstGeom>
                  </pic:spPr>
                </pic:pic>
              </a:graphicData>
            </a:graphic>
          </wp:inline>
        </w:drawing>
      </w:r>
    </w:p>
    <w:p w14:paraId="464CF1E0" w14:textId="77777777" w:rsidR="00A751E3" w:rsidRPr="001B1A8E" w:rsidRDefault="00000000" w:rsidP="001B1A8E">
      <w:pPr>
        <w:spacing w:after="200" w:line="360" w:lineRule="auto"/>
        <w:jc w:val="both"/>
        <w:rPr>
          <w:color w:val="000000" w:themeColor="text1"/>
          <w:sz w:val="24"/>
          <w:szCs w:val="24"/>
        </w:rPr>
      </w:pPr>
      <w:r w:rsidRPr="001B1A8E">
        <w:rPr>
          <w:i/>
          <w:iCs/>
          <w:color w:val="000000" w:themeColor="text1"/>
          <w:sz w:val="22"/>
          <w:szCs w:val="22"/>
        </w:rPr>
        <w:t>Figure 3. Simulated wait-time and deadline-breach comparison, priority-based vs manual/arbitrary ordering (n = 500 simulated cases).</w:t>
      </w:r>
    </w:p>
    <w:p w14:paraId="10E7F585" w14:textId="77777777" w:rsidR="00A751E3" w:rsidRPr="001B1A8E" w:rsidRDefault="00000000" w:rsidP="001B1A8E">
      <w:pPr>
        <w:pStyle w:val="Heading2"/>
        <w:spacing w:before="260" w:after="120" w:line="360" w:lineRule="auto"/>
        <w:jc w:val="both"/>
        <w:rPr>
          <w:color w:val="000000" w:themeColor="text1"/>
          <w:sz w:val="32"/>
          <w:szCs w:val="32"/>
        </w:rPr>
      </w:pPr>
      <w:bookmarkStart w:id="28" w:name="_Toc239239210"/>
      <w:r w:rsidRPr="001B1A8E">
        <w:rPr>
          <w:b/>
          <w:bCs/>
          <w:color w:val="000000" w:themeColor="text1"/>
          <w:sz w:val="32"/>
          <w:szCs w:val="32"/>
        </w:rPr>
        <w:t>10.1 Key Results (genuine simulation output)</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2100"/>
        <w:gridCol w:w="1750"/>
      </w:tblGrid>
      <w:tr w:rsidR="00A751E3" w:rsidRPr="001B1A8E" w14:paraId="5C65BB4A" w14:textId="77777777">
        <w:trPr>
          <w:tblHeader/>
        </w:trPr>
        <w:tc>
          <w:tcPr>
            <w:tcW w:w="3400" w:type="dxa"/>
            <w:shd w:val="clear" w:color="auto" w:fill="1B2A4A"/>
            <w:tcMar>
              <w:top w:w="90" w:type="dxa"/>
              <w:left w:w="110" w:type="dxa"/>
              <w:bottom w:w="90" w:type="dxa"/>
              <w:right w:w="110" w:type="dxa"/>
            </w:tcMar>
            <w:vAlign w:val="center"/>
          </w:tcPr>
          <w:p w14:paraId="2DC2AC4F"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Metric</w:t>
            </w:r>
          </w:p>
        </w:tc>
        <w:tc>
          <w:tcPr>
            <w:tcW w:w="2100" w:type="dxa"/>
            <w:shd w:val="clear" w:color="auto" w:fill="1B2A4A"/>
            <w:tcMar>
              <w:top w:w="90" w:type="dxa"/>
              <w:left w:w="110" w:type="dxa"/>
              <w:bottom w:w="90" w:type="dxa"/>
              <w:right w:w="110" w:type="dxa"/>
            </w:tcMar>
            <w:vAlign w:val="center"/>
          </w:tcPr>
          <w:p w14:paraId="205926FF"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Manual / Arbitrary Order</w:t>
            </w:r>
          </w:p>
        </w:tc>
        <w:tc>
          <w:tcPr>
            <w:tcW w:w="2100" w:type="dxa"/>
            <w:shd w:val="clear" w:color="auto" w:fill="1B2A4A"/>
            <w:tcMar>
              <w:top w:w="90" w:type="dxa"/>
              <w:left w:w="110" w:type="dxa"/>
              <w:bottom w:w="90" w:type="dxa"/>
              <w:right w:w="110" w:type="dxa"/>
            </w:tcMar>
            <w:vAlign w:val="center"/>
          </w:tcPr>
          <w:p w14:paraId="1739C561"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Priority-Based (Proposed)</w:t>
            </w:r>
          </w:p>
        </w:tc>
        <w:tc>
          <w:tcPr>
            <w:tcW w:w="1750" w:type="dxa"/>
            <w:shd w:val="clear" w:color="auto" w:fill="1B2A4A"/>
            <w:tcMar>
              <w:top w:w="90" w:type="dxa"/>
              <w:left w:w="110" w:type="dxa"/>
              <w:bottom w:w="90" w:type="dxa"/>
              <w:right w:w="110" w:type="dxa"/>
            </w:tcMar>
            <w:vAlign w:val="center"/>
          </w:tcPr>
          <w:p w14:paraId="1E55CB52"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Change</w:t>
            </w:r>
          </w:p>
        </w:tc>
      </w:tr>
      <w:tr w:rsidR="00A751E3" w:rsidRPr="001B1A8E" w14:paraId="2AD3CA2D" w14:textId="77777777">
        <w:tc>
          <w:tcPr>
            <w:tcW w:w="3400" w:type="dxa"/>
            <w:tcMar>
              <w:top w:w="90" w:type="dxa"/>
              <w:left w:w="110" w:type="dxa"/>
              <w:bottom w:w="90" w:type="dxa"/>
              <w:right w:w="110" w:type="dxa"/>
            </w:tcMar>
            <w:vAlign w:val="center"/>
          </w:tcPr>
          <w:p w14:paraId="45CEF00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Mean wait — high-urgency cases (n=234)</w:t>
            </w:r>
          </w:p>
        </w:tc>
        <w:tc>
          <w:tcPr>
            <w:tcW w:w="2100" w:type="dxa"/>
            <w:tcMar>
              <w:top w:w="90" w:type="dxa"/>
              <w:left w:w="110" w:type="dxa"/>
              <w:bottom w:w="90" w:type="dxa"/>
              <w:right w:w="110" w:type="dxa"/>
            </w:tcMar>
            <w:vAlign w:val="center"/>
          </w:tcPr>
          <w:p w14:paraId="2EDC31B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12.75 days</w:t>
            </w:r>
          </w:p>
        </w:tc>
        <w:tc>
          <w:tcPr>
            <w:tcW w:w="2100" w:type="dxa"/>
            <w:tcMar>
              <w:top w:w="90" w:type="dxa"/>
              <w:left w:w="110" w:type="dxa"/>
              <w:bottom w:w="90" w:type="dxa"/>
              <w:right w:w="110" w:type="dxa"/>
            </w:tcMar>
            <w:vAlign w:val="center"/>
          </w:tcPr>
          <w:p w14:paraId="506AF64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10.16 days</w:t>
            </w:r>
          </w:p>
        </w:tc>
        <w:tc>
          <w:tcPr>
            <w:tcW w:w="1750" w:type="dxa"/>
            <w:tcMar>
              <w:top w:w="90" w:type="dxa"/>
              <w:left w:w="110" w:type="dxa"/>
              <w:bottom w:w="90" w:type="dxa"/>
              <w:right w:w="110" w:type="dxa"/>
            </w:tcMar>
            <w:vAlign w:val="center"/>
          </w:tcPr>
          <w:p w14:paraId="32776E6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−20.3%</w:t>
            </w:r>
          </w:p>
        </w:tc>
      </w:tr>
      <w:tr w:rsidR="00A751E3" w:rsidRPr="001B1A8E" w14:paraId="3AD689A6" w14:textId="77777777">
        <w:tc>
          <w:tcPr>
            <w:tcW w:w="3400" w:type="dxa"/>
            <w:shd w:val="clear" w:color="auto" w:fill="F4F6FA"/>
            <w:tcMar>
              <w:top w:w="90" w:type="dxa"/>
              <w:left w:w="110" w:type="dxa"/>
              <w:bottom w:w="90" w:type="dxa"/>
              <w:right w:w="110" w:type="dxa"/>
            </w:tcMar>
            <w:vAlign w:val="center"/>
          </w:tcPr>
          <w:p w14:paraId="19FFE8E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Mean wait — low-urgency cases (n=197)</w:t>
            </w:r>
          </w:p>
        </w:tc>
        <w:tc>
          <w:tcPr>
            <w:tcW w:w="2100" w:type="dxa"/>
            <w:shd w:val="clear" w:color="auto" w:fill="F4F6FA"/>
            <w:tcMar>
              <w:top w:w="90" w:type="dxa"/>
              <w:left w:w="110" w:type="dxa"/>
              <w:bottom w:w="90" w:type="dxa"/>
              <w:right w:w="110" w:type="dxa"/>
            </w:tcMar>
            <w:vAlign w:val="center"/>
          </w:tcPr>
          <w:p w14:paraId="0995D2F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14.02 days</w:t>
            </w:r>
          </w:p>
        </w:tc>
        <w:tc>
          <w:tcPr>
            <w:tcW w:w="2100" w:type="dxa"/>
            <w:shd w:val="clear" w:color="auto" w:fill="F4F6FA"/>
            <w:tcMar>
              <w:top w:w="90" w:type="dxa"/>
              <w:left w:w="110" w:type="dxa"/>
              <w:bottom w:w="90" w:type="dxa"/>
              <w:right w:w="110" w:type="dxa"/>
            </w:tcMar>
            <w:vAlign w:val="center"/>
          </w:tcPr>
          <w:p w14:paraId="53CBDFD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17.54 days</w:t>
            </w:r>
          </w:p>
        </w:tc>
        <w:tc>
          <w:tcPr>
            <w:tcW w:w="1750" w:type="dxa"/>
            <w:shd w:val="clear" w:color="auto" w:fill="F4F6FA"/>
            <w:tcMar>
              <w:top w:w="90" w:type="dxa"/>
              <w:left w:w="110" w:type="dxa"/>
              <w:bottom w:w="90" w:type="dxa"/>
              <w:right w:w="110" w:type="dxa"/>
            </w:tcMar>
            <w:vAlign w:val="center"/>
          </w:tcPr>
          <w:p w14:paraId="4F563FB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+25.1% (trade-off)</w:t>
            </w:r>
          </w:p>
        </w:tc>
      </w:tr>
      <w:tr w:rsidR="00A751E3" w:rsidRPr="001B1A8E" w14:paraId="15627C4C" w14:textId="77777777">
        <w:tc>
          <w:tcPr>
            <w:tcW w:w="3400" w:type="dxa"/>
            <w:tcMar>
              <w:top w:w="90" w:type="dxa"/>
              <w:left w:w="110" w:type="dxa"/>
              <w:bottom w:w="90" w:type="dxa"/>
              <w:right w:w="110" w:type="dxa"/>
            </w:tcMar>
            <w:vAlign w:val="center"/>
          </w:tcPr>
          <w:p w14:paraId="536B740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lastRenderedPageBreak/>
              <w:t>Statutory-deadline breach rate</w:t>
            </w:r>
          </w:p>
        </w:tc>
        <w:tc>
          <w:tcPr>
            <w:tcW w:w="2100" w:type="dxa"/>
            <w:tcMar>
              <w:top w:w="90" w:type="dxa"/>
              <w:left w:w="110" w:type="dxa"/>
              <w:bottom w:w="90" w:type="dxa"/>
              <w:right w:w="110" w:type="dxa"/>
            </w:tcMar>
            <w:vAlign w:val="center"/>
          </w:tcPr>
          <w:p w14:paraId="5C50134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8.8%</w:t>
            </w:r>
          </w:p>
        </w:tc>
        <w:tc>
          <w:tcPr>
            <w:tcW w:w="2100" w:type="dxa"/>
            <w:tcMar>
              <w:top w:w="90" w:type="dxa"/>
              <w:left w:w="110" w:type="dxa"/>
              <w:bottom w:w="90" w:type="dxa"/>
              <w:right w:w="110" w:type="dxa"/>
            </w:tcMar>
            <w:vAlign w:val="center"/>
          </w:tcPr>
          <w:p w14:paraId="06FF7A1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0.0%</w:t>
            </w:r>
          </w:p>
        </w:tc>
        <w:tc>
          <w:tcPr>
            <w:tcW w:w="1750" w:type="dxa"/>
            <w:tcMar>
              <w:top w:w="90" w:type="dxa"/>
              <w:left w:w="110" w:type="dxa"/>
              <w:bottom w:w="90" w:type="dxa"/>
              <w:right w:w="110" w:type="dxa"/>
            </w:tcMar>
            <w:vAlign w:val="center"/>
          </w:tcPr>
          <w:p w14:paraId="11FC415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−8.8 pp</w:t>
            </w:r>
          </w:p>
        </w:tc>
      </w:tr>
      <w:tr w:rsidR="00A751E3" w:rsidRPr="001B1A8E" w14:paraId="7FA49545" w14:textId="77777777">
        <w:tc>
          <w:tcPr>
            <w:tcW w:w="3400" w:type="dxa"/>
            <w:shd w:val="clear" w:color="auto" w:fill="F4F6FA"/>
            <w:tcMar>
              <w:top w:w="90" w:type="dxa"/>
              <w:left w:w="110" w:type="dxa"/>
              <w:bottom w:w="90" w:type="dxa"/>
              <w:right w:w="110" w:type="dxa"/>
            </w:tcMar>
            <w:vAlign w:val="center"/>
          </w:tcPr>
          <w:p w14:paraId="7E47281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Overall mean wait (all 500 cases)</w:t>
            </w:r>
          </w:p>
        </w:tc>
        <w:tc>
          <w:tcPr>
            <w:tcW w:w="2100" w:type="dxa"/>
            <w:shd w:val="clear" w:color="auto" w:fill="F4F6FA"/>
            <w:tcMar>
              <w:top w:w="90" w:type="dxa"/>
              <w:left w:w="110" w:type="dxa"/>
              <w:bottom w:w="90" w:type="dxa"/>
              <w:right w:w="110" w:type="dxa"/>
            </w:tcMar>
            <w:vAlign w:val="center"/>
          </w:tcPr>
          <w:p w14:paraId="0ADA6C0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13.39 days</w:t>
            </w:r>
          </w:p>
        </w:tc>
        <w:tc>
          <w:tcPr>
            <w:tcW w:w="2100" w:type="dxa"/>
            <w:shd w:val="clear" w:color="auto" w:fill="F4F6FA"/>
            <w:tcMar>
              <w:top w:w="90" w:type="dxa"/>
              <w:left w:w="110" w:type="dxa"/>
              <w:bottom w:w="90" w:type="dxa"/>
              <w:right w:w="110" w:type="dxa"/>
            </w:tcMar>
            <w:vAlign w:val="center"/>
          </w:tcPr>
          <w:p w14:paraId="786E0DE5"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13.39 days</w:t>
            </w:r>
          </w:p>
        </w:tc>
        <w:tc>
          <w:tcPr>
            <w:tcW w:w="1750" w:type="dxa"/>
            <w:shd w:val="clear" w:color="auto" w:fill="F4F6FA"/>
            <w:tcMar>
              <w:top w:w="90" w:type="dxa"/>
              <w:left w:w="110" w:type="dxa"/>
              <w:bottom w:w="90" w:type="dxa"/>
              <w:right w:w="110" w:type="dxa"/>
            </w:tcMar>
            <w:vAlign w:val="center"/>
          </w:tcPr>
          <w:p w14:paraId="3117F87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unchanged (redistribution, not net capacity gain)</w:t>
            </w:r>
          </w:p>
        </w:tc>
      </w:tr>
    </w:tbl>
    <w:p w14:paraId="448EB840" w14:textId="323F4B0A" w:rsidR="000A4627" w:rsidRDefault="000A4627" w:rsidP="001B1A8E">
      <w:pPr>
        <w:pStyle w:val="Heading2"/>
        <w:spacing w:before="260" w:after="120" w:line="360" w:lineRule="auto"/>
        <w:jc w:val="both"/>
        <w:rPr>
          <w:b/>
          <w:bCs/>
          <w:color w:val="000000" w:themeColor="text1"/>
          <w:sz w:val="36"/>
          <w:szCs w:val="36"/>
        </w:rPr>
      </w:pPr>
      <w:bookmarkStart w:id="29" w:name="_Toc239239211"/>
      <w:r w:rsidRPr="000A4627">
        <w:rPr>
          <w:b/>
          <w:bCs/>
          <w:color w:val="000000" w:themeColor="text1"/>
          <w:sz w:val="36"/>
          <w:szCs w:val="36"/>
        </w:rPr>
        <w:t>Software screenshort</w:t>
      </w:r>
    </w:p>
    <w:p w14:paraId="3EDA132D" w14:textId="66B18D83"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drawing>
          <wp:inline distT="0" distB="0" distL="0" distR="0" wp14:anchorId="4ECE9139" wp14:editId="3C1E04F9">
            <wp:extent cx="6076950" cy="4912675"/>
            <wp:effectExtent l="0" t="0" r="0" b="2540"/>
            <wp:docPr id="2090223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859" cy="4928770"/>
                    </a:xfrm>
                    <a:prstGeom prst="rect">
                      <a:avLst/>
                    </a:prstGeom>
                    <a:noFill/>
                  </pic:spPr>
                </pic:pic>
              </a:graphicData>
            </a:graphic>
          </wp:inline>
        </w:drawing>
      </w:r>
    </w:p>
    <w:p w14:paraId="30CAAC17" w14:textId="1BBC67F2" w:rsidR="000A4627" w:rsidRDefault="000A4627" w:rsidP="001B1A8E">
      <w:pPr>
        <w:pStyle w:val="Heading2"/>
        <w:spacing w:before="260" w:after="120" w:line="360" w:lineRule="auto"/>
        <w:jc w:val="both"/>
        <w:rPr>
          <w:b/>
          <w:bCs/>
          <w:color w:val="000000" w:themeColor="text1"/>
          <w:sz w:val="36"/>
          <w:szCs w:val="36"/>
        </w:rPr>
      </w:pPr>
      <w:r>
        <w:rPr>
          <w:b/>
          <w:bCs/>
          <w:color w:val="000000" w:themeColor="text1"/>
          <w:sz w:val="36"/>
          <w:szCs w:val="36"/>
        </w:rPr>
        <w:t xml:space="preserve">                     </w:t>
      </w:r>
    </w:p>
    <w:p w14:paraId="1F1D1B12" w14:textId="77777777" w:rsidR="000A4627" w:rsidRDefault="000A4627" w:rsidP="001B1A8E">
      <w:pPr>
        <w:pStyle w:val="Heading2"/>
        <w:spacing w:before="260" w:after="120" w:line="360" w:lineRule="auto"/>
        <w:jc w:val="both"/>
        <w:rPr>
          <w:b/>
          <w:bCs/>
          <w:color w:val="000000" w:themeColor="text1"/>
          <w:sz w:val="36"/>
          <w:szCs w:val="36"/>
        </w:rPr>
      </w:pPr>
    </w:p>
    <w:p w14:paraId="4C725F82" w14:textId="173990A4"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lastRenderedPageBreak/>
        <w:drawing>
          <wp:inline distT="0" distB="0" distL="0" distR="0" wp14:anchorId="1735E06F" wp14:editId="5315A820">
            <wp:extent cx="6231255" cy="4373880"/>
            <wp:effectExtent l="0" t="0" r="0" b="7620"/>
            <wp:docPr id="272465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1255" cy="4373880"/>
                    </a:xfrm>
                    <a:prstGeom prst="rect">
                      <a:avLst/>
                    </a:prstGeom>
                    <a:noFill/>
                  </pic:spPr>
                </pic:pic>
              </a:graphicData>
            </a:graphic>
          </wp:inline>
        </w:drawing>
      </w:r>
    </w:p>
    <w:p w14:paraId="1302691D" w14:textId="77777777" w:rsidR="000A4627" w:rsidRDefault="000A4627" w:rsidP="001B1A8E">
      <w:pPr>
        <w:pStyle w:val="Heading2"/>
        <w:spacing w:before="260" w:after="120" w:line="360" w:lineRule="auto"/>
        <w:jc w:val="both"/>
        <w:rPr>
          <w:b/>
          <w:bCs/>
          <w:color w:val="000000" w:themeColor="text1"/>
          <w:sz w:val="36"/>
          <w:szCs w:val="36"/>
        </w:rPr>
      </w:pPr>
    </w:p>
    <w:p w14:paraId="208A1A58" w14:textId="1C355B82"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drawing>
          <wp:inline distT="0" distB="0" distL="0" distR="0" wp14:anchorId="0C8A99EF" wp14:editId="2EE86690">
            <wp:extent cx="6246495" cy="3931920"/>
            <wp:effectExtent l="0" t="0" r="1905" b="0"/>
            <wp:docPr id="385834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6495" cy="3931920"/>
                    </a:xfrm>
                    <a:prstGeom prst="rect">
                      <a:avLst/>
                    </a:prstGeom>
                    <a:noFill/>
                  </pic:spPr>
                </pic:pic>
              </a:graphicData>
            </a:graphic>
          </wp:inline>
        </w:drawing>
      </w:r>
    </w:p>
    <w:p w14:paraId="2EE1BDD5" w14:textId="615907DA"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lastRenderedPageBreak/>
        <w:drawing>
          <wp:inline distT="0" distB="0" distL="0" distR="0" wp14:anchorId="5025019F" wp14:editId="64E9FD1A">
            <wp:extent cx="6202045" cy="4221480"/>
            <wp:effectExtent l="0" t="0" r="8255" b="7620"/>
            <wp:docPr id="1125393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4791" cy="4230156"/>
                    </a:xfrm>
                    <a:prstGeom prst="rect">
                      <a:avLst/>
                    </a:prstGeom>
                    <a:noFill/>
                  </pic:spPr>
                </pic:pic>
              </a:graphicData>
            </a:graphic>
          </wp:inline>
        </w:drawing>
      </w:r>
    </w:p>
    <w:p w14:paraId="32AE51B3" w14:textId="795F0BEE"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drawing>
          <wp:inline distT="0" distB="0" distL="0" distR="0" wp14:anchorId="770678C7" wp14:editId="04F8B8F5">
            <wp:extent cx="6385560" cy="4251960"/>
            <wp:effectExtent l="0" t="0" r="0" b="0"/>
            <wp:docPr id="2075919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5560" cy="4251960"/>
                    </a:xfrm>
                    <a:prstGeom prst="rect">
                      <a:avLst/>
                    </a:prstGeom>
                    <a:noFill/>
                  </pic:spPr>
                </pic:pic>
              </a:graphicData>
            </a:graphic>
          </wp:inline>
        </w:drawing>
      </w:r>
    </w:p>
    <w:p w14:paraId="1B31E273" w14:textId="77777777" w:rsidR="000A4627" w:rsidRPr="000A4627" w:rsidRDefault="000A4627" w:rsidP="001B1A8E">
      <w:pPr>
        <w:pStyle w:val="Heading2"/>
        <w:spacing w:before="260" w:after="120" w:line="360" w:lineRule="auto"/>
        <w:jc w:val="both"/>
        <w:rPr>
          <w:b/>
          <w:bCs/>
          <w:color w:val="000000" w:themeColor="text1"/>
          <w:sz w:val="36"/>
          <w:szCs w:val="36"/>
        </w:rPr>
      </w:pPr>
    </w:p>
    <w:p w14:paraId="67FF6B4E" w14:textId="0377A94D" w:rsidR="00A751E3" w:rsidRPr="001B1A8E" w:rsidRDefault="00000000" w:rsidP="001B1A8E">
      <w:pPr>
        <w:pStyle w:val="Heading2"/>
        <w:spacing w:before="260" w:after="120" w:line="360" w:lineRule="auto"/>
        <w:jc w:val="both"/>
        <w:rPr>
          <w:color w:val="000000" w:themeColor="text1"/>
          <w:sz w:val="32"/>
          <w:szCs w:val="32"/>
        </w:rPr>
      </w:pPr>
      <w:r w:rsidRPr="001B1A8E">
        <w:rPr>
          <w:b/>
          <w:bCs/>
          <w:color w:val="000000" w:themeColor="text1"/>
          <w:sz w:val="32"/>
          <w:szCs w:val="32"/>
        </w:rPr>
        <w:t>10.2 Statistical Validation</w:t>
      </w:r>
      <w:bookmarkEnd w:id="29"/>
    </w:p>
    <w:p w14:paraId="4CC47743"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An independent-samples Welch's t-test was run on the high-urgency-case wait-time distributions (manual vs priority-based), since sample variances differ between groups. The result was t = 3.703, p = 0.00024 (p &lt; 0.001), indicating the reduction in wait time for high-urgency cases is statistically significant and very unlikely to be due to random variation in this simulation.</w:t>
      </w:r>
    </w:p>
    <w:p w14:paraId="28201CB5"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Interpretation: the total system capacity is unchanged by the scheduling algorithm alone — the overall mean wait across all cases stays the same (13.39 days in both arms) because total hearing slots are fixed. What the algorithm changes is the distribution of waiting time: statistically significant time is reallocated away from low-urgency matters (civil suits, cheque-bounce cases) toward high-urgency matters (undertrials, bail applications, POCSO, family matters), which is precisely the intended and desirable trade-off for a justice system, and is reflected in the elimination of simulated statutory-deadline breaches.</w:t>
      </w:r>
    </w:p>
    <w:p w14:paraId="72FA1DA6"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Note: these are simulated validation numbers used to sanity-check the algorithm design against a synthetic case-mix; they are not measured on a live court deployment and should be re-validated against real NJDG/CIS case data before production rollout.</w:t>
      </w:r>
    </w:p>
    <w:p w14:paraId="0050579A" w14:textId="77777777" w:rsidR="00A751E3" w:rsidRPr="001B1A8E" w:rsidRDefault="00000000" w:rsidP="001B1A8E">
      <w:pPr>
        <w:pStyle w:val="Heading1"/>
        <w:spacing w:before="360" w:after="160" w:line="360" w:lineRule="auto"/>
        <w:jc w:val="both"/>
        <w:rPr>
          <w:color w:val="000000" w:themeColor="text1"/>
          <w:sz w:val="40"/>
          <w:szCs w:val="40"/>
        </w:rPr>
      </w:pPr>
      <w:bookmarkStart w:id="30" w:name="_Toc239239212"/>
      <w:r w:rsidRPr="001B1A8E">
        <w:rPr>
          <w:b/>
          <w:bCs/>
          <w:color w:val="000000" w:themeColor="text1"/>
          <w:sz w:val="36"/>
          <w:szCs w:val="36"/>
        </w:rPr>
        <w:t>11. Analysis, Comparison, Trade-offs and Justification of the Final Solution</w:t>
      </w:r>
      <w:bookmarkEnd w:id="30"/>
    </w:p>
    <w:p w14:paraId="253D70CF" w14:textId="77777777" w:rsidR="00A751E3" w:rsidRPr="001B1A8E" w:rsidRDefault="00000000" w:rsidP="001B1A8E">
      <w:pPr>
        <w:pStyle w:val="Heading2"/>
        <w:spacing w:before="260" w:after="120" w:line="360" w:lineRule="auto"/>
        <w:jc w:val="both"/>
        <w:rPr>
          <w:color w:val="000000" w:themeColor="text1"/>
          <w:sz w:val="32"/>
          <w:szCs w:val="32"/>
        </w:rPr>
      </w:pPr>
      <w:bookmarkStart w:id="31" w:name="_Toc239239213"/>
      <w:r w:rsidRPr="001B1A8E">
        <w:rPr>
          <w:b/>
          <w:bCs/>
          <w:color w:val="000000" w:themeColor="text1"/>
          <w:sz w:val="32"/>
          <w:szCs w:val="32"/>
        </w:rPr>
        <w:t>11.1 Proposed System vs. Current Manual Process</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50"/>
      </w:tblGrid>
      <w:tr w:rsidR="00A751E3" w:rsidRPr="001B1A8E" w14:paraId="0AFC0EBA" w14:textId="77777777">
        <w:trPr>
          <w:tblHeader/>
        </w:trPr>
        <w:tc>
          <w:tcPr>
            <w:tcW w:w="1900" w:type="dxa"/>
            <w:shd w:val="clear" w:color="auto" w:fill="1B2A4A"/>
            <w:tcMar>
              <w:top w:w="90" w:type="dxa"/>
              <w:left w:w="110" w:type="dxa"/>
              <w:bottom w:w="90" w:type="dxa"/>
              <w:right w:w="110" w:type="dxa"/>
            </w:tcMar>
            <w:vAlign w:val="center"/>
          </w:tcPr>
          <w:p w14:paraId="411D8214"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Dimension</w:t>
            </w:r>
          </w:p>
        </w:tc>
        <w:tc>
          <w:tcPr>
            <w:tcW w:w="3600" w:type="dxa"/>
            <w:shd w:val="clear" w:color="auto" w:fill="1B2A4A"/>
            <w:tcMar>
              <w:top w:w="90" w:type="dxa"/>
              <w:left w:w="110" w:type="dxa"/>
              <w:bottom w:w="90" w:type="dxa"/>
              <w:right w:w="110" w:type="dxa"/>
            </w:tcMar>
            <w:vAlign w:val="center"/>
          </w:tcPr>
          <w:p w14:paraId="24140911"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Current Manual / Legacy Process</w:t>
            </w:r>
          </w:p>
        </w:tc>
        <w:tc>
          <w:tcPr>
            <w:tcW w:w="3850" w:type="dxa"/>
            <w:shd w:val="clear" w:color="auto" w:fill="1B2A4A"/>
            <w:tcMar>
              <w:top w:w="90" w:type="dxa"/>
              <w:left w:w="110" w:type="dxa"/>
              <w:bottom w:w="90" w:type="dxa"/>
              <w:right w:w="110" w:type="dxa"/>
            </w:tcMar>
            <w:vAlign w:val="center"/>
          </w:tcPr>
          <w:p w14:paraId="2FAC95D0"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Proposed AI-Assisted Platform</w:t>
            </w:r>
          </w:p>
        </w:tc>
      </w:tr>
      <w:tr w:rsidR="00A751E3" w:rsidRPr="001B1A8E" w14:paraId="05795831" w14:textId="77777777">
        <w:tc>
          <w:tcPr>
            <w:tcW w:w="1900" w:type="dxa"/>
            <w:tcMar>
              <w:top w:w="90" w:type="dxa"/>
              <w:left w:w="110" w:type="dxa"/>
              <w:bottom w:w="90" w:type="dxa"/>
              <w:right w:w="110" w:type="dxa"/>
            </w:tcMar>
            <w:vAlign w:val="center"/>
          </w:tcPr>
          <w:p w14:paraId="02CDB7F6"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Document handling</w:t>
            </w:r>
          </w:p>
        </w:tc>
        <w:tc>
          <w:tcPr>
            <w:tcW w:w="3600" w:type="dxa"/>
            <w:tcMar>
              <w:top w:w="90" w:type="dxa"/>
              <w:left w:w="110" w:type="dxa"/>
              <w:bottom w:w="90" w:type="dxa"/>
              <w:right w:w="110" w:type="dxa"/>
            </w:tcMar>
            <w:vAlign w:val="center"/>
          </w:tcPr>
          <w:p w14:paraId="2917094C"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Manual filing, clerk-driven categorisation</w:t>
            </w:r>
          </w:p>
        </w:tc>
        <w:tc>
          <w:tcPr>
            <w:tcW w:w="3850" w:type="dxa"/>
            <w:tcMar>
              <w:top w:w="90" w:type="dxa"/>
              <w:left w:w="110" w:type="dxa"/>
              <w:bottom w:w="90" w:type="dxa"/>
              <w:right w:w="110" w:type="dxa"/>
            </w:tcMar>
            <w:vAlign w:val="center"/>
          </w:tcPr>
          <w:p w14:paraId="73CC738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Automated OCR + NLP classification with human review for low-confidence cases</w:t>
            </w:r>
          </w:p>
        </w:tc>
      </w:tr>
      <w:tr w:rsidR="00A751E3" w:rsidRPr="001B1A8E" w14:paraId="50A411D9" w14:textId="77777777">
        <w:tc>
          <w:tcPr>
            <w:tcW w:w="1900" w:type="dxa"/>
            <w:shd w:val="clear" w:color="auto" w:fill="F4F6FA"/>
            <w:tcMar>
              <w:top w:w="90" w:type="dxa"/>
              <w:left w:w="110" w:type="dxa"/>
              <w:bottom w:w="90" w:type="dxa"/>
              <w:right w:w="110" w:type="dxa"/>
            </w:tcMar>
            <w:vAlign w:val="center"/>
          </w:tcPr>
          <w:p w14:paraId="1B39086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Scheduling</w:t>
            </w:r>
          </w:p>
        </w:tc>
        <w:tc>
          <w:tcPr>
            <w:tcW w:w="3600" w:type="dxa"/>
            <w:shd w:val="clear" w:color="auto" w:fill="F4F6FA"/>
            <w:tcMar>
              <w:top w:w="90" w:type="dxa"/>
              <w:left w:w="110" w:type="dxa"/>
              <w:bottom w:w="90" w:type="dxa"/>
              <w:right w:w="110" w:type="dxa"/>
            </w:tcMar>
            <w:vAlign w:val="center"/>
          </w:tcPr>
          <w:p w14:paraId="760303A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Ad-hoc, largely filing-order or clerk discretion</w:t>
            </w:r>
          </w:p>
        </w:tc>
        <w:tc>
          <w:tcPr>
            <w:tcW w:w="3850" w:type="dxa"/>
            <w:shd w:val="clear" w:color="auto" w:fill="F4F6FA"/>
            <w:tcMar>
              <w:top w:w="90" w:type="dxa"/>
              <w:left w:w="110" w:type="dxa"/>
              <w:bottom w:w="90" w:type="dxa"/>
              <w:right w:w="110" w:type="dxa"/>
            </w:tcMar>
            <w:vAlign w:val="center"/>
          </w:tcPr>
          <w:p w14:paraId="6CB0AB2F"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Priority-weighted, constraint-aware, auditable scheduling</w:t>
            </w:r>
          </w:p>
        </w:tc>
      </w:tr>
      <w:tr w:rsidR="00A751E3" w:rsidRPr="001B1A8E" w14:paraId="2A377193" w14:textId="77777777">
        <w:tc>
          <w:tcPr>
            <w:tcW w:w="1900" w:type="dxa"/>
            <w:tcMar>
              <w:top w:w="90" w:type="dxa"/>
              <w:left w:w="110" w:type="dxa"/>
              <w:bottom w:w="90" w:type="dxa"/>
              <w:right w:w="110" w:type="dxa"/>
            </w:tcMar>
            <w:vAlign w:val="center"/>
          </w:tcPr>
          <w:p w14:paraId="414DA1B3"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Timeline visibility</w:t>
            </w:r>
          </w:p>
        </w:tc>
        <w:tc>
          <w:tcPr>
            <w:tcW w:w="3600" w:type="dxa"/>
            <w:tcMar>
              <w:top w:w="90" w:type="dxa"/>
              <w:left w:w="110" w:type="dxa"/>
              <w:bottom w:w="90" w:type="dxa"/>
              <w:right w:w="110" w:type="dxa"/>
            </w:tcMar>
            <w:vAlign w:val="center"/>
          </w:tcPr>
          <w:p w14:paraId="5A413122"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Litigants have little visibility into expected disposal time</w:t>
            </w:r>
          </w:p>
        </w:tc>
        <w:tc>
          <w:tcPr>
            <w:tcW w:w="3850" w:type="dxa"/>
            <w:tcMar>
              <w:top w:w="90" w:type="dxa"/>
              <w:left w:w="110" w:type="dxa"/>
              <w:bottom w:w="90" w:type="dxa"/>
              <w:right w:w="110" w:type="dxa"/>
            </w:tcMar>
            <w:vAlign w:val="center"/>
          </w:tcPr>
          <w:p w14:paraId="1206CEC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Predicted disposal window shown to litigants and administrators</w:t>
            </w:r>
          </w:p>
        </w:tc>
      </w:tr>
      <w:tr w:rsidR="00A751E3" w:rsidRPr="001B1A8E" w14:paraId="39674DE9" w14:textId="77777777">
        <w:tc>
          <w:tcPr>
            <w:tcW w:w="1900" w:type="dxa"/>
            <w:shd w:val="clear" w:color="auto" w:fill="F4F6FA"/>
            <w:tcMar>
              <w:top w:w="90" w:type="dxa"/>
              <w:left w:w="110" w:type="dxa"/>
              <w:bottom w:w="90" w:type="dxa"/>
              <w:right w:w="110" w:type="dxa"/>
            </w:tcMar>
            <w:vAlign w:val="center"/>
          </w:tcPr>
          <w:p w14:paraId="2C0CE09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lastRenderedPageBreak/>
              <w:t>Precedent research</w:t>
            </w:r>
          </w:p>
        </w:tc>
        <w:tc>
          <w:tcPr>
            <w:tcW w:w="3600" w:type="dxa"/>
            <w:shd w:val="clear" w:color="auto" w:fill="F4F6FA"/>
            <w:tcMar>
              <w:top w:w="90" w:type="dxa"/>
              <w:left w:w="110" w:type="dxa"/>
              <w:bottom w:w="90" w:type="dxa"/>
              <w:right w:w="110" w:type="dxa"/>
            </w:tcMar>
            <w:vAlign w:val="center"/>
          </w:tcPr>
          <w:p w14:paraId="051169B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Manual keyword search across law reports</w:t>
            </w:r>
          </w:p>
        </w:tc>
        <w:tc>
          <w:tcPr>
            <w:tcW w:w="3850" w:type="dxa"/>
            <w:shd w:val="clear" w:color="auto" w:fill="F4F6FA"/>
            <w:tcMar>
              <w:top w:w="90" w:type="dxa"/>
              <w:left w:w="110" w:type="dxa"/>
              <w:bottom w:w="90" w:type="dxa"/>
              <w:right w:w="110" w:type="dxa"/>
            </w:tcMar>
            <w:vAlign w:val="center"/>
          </w:tcPr>
          <w:p w14:paraId="08121975"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Semantic search returning conceptually related precedents</w:t>
            </w:r>
          </w:p>
        </w:tc>
      </w:tr>
      <w:tr w:rsidR="00A751E3" w:rsidRPr="001B1A8E" w14:paraId="245FEA7D" w14:textId="77777777">
        <w:tc>
          <w:tcPr>
            <w:tcW w:w="1900" w:type="dxa"/>
            <w:tcMar>
              <w:top w:w="90" w:type="dxa"/>
              <w:left w:w="110" w:type="dxa"/>
              <w:bottom w:w="90" w:type="dxa"/>
              <w:right w:w="110" w:type="dxa"/>
            </w:tcMar>
            <w:vAlign w:val="center"/>
          </w:tcPr>
          <w:p w14:paraId="4B24A428"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Data privacy</w:t>
            </w:r>
          </w:p>
        </w:tc>
        <w:tc>
          <w:tcPr>
            <w:tcW w:w="3600" w:type="dxa"/>
            <w:tcMar>
              <w:top w:w="90" w:type="dxa"/>
              <w:left w:w="110" w:type="dxa"/>
              <w:bottom w:w="90" w:type="dxa"/>
              <w:right w:w="110" w:type="dxa"/>
            </w:tcMar>
            <w:vAlign w:val="center"/>
          </w:tcPr>
          <w:p w14:paraId="57BA7B6E"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Redaction manual and inconsistent</w:t>
            </w:r>
          </w:p>
        </w:tc>
        <w:tc>
          <w:tcPr>
            <w:tcW w:w="3850" w:type="dxa"/>
            <w:tcMar>
              <w:top w:w="90" w:type="dxa"/>
              <w:left w:w="110" w:type="dxa"/>
              <w:bottom w:w="90" w:type="dxa"/>
              <w:right w:w="110" w:type="dxa"/>
            </w:tcMar>
            <w:vAlign w:val="center"/>
          </w:tcPr>
          <w:p w14:paraId="281E1031"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Automated NER-based redaction with audit trail</w:t>
            </w:r>
          </w:p>
        </w:tc>
      </w:tr>
      <w:tr w:rsidR="00A751E3" w:rsidRPr="001B1A8E" w14:paraId="59BAAC91" w14:textId="77777777">
        <w:tc>
          <w:tcPr>
            <w:tcW w:w="1900" w:type="dxa"/>
            <w:shd w:val="clear" w:color="auto" w:fill="F4F6FA"/>
            <w:tcMar>
              <w:top w:w="90" w:type="dxa"/>
              <w:left w:w="110" w:type="dxa"/>
              <w:bottom w:w="90" w:type="dxa"/>
              <w:right w:w="110" w:type="dxa"/>
            </w:tcMar>
            <w:vAlign w:val="center"/>
          </w:tcPr>
          <w:p w14:paraId="0EB38A3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Oversight</w:t>
            </w:r>
          </w:p>
        </w:tc>
        <w:tc>
          <w:tcPr>
            <w:tcW w:w="3600" w:type="dxa"/>
            <w:shd w:val="clear" w:color="auto" w:fill="F4F6FA"/>
            <w:tcMar>
              <w:top w:w="90" w:type="dxa"/>
              <w:left w:w="110" w:type="dxa"/>
              <w:bottom w:w="90" w:type="dxa"/>
              <w:right w:w="110" w:type="dxa"/>
            </w:tcMar>
            <w:vAlign w:val="center"/>
          </w:tcPr>
          <w:p w14:paraId="18CA1A6D"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Aggregate statistics compiled periodically</w:t>
            </w:r>
          </w:p>
        </w:tc>
        <w:tc>
          <w:tcPr>
            <w:tcW w:w="3850" w:type="dxa"/>
            <w:shd w:val="clear" w:color="auto" w:fill="F4F6FA"/>
            <w:tcMar>
              <w:top w:w="90" w:type="dxa"/>
              <w:left w:w="110" w:type="dxa"/>
              <w:bottom w:w="90" w:type="dxa"/>
              <w:right w:w="110" w:type="dxa"/>
            </w:tcMar>
            <w:vAlign w:val="center"/>
          </w:tcPr>
          <w:p w14:paraId="1C64952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Real-time dashboards (pendency, backlog, disposal rate)</w:t>
            </w:r>
          </w:p>
        </w:tc>
      </w:tr>
    </w:tbl>
    <w:p w14:paraId="697B27BE" w14:textId="77777777" w:rsidR="00A751E3" w:rsidRPr="001B1A8E" w:rsidRDefault="00000000" w:rsidP="001B1A8E">
      <w:pPr>
        <w:pStyle w:val="Heading2"/>
        <w:spacing w:before="260" w:after="120" w:line="360" w:lineRule="auto"/>
        <w:jc w:val="both"/>
        <w:rPr>
          <w:color w:val="000000" w:themeColor="text1"/>
          <w:sz w:val="32"/>
          <w:szCs w:val="32"/>
        </w:rPr>
      </w:pPr>
      <w:bookmarkStart w:id="32" w:name="_Toc239239214"/>
      <w:r w:rsidRPr="001B1A8E">
        <w:rPr>
          <w:b/>
          <w:bCs/>
          <w:color w:val="000000" w:themeColor="text1"/>
          <w:sz w:val="32"/>
          <w:szCs w:val="32"/>
        </w:rPr>
        <w:t>11.2 Key Design Trade-offs</w:t>
      </w:r>
      <w:bookmarkEnd w:id="32"/>
    </w:p>
    <w:p w14:paraId="34B08189"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Greedy priority scheduling vs. exact optimisation: an exact integer-linear-programming formulation of court scheduling is NP-hard at scale; the proposed greedy/heap-based heuristic (O(n log n)) is fast enough to re-run daily and is shown in Section 10 to significantly reduce wait for high-urgency cases, at the cost of not guaranteeing a global optimum and slightly increasing wait for low-urgency cases — an explicit, justified trade-off given the goal of protecting urgent litigants' rights.</w:t>
      </w:r>
    </w:p>
    <w:p w14:paraId="7266329E"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ML-based prediction vs. rule-based estimation: regression-based timeline prediction adapts to real patterns in the data but is less interpretable than a fixed rule table; the design mitigates this by exposing prediction intervals and contributing features (Section 6.2.4) rather than a single opaque number.</w:t>
      </w:r>
    </w:p>
    <w:p w14:paraId="55B0CD09"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Domain-tuned transformer (LEGAL-BERT-style) vs. generic NLP: domain pre-training on legal text has been shown in the literature to outperform generic language models on legal classification and argument-mining tasks, at the cost of needing a legal-domain corpus for pre-training/fine-tuning — justified here given the specialised vocabulary of Indian legal filings.</w:t>
      </w:r>
    </w:p>
    <w:p w14:paraId="7AB6B300"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Microservices vs. monolith: a microservice split allows the NLP, scheduling and analytics workloads (each with different scaling and latency needs) to be scaled independently, at the cost of additional operational complexity — acceptable given the heterogeneous, bursty workload profile of court filings.</w:t>
      </w:r>
    </w:p>
    <w:p w14:paraId="4DFDF3F2"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Cloud vs. on-premises deployment: cloud deployment (via a MeitY-empanelled provider) offers elasticity and lower upfront cost, but raises data-sovereignty considerations addressed via encryption, access control and compliance with DPDP Act, 2023 requirements.</w:t>
      </w:r>
    </w:p>
    <w:p w14:paraId="228468F4" w14:textId="77777777" w:rsidR="00A751E3" w:rsidRPr="001B1A8E" w:rsidRDefault="00000000" w:rsidP="001B1A8E">
      <w:pPr>
        <w:pStyle w:val="Heading2"/>
        <w:spacing w:before="260" w:after="120" w:line="360" w:lineRule="auto"/>
        <w:jc w:val="both"/>
        <w:rPr>
          <w:color w:val="000000" w:themeColor="text1"/>
          <w:sz w:val="32"/>
          <w:szCs w:val="32"/>
        </w:rPr>
      </w:pPr>
      <w:bookmarkStart w:id="33" w:name="_Toc239239215"/>
      <w:r w:rsidRPr="001B1A8E">
        <w:rPr>
          <w:b/>
          <w:bCs/>
          <w:color w:val="000000" w:themeColor="text1"/>
          <w:sz w:val="32"/>
          <w:szCs w:val="32"/>
        </w:rPr>
        <w:t>11.3 Justification of the Final Solution</w:t>
      </w:r>
      <w:bookmarkEnd w:id="33"/>
    </w:p>
    <w:p w14:paraId="4CBB0A8B"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lastRenderedPageBreak/>
        <w:t>The chosen architecture directly addresses every objective in Section 2 with a bounded-complexity, independently scalable module for each sub-problem, is compatible with the existing e-Courts/NJDG digital infrastructure rather than replacing it, and keeps humans in the loop for every judicially significant decision (scheduling overrides, low-confidence document classification, redaction confirmation) — which is essential for maintaining judicial accountability and public trust.</w:t>
      </w:r>
    </w:p>
    <w:p w14:paraId="3E904F49" w14:textId="77777777" w:rsidR="00A751E3" w:rsidRPr="001B1A8E" w:rsidRDefault="00000000" w:rsidP="001B1A8E">
      <w:pPr>
        <w:pStyle w:val="Heading1"/>
        <w:spacing w:before="360" w:after="160" w:line="360" w:lineRule="auto"/>
        <w:jc w:val="both"/>
        <w:rPr>
          <w:color w:val="000000" w:themeColor="text1"/>
          <w:sz w:val="40"/>
          <w:szCs w:val="40"/>
        </w:rPr>
      </w:pPr>
      <w:bookmarkStart w:id="34" w:name="_Toc239239216"/>
      <w:r w:rsidRPr="001B1A8E">
        <w:rPr>
          <w:b/>
          <w:bCs/>
          <w:color w:val="000000" w:themeColor="text1"/>
          <w:sz w:val="36"/>
          <w:szCs w:val="36"/>
        </w:rPr>
        <w:t>12. Broader Considerations / SDG Relevance</w:t>
      </w:r>
      <w:bookmarkEnd w:id="34"/>
    </w:p>
    <w:p w14:paraId="413E86BA"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The platform's primary alignment is with UN Sustainable Development Goal 16 — Peace, Justice and Strong Institutions — specifically Target 16.3 (promote the rule of law and ensure equal access to justice for all) and Target 16.6 (develop effective, accountable and transparent institutions). Faster, more transparent case processing and a citizen-facing tracking portal directly serve this goal.</w:t>
      </w:r>
    </w:p>
    <w:p w14:paraId="16C353EE"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SDG 9 – Industry, Innovation and Infrastructure: the platform extends India's existing e-Courts digital infrastructure with AI/analytics capability, consistent with the ICT-enablement direction of e-Courts Phase III (2023–2027).</w:t>
      </w:r>
    </w:p>
    <w:p w14:paraId="5E779A71"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SDG 10 – Reduced Inequalities: multilingual interfaces, SMS/IVR fallback and predicted timelines improve access to justice for litigants who cannot afford frequent travel or legal research support, disproportionately benefiting economically weaker litigants.</w:t>
      </w:r>
    </w:p>
    <w:p w14:paraId="2D6CB7BF"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SDG 5 – Gender Equality (secondary): prioritisation logic that recognises statutory urgency (e.g. domestic-violence and family matters) can help ensure such cases are not indefinitely delayed behind lower-urgency civil matters.</w:t>
      </w:r>
    </w:p>
    <w:p w14:paraId="3ED1D3EF" w14:textId="77777777" w:rsidR="00A751E3" w:rsidRPr="001B1A8E" w:rsidRDefault="00000000" w:rsidP="001B1A8E">
      <w:pPr>
        <w:pStyle w:val="Heading2"/>
        <w:spacing w:before="260" w:after="120" w:line="360" w:lineRule="auto"/>
        <w:jc w:val="both"/>
        <w:rPr>
          <w:color w:val="000000" w:themeColor="text1"/>
          <w:sz w:val="32"/>
          <w:szCs w:val="32"/>
        </w:rPr>
      </w:pPr>
      <w:bookmarkStart w:id="35" w:name="_Toc239239217"/>
      <w:r w:rsidRPr="001B1A8E">
        <w:rPr>
          <w:b/>
          <w:bCs/>
          <w:color w:val="000000" w:themeColor="text1"/>
          <w:sz w:val="32"/>
          <w:szCs w:val="32"/>
        </w:rPr>
        <w:t>12.1 Ethical and Responsible-AI Considerations</w:t>
      </w:r>
      <w:bookmarkEnd w:id="35"/>
    </w:p>
    <w:p w14:paraId="12BC3E7C"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Human-in-the-loop: all AI outputs (classification, prediction, ranking) are advisory; final scheduling and judicial decisions remain with registrars and judges.</w:t>
      </w:r>
    </w:p>
    <w:p w14:paraId="5AB5D989"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Bias monitoring: timeline-prediction and scheduling models must be periodically audited across case type, region and litigant demographics to ensure predictions do not systematically disadvantage any group.</w:t>
      </w:r>
    </w:p>
    <w:p w14:paraId="0D674958"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Explainability: prediction intervals and contributing features (Section 6.2.4) are surfaced rather than a single opaque score, to preserve judicial trust and support appeal/review.</w:t>
      </w:r>
    </w:p>
    <w:p w14:paraId="4E757003"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Data protection: redaction and encryption are applied by default, in line with the DPDP Act, 2023, particularly for cases involving minors (POCSO) or sensitive personal information.</w:t>
      </w:r>
    </w:p>
    <w:p w14:paraId="0A570207" w14:textId="77777777" w:rsidR="00A751E3" w:rsidRPr="001B1A8E" w:rsidRDefault="00000000" w:rsidP="001B1A8E">
      <w:pPr>
        <w:pStyle w:val="Heading1"/>
        <w:spacing w:before="360" w:after="160" w:line="360" w:lineRule="auto"/>
        <w:jc w:val="both"/>
        <w:rPr>
          <w:color w:val="000000" w:themeColor="text1"/>
          <w:sz w:val="40"/>
          <w:szCs w:val="40"/>
        </w:rPr>
      </w:pPr>
      <w:bookmarkStart w:id="36" w:name="_Toc239239218"/>
      <w:r w:rsidRPr="001B1A8E">
        <w:rPr>
          <w:b/>
          <w:bCs/>
          <w:color w:val="000000" w:themeColor="text1"/>
          <w:sz w:val="36"/>
          <w:szCs w:val="36"/>
        </w:rPr>
        <w:t>13. Conclusion, Limitations and Possible Improvements</w:t>
      </w:r>
      <w:bookmarkEnd w:id="36"/>
    </w:p>
    <w:p w14:paraId="46F57F57" w14:textId="77777777" w:rsidR="00A751E3" w:rsidRPr="001B1A8E" w:rsidRDefault="00000000" w:rsidP="001B1A8E">
      <w:pPr>
        <w:pStyle w:val="Heading2"/>
        <w:spacing w:before="260" w:after="120" w:line="360" w:lineRule="auto"/>
        <w:jc w:val="both"/>
        <w:rPr>
          <w:color w:val="000000" w:themeColor="text1"/>
          <w:sz w:val="32"/>
          <w:szCs w:val="32"/>
        </w:rPr>
      </w:pPr>
      <w:bookmarkStart w:id="37" w:name="_Toc239239219"/>
      <w:r w:rsidRPr="001B1A8E">
        <w:rPr>
          <w:b/>
          <w:bCs/>
          <w:color w:val="000000" w:themeColor="text1"/>
          <w:sz w:val="32"/>
          <w:szCs w:val="32"/>
        </w:rPr>
        <w:lastRenderedPageBreak/>
        <w:t>13.1 Conclusion</w:t>
      </w:r>
      <w:bookmarkEnd w:id="37"/>
    </w:p>
    <w:p w14:paraId="5322FA4E"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This report proposes an AI-assisted Smart Court Case Management and Judicial Analytics Platform that digitises case administration and layers NLP-based document classification, ML-based timeline prediction, priority-based hearing scheduling, workload analytics, semantic precedent retrieval, automated redaction, and a role-based citizen portal on top of India's existing e-Courts/NJDG digital backbone. A discrete-event simulation of the core scheduling algorithm demonstrated a statistically significant 20.3% reduction in mean wait time for high-urgency cases (p &lt; 0.001) and eliminated simulated statutory-deadline breaches, at the accepted and explicit trade-off of increased wait for low-urgency matters.</w:t>
      </w:r>
    </w:p>
    <w:p w14:paraId="7FE96A08" w14:textId="77777777" w:rsidR="00A751E3" w:rsidRPr="001B1A8E" w:rsidRDefault="00000000" w:rsidP="001B1A8E">
      <w:pPr>
        <w:pStyle w:val="Heading2"/>
        <w:spacing w:before="260" w:after="120" w:line="360" w:lineRule="auto"/>
        <w:jc w:val="both"/>
        <w:rPr>
          <w:color w:val="000000" w:themeColor="text1"/>
          <w:sz w:val="32"/>
          <w:szCs w:val="32"/>
        </w:rPr>
      </w:pPr>
      <w:bookmarkStart w:id="38" w:name="_Toc239239220"/>
      <w:r w:rsidRPr="001B1A8E">
        <w:rPr>
          <w:b/>
          <w:bCs/>
          <w:color w:val="000000" w:themeColor="text1"/>
          <w:sz w:val="32"/>
          <w:szCs w:val="32"/>
        </w:rPr>
        <w:t>13.2 Limitations</w:t>
      </w:r>
      <w:bookmarkEnd w:id="38"/>
    </w:p>
    <w:p w14:paraId="3895C418"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The platform's effectiveness depends on the quality and completeness of digitised case data; a large legacy backlog remains on paper and would need digitisation first.</w:t>
      </w:r>
    </w:p>
    <w:p w14:paraId="6490AB0D"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ML predictions (timeline, classification confidence) are only as good as the training data available; initial deployment would need conservative confidence thresholds and heavy manual review.</w:t>
      </w:r>
    </w:p>
    <w:p w14:paraId="1CFF05DD"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Automated redaction cannot be guaranteed 100% accurate; a human confirmation step is mandatory before public disclosure, as reflected in the design.</w:t>
      </w:r>
    </w:p>
    <w:p w14:paraId="7E90B796"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Multilingual legal NLP (particularly for regional-language filings) is a maturing research area; performance may lag English-language legal NLP benchmarks.</w:t>
      </w:r>
    </w:p>
    <w:p w14:paraId="10E00090"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Results in Section 10 are simulation-based, not measured on a live deployment, and must be re-validated on real case data before rollout.</w:t>
      </w:r>
    </w:p>
    <w:p w14:paraId="7C824C95"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Institutional/change-management barriers (staff training, judicial acceptance of AI-assisted tooling) are significant and outside the technical scope of this report.</w:t>
      </w:r>
    </w:p>
    <w:p w14:paraId="2DC0D9C7" w14:textId="77777777" w:rsidR="00A751E3" w:rsidRPr="001B1A8E" w:rsidRDefault="00000000" w:rsidP="001B1A8E">
      <w:pPr>
        <w:pStyle w:val="Heading2"/>
        <w:spacing w:before="260" w:after="120" w:line="360" w:lineRule="auto"/>
        <w:jc w:val="both"/>
        <w:rPr>
          <w:color w:val="000000" w:themeColor="text1"/>
          <w:sz w:val="32"/>
          <w:szCs w:val="32"/>
        </w:rPr>
      </w:pPr>
      <w:bookmarkStart w:id="39" w:name="_Toc239239221"/>
      <w:r w:rsidRPr="001B1A8E">
        <w:rPr>
          <w:b/>
          <w:bCs/>
          <w:color w:val="000000" w:themeColor="text1"/>
          <w:sz w:val="32"/>
          <w:szCs w:val="32"/>
        </w:rPr>
        <w:t>13.3 Possible Improvements</w:t>
      </w:r>
      <w:bookmarkEnd w:id="39"/>
    </w:p>
    <w:p w14:paraId="5A6F85A0"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Integrate directly with the NJDG Open API (available since 2020) rather than requiring separate data entry.</w:t>
      </w:r>
    </w:p>
    <w:p w14:paraId="03663F45"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Explore federated-learning approaches so that per-state case data need not leave state jurisdiction while still improving shared models, addressing data-sovereignty constraints.</w:t>
      </w:r>
    </w:p>
    <w:p w14:paraId="0495DC03"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Add a blockchain-anchored or similarly tamper-evident audit trail for case-status changes to further strengthen transparency guarantees beyond the current append-only log design.</w:t>
      </w:r>
    </w:p>
    <w:p w14:paraId="04261D6F"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lastRenderedPageBreak/>
        <w:t>Add voice/IVR-based case-status query support for litigants with limited literacy or smartphone access, extending the SMS/email channels already used by e-Courts.</w:t>
      </w:r>
    </w:p>
    <w:p w14:paraId="4543E398" w14:textId="77777777" w:rsidR="00A751E3" w:rsidRPr="001B1A8E" w:rsidRDefault="00000000"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Re-run the Section 10 validation on real, anonymised NJDG case data once available, and extend the simulation to a full multi-day, multi-arrival discrete-event model.</w:t>
      </w:r>
    </w:p>
    <w:p w14:paraId="587F27DE" w14:textId="77777777" w:rsidR="00A751E3" w:rsidRPr="001B1A8E" w:rsidRDefault="00000000" w:rsidP="001B1A8E">
      <w:pPr>
        <w:pStyle w:val="Heading1"/>
        <w:spacing w:before="360" w:after="160" w:line="360" w:lineRule="auto"/>
        <w:jc w:val="both"/>
        <w:rPr>
          <w:color w:val="000000" w:themeColor="text1"/>
          <w:sz w:val="40"/>
          <w:szCs w:val="40"/>
        </w:rPr>
      </w:pPr>
      <w:bookmarkStart w:id="40" w:name="_Toc239239222"/>
      <w:r w:rsidRPr="001B1A8E">
        <w:rPr>
          <w:b/>
          <w:bCs/>
          <w:color w:val="000000" w:themeColor="text1"/>
          <w:sz w:val="36"/>
          <w:szCs w:val="36"/>
        </w:rPr>
        <w:t>14. Individual Contribution of Group Members</w:t>
      </w:r>
      <w:bookmarkEnd w:id="40"/>
    </w:p>
    <w:p w14:paraId="21294DD6"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Names and register numbers below are placeholders — replace with your actual team roster before submission.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3050"/>
        <w:gridCol w:w="3850"/>
      </w:tblGrid>
      <w:tr w:rsidR="00A751E3" w:rsidRPr="001B1A8E" w14:paraId="762B6426" w14:textId="77777777">
        <w:trPr>
          <w:tblHeader/>
        </w:trPr>
        <w:tc>
          <w:tcPr>
            <w:tcW w:w="2450" w:type="dxa"/>
            <w:shd w:val="clear" w:color="auto" w:fill="1B2A4A"/>
            <w:tcMar>
              <w:top w:w="90" w:type="dxa"/>
              <w:left w:w="110" w:type="dxa"/>
              <w:bottom w:w="90" w:type="dxa"/>
              <w:right w:w="110" w:type="dxa"/>
            </w:tcMar>
            <w:vAlign w:val="center"/>
          </w:tcPr>
          <w:p w14:paraId="489BCA95"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Member</w:t>
            </w:r>
          </w:p>
        </w:tc>
        <w:tc>
          <w:tcPr>
            <w:tcW w:w="3050" w:type="dxa"/>
            <w:shd w:val="clear" w:color="auto" w:fill="1B2A4A"/>
            <w:tcMar>
              <w:top w:w="90" w:type="dxa"/>
              <w:left w:w="110" w:type="dxa"/>
              <w:bottom w:w="90" w:type="dxa"/>
              <w:right w:w="110" w:type="dxa"/>
            </w:tcMar>
            <w:vAlign w:val="center"/>
          </w:tcPr>
          <w:p w14:paraId="1BB786AE"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Modules / Sections Owned</w:t>
            </w:r>
          </w:p>
        </w:tc>
        <w:tc>
          <w:tcPr>
            <w:tcW w:w="3850" w:type="dxa"/>
            <w:shd w:val="clear" w:color="auto" w:fill="1B2A4A"/>
            <w:tcMar>
              <w:top w:w="90" w:type="dxa"/>
              <w:left w:w="110" w:type="dxa"/>
              <w:bottom w:w="90" w:type="dxa"/>
              <w:right w:w="110" w:type="dxa"/>
            </w:tcMar>
            <w:vAlign w:val="center"/>
          </w:tcPr>
          <w:p w14:paraId="6AB67ECD" w14:textId="77777777" w:rsidR="00A751E3" w:rsidRPr="001B1A8E" w:rsidRDefault="00000000" w:rsidP="001B1A8E">
            <w:pPr>
              <w:spacing w:line="360" w:lineRule="auto"/>
              <w:jc w:val="both"/>
              <w:rPr>
                <w:color w:val="000000" w:themeColor="text1"/>
                <w:sz w:val="24"/>
                <w:szCs w:val="24"/>
              </w:rPr>
            </w:pPr>
            <w:r w:rsidRPr="001B1A8E">
              <w:rPr>
                <w:b/>
                <w:bCs/>
                <w:color w:val="000000" w:themeColor="text1"/>
                <w:sz w:val="22"/>
                <w:szCs w:val="22"/>
              </w:rPr>
              <w:t>Key Contribution</w:t>
            </w:r>
          </w:p>
        </w:tc>
      </w:tr>
      <w:tr w:rsidR="00A751E3" w:rsidRPr="001B1A8E" w14:paraId="5387642E" w14:textId="77777777">
        <w:tc>
          <w:tcPr>
            <w:tcW w:w="2450" w:type="dxa"/>
            <w:tcMar>
              <w:top w:w="90" w:type="dxa"/>
              <w:left w:w="110" w:type="dxa"/>
              <w:bottom w:w="90" w:type="dxa"/>
              <w:right w:w="110" w:type="dxa"/>
            </w:tcMar>
            <w:vAlign w:val="center"/>
          </w:tcPr>
          <w:p w14:paraId="79ADF24C" w14:textId="227D23F4" w:rsidR="00A751E3" w:rsidRPr="001B1A8E" w:rsidRDefault="00C85AE0" w:rsidP="00857253">
            <w:pPr>
              <w:pStyle w:val="NoSpacing"/>
              <w:rPr>
                <w:sz w:val="24"/>
                <w:szCs w:val="24"/>
              </w:rPr>
            </w:pPr>
            <w:r>
              <w:t xml:space="preserve">Ganeshwar  S </w:t>
            </w:r>
          </w:p>
        </w:tc>
        <w:tc>
          <w:tcPr>
            <w:tcW w:w="3050" w:type="dxa"/>
            <w:tcMar>
              <w:top w:w="90" w:type="dxa"/>
              <w:left w:w="110" w:type="dxa"/>
              <w:bottom w:w="90" w:type="dxa"/>
              <w:right w:w="110" w:type="dxa"/>
            </w:tcMar>
            <w:vAlign w:val="center"/>
          </w:tcPr>
          <w:p w14:paraId="21354E6A"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Sections 1, 4, 5, 6.2.1–6.2.2; system architecture diagram</w:t>
            </w:r>
          </w:p>
        </w:tc>
        <w:tc>
          <w:tcPr>
            <w:tcW w:w="3850" w:type="dxa"/>
            <w:tcMar>
              <w:top w:w="90" w:type="dxa"/>
              <w:left w:w="110" w:type="dxa"/>
              <w:bottom w:w="90" w:type="dxa"/>
              <w:right w:w="110" w:type="dxa"/>
            </w:tcMar>
            <w:vAlign w:val="center"/>
          </w:tcPr>
          <w:p w14:paraId="150DF547"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Defined problem formulation, mapped course concepts, designed overall architecture and NLP-classification pseudocode; compiled and formatted the final report</w:t>
            </w:r>
          </w:p>
        </w:tc>
      </w:tr>
      <w:tr w:rsidR="00A751E3" w:rsidRPr="001B1A8E" w14:paraId="075CE5B4" w14:textId="77777777">
        <w:tc>
          <w:tcPr>
            <w:tcW w:w="2450" w:type="dxa"/>
            <w:shd w:val="clear" w:color="auto" w:fill="F4F6FA"/>
            <w:tcMar>
              <w:top w:w="90" w:type="dxa"/>
              <w:left w:w="110" w:type="dxa"/>
              <w:bottom w:w="90" w:type="dxa"/>
              <w:right w:w="110" w:type="dxa"/>
            </w:tcMar>
            <w:vAlign w:val="center"/>
          </w:tcPr>
          <w:p w14:paraId="0C1B2C2E" w14:textId="63DBCCA8" w:rsidR="00A751E3" w:rsidRPr="001B1A8E" w:rsidRDefault="00C85AE0" w:rsidP="001B1A8E">
            <w:pPr>
              <w:spacing w:line="360" w:lineRule="auto"/>
              <w:jc w:val="both"/>
              <w:rPr>
                <w:color w:val="000000" w:themeColor="text1"/>
                <w:sz w:val="24"/>
                <w:szCs w:val="24"/>
              </w:rPr>
            </w:pPr>
            <w:r>
              <w:rPr>
                <w:color w:val="000000" w:themeColor="text1"/>
                <w:sz w:val="24"/>
                <w:szCs w:val="24"/>
              </w:rPr>
              <w:t>Surendar M G</w:t>
            </w:r>
          </w:p>
        </w:tc>
        <w:tc>
          <w:tcPr>
            <w:tcW w:w="3050" w:type="dxa"/>
            <w:shd w:val="clear" w:color="auto" w:fill="F4F6FA"/>
            <w:tcMar>
              <w:top w:w="90" w:type="dxa"/>
              <w:left w:w="110" w:type="dxa"/>
              <w:bottom w:w="90" w:type="dxa"/>
              <w:right w:w="110" w:type="dxa"/>
            </w:tcMar>
            <w:vAlign w:val="center"/>
          </w:tcPr>
          <w:p w14:paraId="097A90AB"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Sections 6.2.1 (scheduling), 7.2, 10</w:t>
            </w:r>
          </w:p>
        </w:tc>
        <w:tc>
          <w:tcPr>
            <w:tcW w:w="3850" w:type="dxa"/>
            <w:shd w:val="clear" w:color="auto" w:fill="F4F6FA"/>
            <w:tcMar>
              <w:top w:w="90" w:type="dxa"/>
              <w:left w:w="110" w:type="dxa"/>
              <w:bottom w:w="90" w:type="dxa"/>
              <w:right w:w="110" w:type="dxa"/>
            </w:tcMar>
            <w:vAlign w:val="center"/>
          </w:tcPr>
          <w:p w14:paraId="3E0CAD30" w14:textId="77777777" w:rsidR="00A751E3" w:rsidRPr="001B1A8E" w:rsidRDefault="00000000" w:rsidP="001B1A8E">
            <w:pPr>
              <w:spacing w:line="360" w:lineRule="auto"/>
              <w:jc w:val="both"/>
              <w:rPr>
                <w:color w:val="000000" w:themeColor="text1"/>
                <w:sz w:val="24"/>
                <w:szCs w:val="24"/>
              </w:rPr>
            </w:pPr>
            <w:r w:rsidRPr="001B1A8E">
              <w:rPr>
                <w:color w:val="000000" w:themeColor="text1"/>
                <w:sz w:val="22"/>
                <w:szCs w:val="22"/>
              </w:rPr>
              <w:t>Implemented and ran the scheduling-vs-manual simulation (Section 10), designed the priority-scoring function and its complexity analysis</w:t>
            </w:r>
          </w:p>
        </w:tc>
      </w:tr>
      <w:tr w:rsidR="00C85AE0" w:rsidRPr="001B1A8E" w14:paraId="555339AC" w14:textId="77777777">
        <w:tc>
          <w:tcPr>
            <w:tcW w:w="2450" w:type="dxa"/>
            <w:tcMar>
              <w:top w:w="90" w:type="dxa"/>
              <w:left w:w="110" w:type="dxa"/>
              <w:bottom w:w="90" w:type="dxa"/>
              <w:right w:w="110" w:type="dxa"/>
            </w:tcMar>
            <w:vAlign w:val="center"/>
          </w:tcPr>
          <w:p w14:paraId="11E4E703" w14:textId="46E41811" w:rsidR="00C85AE0" w:rsidRPr="001B1A8E" w:rsidRDefault="00C85AE0" w:rsidP="00C85AE0">
            <w:pPr>
              <w:spacing w:line="360" w:lineRule="auto"/>
              <w:jc w:val="both"/>
              <w:rPr>
                <w:color w:val="000000" w:themeColor="text1"/>
                <w:sz w:val="24"/>
                <w:szCs w:val="24"/>
              </w:rPr>
            </w:pPr>
            <w:r w:rsidRPr="00DB16D8">
              <w:rPr>
                <w:color w:val="000000" w:themeColor="text1"/>
                <w:sz w:val="22"/>
                <w:szCs w:val="22"/>
              </w:rPr>
              <w:t>A Vignesh</w:t>
            </w:r>
          </w:p>
        </w:tc>
        <w:tc>
          <w:tcPr>
            <w:tcW w:w="3050" w:type="dxa"/>
            <w:tcMar>
              <w:top w:w="90" w:type="dxa"/>
              <w:left w:w="110" w:type="dxa"/>
              <w:bottom w:w="90" w:type="dxa"/>
              <w:right w:w="110" w:type="dxa"/>
            </w:tcMar>
            <w:vAlign w:val="center"/>
          </w:tcPr>
          <w:p w14:paraId="157F0F8C"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Sections 5.3 (data model), 6.2.3–6.2.5</w:t>
            </w:r>
          </w:p>
        </w:tc>
        <w:tc>
          <w:tcPr>
            <w:tcW w:w="3850" w:type="dxa"/>
            <w:tcMar>
              <w:top w:w="90" w:type="dxa"/>
              <w:left w:w="110" w:type="dxa"/>
              <w:bottom w:w="90" w:type="dxa"/>
              <w:right w:w="110" w:type="dxa"/>
            </w:tcMar>
            <w:vAlign w:val="center"/>
          </w:tcPr>
          <w:p w14:paraId="46841CD7"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Designed the relational schema, redaction pseudocode and precedent-retrieval algorithm</w:t>
            </w:r>
          </w:p>
        </w:tc>
      </w:tr>
      <w:tr w:rsidR="00C85AE0" w:rsidRPr="001B1A8E" w14:paraId="34A64B3D" w14:textId="77777777">
        <w:tc>
          <w:tcPr>
            <w:tcW w:w="2450" w:type="dxa"/>
            <w:shd w:val="clear" w:color="auto" w:fill="F4F6FA"/>
            <w:tcMar>
              <w:top w:w="90" w:type="dxa"/>
              <w:left w:w="110" w:type="dxa"/>
              <w:bottom w:w="90" w:type="dxa"/>
              <w:right w:w="110" w:type="dxa"/>
            </w:tcMar>
            <w:vAlign w:val="center"/>
          </w:tcPr>
          <w:p w14:paraId="74D865F4" w14:textId="32755026" w:rsidR="00C85AE0" w:rsidRPr="001B1A8E" w:rsidRDefault="00C85AE0" w:rsidP="00C85AE0">
            <w:pPr>
              <w:spacing w:line="360" w:lineRule="auto"/>
              <w:jc w:val="both"/>
              <w:rPr>
                <w:color w:val="000000" w:themeColor="text1"/>
                <w:sz w:val="24"/>
                <w:szCs w:val="24"/>
              </w:rPr>
            </w:pPr>
            <w:r w:rsidRPr="00DB16D8">
              <w:rPr>
                <w:color w:val="000000" w:themeColor="text1"/>
                <w:sz w:val="22"/>
                <w:szCs w:val="22"/>
              </w:rPr>
              <w:t>P Abhishek</w:t>
            </w:r>
          </w:p>
        </w:tc>
        <w:tc>
          <w:tcPr>
            <w:tcW w:w="3050" w:type="dxa"/>
            <w:shd w:val="clear" w:color="auto" w:fill="F4F6FA"/>
            <w:tcMar>
              <w:top w:w="90" w:type="dxa"/>
              <w:left w:w="110" w:type="dxa"/>
              <w:bottom w:w="90" w:type="dxa"/>
              <w:right w:w="110" w:type="dxa"/>
            </w:tcMar>
            <w:vAlign w:val="center"/>
          </w:tcPr>
          <w:p w14:paraId="2CCC461E"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Sections 8, 9, 12</w:t>
            </w:r>
          </w:p>
        </w:tc>
        <w:tc>
          <w:tcPr>
            <w:tcW w:w="3850" w:type="dxa"/>
            <w:shd w:val="clear" w:color="auto" w:fill="F4F6FA"/>
            <w:tcMar>
              <w:top w:w="90" w:type="dxa"/>
              <w:left w:w="110" w:type="dxa"/>
              <w:bottom w:w="90" w:type="dxa"/>
              <w:right w:w="110" w:type="dxa"/>
            </w:tcMar>
            <w:vAlign w:val="center"/>
          </w:tcPr>
          <w:p w14:paraId="33AAA5C5"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Designed test cases, UI/UX mockup specifications, and mapped the platform to SDG targets and responsible-AI considerations</w:t>
            </w:r>
          </w:p>
        </w:tc>
      </w:tr>
    </w:tbl>
    <w:p w14:paraId="6AA12060" w14:textId="77777777" w:rsidR="00A751E3" w:rsidRPr="001B1A8E" w:rsidRDefault="00000000" w:rsidP="001B1A8E">
      <w:pPr>
        <w:pStyle w:val="Heading1"/>
        <w:spacing w:before="360" w:after="160" w:line="360" w:lineRule="auto"/>
        <w:jc w:val="both"/>
        <w:rPr>
          <w:color w:val="000000" w:themeColor="text1"/>
          <w:sz w:val="40"/>
          <w:szCs w:val="40"/>
        </w:rPr>
      </w:pPr>
      <w:bookmarkStart w:id="41" w:name="_Toc239239223"/>
      <w:r w:rsidRPr="001B1A8E">
        <w:rPr>
          <w:b/>
          <w:bCs/>
          <w:color w:val="000000" w:themeColor="text1"/>
          <w:sz w:val="36"/>
          <w:szCs w:val="36"/>
        </w:rPr>
        <w:t>15. References</w:t>
      </w:r>
      <w:bookmarkEnd w:id="41"/>
    </w:p>
    <w:p w14:paraId="4263EC13"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[1]  Department of Justice, Government of India. eCourts Mission Mode Project — Phase III (2023–2027). https://doj.gov.in/ecourts-mission-mode-project-2/</w:t>
      </w:r>
    </w:p>
    <w:p w14:paraId="0E646FA5"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[2]  National Judicial Data Grid (NJDG), eCourts Services Portal. https://njdg.ecourts.gov.in/ and https://services.ecourts.gov.in/</w:t>
      </w:r>
    </w:p>
    <w:p w14:paraId="3E1BBF25"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lastRenderedPageBreak/>
        <w:t>[3]  I. Chalkidis, M. Fergadiotis, P. Malakasiotis, N. Aletras, I. Androutsopoulos, “LEGAL-BERT: The Muppets straight out of Law School,” Findings of EMNLP 2020. arXiv:2010.02559.</w:t>
      </w:r>
    </w:p>
    <w:p w14:paraId="4980BCBE"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[4]  Ministry of Law and Justice, India — Rajya Sabha reply on eCourts Mission Mode Project funding and phases (Phase I: 2011–2015; Phase II: 2015–2023; Phase III: 2023–2027).</w:t>
      </w:r>
    </w:p>
    <w:p w14:paraId="6AD597BE"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[5]  Government of India, Digital Personal Data Protection Act, 2023.</w:t>
      </w:r>
    </w:p>
    <w:p w14:paraId="1F2B423F"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[6]  Government of India, Information Technology Act, 2000 (as amended).</w:t>
      </w:r>
    </w:p>
    <w:p w14:paraId="599925DB"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[7]  United Nations, Sustainable Development Goal 16: Peace, Justice and Strong Institutions. https://sdgs.un.org/goals/goal16</w:t>
      </w:r>
    </w:p>
    <w:p w14:paraId="634E1A86" w14:textId="77777777" w:rsidR="00A751E3" w:rsidRPr="001B1A8E" w:rsidRDefault="00000000" w:rsidP="001B1A8E">
      <w:pPr>
        <w:pStyle w:val="Heading2"/>
        <w:spacing w:before="260" w:after="120" w:line="360" w:lineRule="auto"/>
        <w:jc w:val="both"/>
        <w:rPr>
          <w:color w:val="000000" w:themeColor="text1"/>
          <w:sz w:val="32"/>
          <w:szCs w:val="32"/>
        </w:rPr>
      </w:pPr>
      <w:bookmarkStart w:id="42" w:name="_Toc239239224"/>
      <w:r w:rsidRPr="001B1A8E">
        <w:rPr>
          <w:b/>
          <w:bCs/>
          <w:color w:val="000000" w:themeColor="text1"/>
          <w:sz w:val="32"/>
          <w:szCs w:val="32"/>
        </w:rPr>
        <w:t>Software / Tools Used in This Report</w:t>
      </w:r>
      <w:bookmarkEnd w:id="42"/>
    </w:p>
    <w:p w14:paraId="465C69F6" w14:textId="77777777" w:rsidR="00A751E3" w:rsidRPr="001B1A8E" w:rsidRDefault="00000000" w:rsidP="001B1A8E">
      <w:pPr>
        <w:spacing w:after="160" w:line="360" w:lineRule="auto"/>
        <w:jc w:val="both"/>
        <w:rPr>
          <w:color w:val="000000" w:themeColor="text1"/>
          <w:sz w:val="24"/>
          <w:szCs w:val="24"/>
        </w:rPr>
      </w:pPr>
      <w:r w:rsidRPr="001B1A8E">
        <w:rPr>
          <w:color w:val="000000" w:themeColor="text1"/>
          <w:sz w:val="24"/>
          <w:szCs w:val="24"/>
        </w:rPr>
        <w:t>Python 3 (matplotlib, standard library) for the scheduling-simulation validation and diagrams in Sections 6, 7 and 10; docx (Node.js) for report generation.</w:t>
      </w:r>
    </w:p>
    <w:p w14:paraId="6259CFB1" w14:textId="77777777" w:rsidR="00A751E3" w:rsidRDefault="00000000" w:rsidP="001B1A8E">
      <w:pPr>
        <w:spacing w:after="160" w:line="360" w:lineRule="auto"/>
        <w:jc w:val="both"/>
        <w:rPr>
          <w:color w:val="000000" w:themeColor="text1"/>
          <w:sz w:val="24"/>
          <w:szCs w:val="24"/>
        </w:rPr>
      </w:pPr>
      <w:r w:rsidRPr="001B1A8E">
        <w:rPr>
          <w:color w:val="000000" w:themeColor="text1"/>
          <w:sz w:val="24"/>
          <w:szCs w:val="24"/>
        </w:rPr>
        <w:t>[Add any dataset(s), if used, e.g. a specific NJDG data export or court dataset, once real data is incorporated in a later iteration of this project.]</w:t>
      </w:r>
    </w:p>
    <w:p w14:paraId="6737B650" w14:textId="77777777" w:rsidR="001B1A8E" w:rsidRDefault="001B1A8E" w:rsidP="001B1A8E">
      <w:pPr>
        <w:spacing w:after="160" w:line="360" w:lineRule="auto"/>
        <w:jc w:val="both"/>
        <w:rPr>
          <w:color w:val="000000" w:themeColor="text1"/>
          <w:sz w:val="24"/>
          <w:szCs w:val="24"/>
        </w:rPr>
      </w:pPr>
    </w:p>
    <w:p w14:paraId="19CD0B51" w14:textId="77777777" w:rsidR="001B1A8E" w:rsidRDefault="001B1A8E" w:rsidP="001B1A8E">
      <w:pPr>
        <w:spacing w:after="160" w:line="360" w:lineRule="auto"/>
        <w:jc w:val="both"/>
        <w:rPr>
          <w:color w:val="000000" w:themeColor="text1"/>
          <w:sz w:val="24"/>
          <w:szCs w:val="24"/>
        </w:rPr>
      </w:pPr>
    </w:p>
    <w:p w14:paraId="683F24CE" w14:textId="77777777" w:rsidR="001B1A8E" w:rsidRDefault="001B1A8E" w:rsidP="001B1A8E">
      <w:pPr>
        <w:spacing w:after="160" w:line="360" w:lineRule="auto"/>
        <w:jc w:val="both"/>
        <w:rPr>
          <w:color w:val="000000" w:themeColor="text1"/>
          <w:sz w:val="24"/>
          <w:szCs w:val="24"/>
        </w:rPr>
      </w:pPr>
    </w:p>
    <w:p w14:paraId="3995A415" w14:textId="77777777" w:rsidR="00220A1D" w:rsidRDefault="00220A1D" w:rsidP="001B1A8E">
      <w:pPr>
        <w:spacing w:after="160" w:line="360" w:lineRule="auto"/>
        <w:jc w:val="both"/>
        <w:rPr>
          <w:color w:val="000000" w:themeColor="text1"/>
          <w:sz w:val="24"/>
          <w:szCs w:val="24"/>
        </w:rPr>
      </w:pPr>
    </w:p>
    <w:p w14:paraId="5B20E25C" w14:textId="77777777" w:rsidR="00220A1D" w:rsidRDefault="00220A1D" w:rsidP="001B1A8E">
      <w:pPr>
        <w:spacing w:after="160" w:line="360" w:lineRule="auto"/>
        <w:jc w:val="both"/>
        <w:rPr>
          <w:color w:val="000000" w:themeColor="text1"/>
          <w:sz w:val="24"/>
          <w:szCs w:val="24"/>
        </w:rPr>
      </w:pPr>
    </w:p>
    <w:p w14:paraId="5DA3B6D7" w14:textId="77777777" w:rsidR="00220A1D" w:rsidRDefault="00220A1D" w:rsidP="001B1A8E">
      <w:pPr>
        <w:spacing w:after="160" w:line="360" w:lineRule="auto"/>
        <w:jc w:val="both"/>
        <w:rPr>
          <w:color w:val="000000" w:themeColor="text1"/>
          <w:sz w:val="24"/>
          <w:szCs w:val="24"/>
        </w:rPr>
      </w:pPr>
    </w:p>
    <w:p w14:paraId="5BAA1E4C" w14:textId="77777777" w:rsidR="00220A1D" w:rsidRDefault="00220A1D" w:rsidP="001B1A8E">
      <w:pPr>
        <w:spacing w:after="160" w:line="360" w:lineRule="auto"/>
        <w:jc w:val="both"/>
        <w:rPr>
          <w:color w:val="000000" w:themeColor="text1"/>
          <w:sz w:val="24"/>
          <w:szCs w:val="24"/>
        </w:rPr>
      </w:pPr>
    </w:p>
    <w:p w14:paraId="7DE88D80" w14:textId="77777777" w:rsidR="00220A1D" w:rsidRDefault="00220A1D" w:rsidP="001B1A8E">
      <w:pPr>
        <w:spacing w:after="160" w:line="360" w:lineRule="auto"/>
        <w:jc w:val="both"/>
        <w:rPr>
          <w:color w:val="000000" w:themeColor="text1"/>
          <w:sz w:val="24"/>
          <w:szCs w:val="24"/>
        </w:rPr>
      </w:pPr>
    </w:p>
    <w:p w14:paraId="7887D6B9" w14:textId="77777777" w:rsidR="00220A1D" w:rsidRDefault="00220A1D" w:rsidP="001B1A8E">
      <w:pPr>
        <w:spacing w:after="160" w:line="360" w:lineRule="auto"/>
        <w:jc w:val="both"/>
        <w:rPr>
          <w:color w:val="000000" w:themeColor="text1"/>
          <w:sz w:val="24"/>
          <w:szCs w:val="24"/>
        </w:rPr>
      </w:pPr>
    </w:p>
    <w:p w14:paraId="1B645910" w14:textId="77777777" w:rsidR="00220A1D" w:rsidRDefault="00220A1D" w:rsidP="001B1A8E">
      <w:pPr>
        <w:spacing w:after="160" w:line="360" w:lineRule="auto"/>
        <w:jc w:val="both"/>
        <w:rPr>
          <w:color w:val="000000" w:themeColor="text1"/>
          <w:sz w:val="24"/>
          <w:szCs w:val="24"/>
        </w:rPr>
      </w:pPr>
    </w:p>
    <w:p w14:paraId="2C94F560" w14:textId="77777777" w:rsidR="00220A1D" w:rsidRDefault="00220A1D" w:rsidP="001B1A8E">
      <w:pPr>
        <w:spacing w:after="160" w:line="360" w:lineRule="auto"/>
        <w:jc w:val="both"/>
        <w:rPr>
          <w:color w:val="000000" w:themeColor="text1"/>
          <w:sz w:val="24"/>
          <w:szCs w:val="24"/>
        </w:rPr>
      </w:pPr>
    </w:p>
    <w:p w14:paraId="40215150" w14:textId="77777777" w:rsidR="00220A1D" w:rsidRDefault="00220A1D" w:rsidP="001B1A8E">
      <w:pPr>
        <w:spacing w:after="160" w:line="360" w:lineRule="auto"/>
        <w:jc w:val="both"/>
        <w:rPr>
          <w:color w:val="000000" w:themeColor="text1"/>
          <w:sz w:val="24"/>
          <w:szCs w:val="24"/>
        </w:rPr>
      </w:pPr>
    </w:p>
    <w:p w14:paraId="11F20EEB" w14:textId="77777777" w:rsidR="001B1A8E" w:rsidRPr="001B1A8E" w:rsidRDefault="001B1A8E" w:rsidP="001B1A8E">
      <w:pPr>
        <w:spacing w:after="160" w:line="360" w:lineRule="auto"/>
        <w:jc w:val="both"/>
        <w:rPr>
          <w:color w:val="000000" w:themeColor="text1"/>
          <w:sz w:val="24"/>
          <w:szCs w:val="24"/>
        </w:rPr>
      </w:pPr>
    </w:p>
    <w:p w14:paraId="2A81A486" w14:textId="77777777" w:rsidR="00A751E3" w:rsidRPr="001B1A8E" w:rsidRDefault="00000000" w:rsidP="001B1A8E">
      <w:pPr>
        <w:pStyle w:val="Heading1"/>
        <w:spacing w:before="360" w:after="160" w:line="360" w:lineRule="auto"/>
        <w:jc w:val="both"/>
        <w:rPr>
          <w:color w:val="000000" w:themeColor="text1"/>
          <w:sz w:val="40"/>
          <w:szCs w:val="40"/>
        </w:rPr>
      </w:pPr>
      <w:bookmarkStart w:id="43" w:name="_Toc239239225"/>
      <w:r w:rsidRPr="001B1A8E">
        <w:rPr>
          <w:b/>
          <w:bCs/>
          <w:color w:val="000000" w:themeColor="text1"/>
          <w:sz w:val="36"/>
          <w:szCs w:val="36"/>
        </w:rPr>
        <w:lastRenderedPageBreak/>
        <w:t>16. One-Page Individual Reflection</w:t>
      </w:r>
      <w:bookmarkEnd w:id="43"/>
    </w:p>
    <w:p w14:paraId="63A4EA4E"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Ganeshwar S</w:t>
      </w:r>
    </w:p>
    <w:p w14:paraId="48BD93F8"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Working on the AI-Powered Smart Court Case Management and Judicial Analytics Platform helped me understand how artificial intelligence and software design can be applied to real-world problems in the judicial domain. My main contribution involved system design, NLP/classification, and report compilation. Through this work, I learned that designing an AI-based system is not only about selecting a suitable model, but also about understanding the problem, defining inputs and outputs, considering constraints, and ensuring that the system remains secure and reliable.</w:t>
      </w:r>
    </w:p>
    <w:p w14:paraId="2BE25E92"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NLP and document-classification module was particularly useful for improving my understanding of text processing. I learned how OCR, text normalization, embeddings, classification, and confidence scores can be combined to automatically identify different types of legal documents. I also understood the importance of sending low-confidence predictions for manual review rather than depending completely on an AI model.</w:t>
      </w:r>
    </w:p>
    <w:p w14:paraId="2652D9D6"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One challenge I faced was bringing different modules together into a clear and consistent system design. The project contains several components such as document classification, redaction, scheduling, timeline prediction, precedent retrieval, and dashboards. Understanding how these modules communicate through APIs and databases helped me improve my system-level thinking.</w:t>
      </w:r>
    </w:p>
    <w:p w14:paraId="537BB591"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This project also taught me the importance of responsible AI in sensitive domains. Since judicial information can contain personal and confidential data, security, privacy, explainability, and human supervision must be considered throughout the design. If I extend this project in the future, I would like to work with real anonymised legal datasets and improve the accuracy and explainability of the NLP models.</w:t>
      </w:r>
    </w:p>
    <w:p w14:paraId="4BF158D0"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Overall, this project strengthened my knowledge of AI, NLP, software architecture, and technical documentation. It also helped me understand how academic concepts can be transformed into a practical solution for an important societal problem.</w:t>
      </w:r>
    </w:p>
    <w:p w14:paraId="4689CA98" w14:textId="17EE3F4C" w:rsidR="00A751E3" w:rsidRDefault="00A751E3" w:rsidP="001B1A8E">
      <w:pPr>
        <w:spacing w:after="160" w:line="360" w:lineRule="auto"/>
        <w:jc w:val="both"/>
        <w:rPr>
          <w:color w:val="000000" w:themeColor="text1"/>
          <w:sz w:val="24"/>
          <w:szCs w:val="24"/>
        </w:rPr>
      </w:pPr>
    </w:p>
    <w:p w14:paraId="5BEF02DA"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Surendar M G</w:t>
      </w:r>
    </w:p>
    <w:p w14:paraId="7B4D4EB1"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My work on the project mainly focused on the hearing scheduling algorithm, simulation, and analysis of results. This project helped me understand how concepts from Design and Analysis of Algorithms can be applied to solve practical problems in court administration. I learned how a priority-based </w:t>
      </w:r>
      <w:r w:rsidRPr="00220A1D">
        <w:rPr>
          <w:color w:val="000000" w:themeColor="text1"/>
          <w:sz w:val="24"/>
          <w:szCs w:val="24"/>
        </w:rPr>
        <w:lastRenderedPageBreak/>
        <w:t>scheduling approach can be used to arrange pending cases according to factors such as urgency, waiting time, and deadline pressure.</w:t>
      </w:r>
    </w:p>
    <w:p w14:paraId="5FD0D2E9"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most valuable part of my contribution was understanding the priority-based scheduling algorithm. I worked with the concept of priority queues and max-heaps to ensure that high-priority cases are considered earlier. I also learned that an algorithm must satisfy important constraints such as avoiding double-booking, matching judges with suitable case types, checking courtroom availability, and respecting statutory deadlines.</w:t>
      </w:r>
    </w:p>
    <w:p w14:paraId="69382329"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A major challenge was validating whether the proposed scheduling method actually improved the waiting time for urgent cases. Instead of relying only on theoretical assumptions, the project used a simulation involving 500 cases and compared priority-based scheduling with a manual/arbitrary ordering. The simulation showed that the mean waiting time for high-urgency cases decreased from 12.75 days to 10.16 days. This helped me understand the importance of experimental validation.</w:t>
      </w:r>
    </w:p>
    <w:p w14:paraId="29A9D90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I also learned that improving one objective can create a trade-off. While urgent cases received faster attention, low-urgency cases waited longer. Understanding and explaining this trade-off made the analysis more realistic.</w:t>
      </w:r>
    </w:p>
    <w:p w14:paraId="73F7A20E"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If I continue this project, I would like to test the scheduling algorithm using real anonymised court data and develop a more advanced multi-day scheduling model. Overall, this project improved my algorithmic thinking, problem-solving skills, and understanding of how data-driven scheduling can support judicial administration.</w:t>
      </w:r>
    </w:p>
    <w:p w14:paraId="57C46911" w14:textId="77777777" w:rsidR="00220A1D" w:rsidRDefault="00220A1D" w:rsidP="001B1A8E">
      <w:pPr>
        <w:spacing w:after="160" w:line="360" w:lineRule="auto"/>
        <w:jc w:val="both"/>
        <w:rPr>
          <w:color w:val="000000" w:themeColor="text1"/>
          <w:sz w:val="24"/>
          <w:szCs w:val="24"/>
        </w:rPr>
      </w:pPr>
    </w:p>
    <w:p w14:paraId="0FF9F0D3"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A Vignesh</w:t>
      </w:r>
    </w:p>
    <w:p w14:paraId="0298945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Working on the AI-Powered Smart Court Case Management Platform gave me practical knowledge about database design, information retrieval, and privacy-related modules. My primary contribution was focused on database design, precedent retrieval, and redaction modules. Through this project, I understood how a reliable database forms the foundation of a large-scale application and how different system modules depend on well-structured and secure data.</w:t>
      </w:r>
    </w:p>
    <w:p w14:paraId="327F89B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Designing the database helped me apply concepts such as entities, relationships, primary keys, foreign keys, normalization, and audit logs. I learned how important entities such as Case, Party, Hearing, Judge, Document, User, and AuditLog can be connected to maintain consistent case information. The append-only audit log was especially interesting because it provides transparency by recording important case-status changes.</w:t>
      </w:r>
    </w:p>
    <w:p w14:paraId="61D3D55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lastRenderedPageBreak/>
        <w:t>I also learned about semantic precedent retrieval. Instead of depending only on exact keyword matching, the proposed system uses embeddings and cosine similarity to identify legally relevant judgments. This helped me understand how natural language processing and vector databases can improve legal research and information retrieval.</w:t>
      </w:r>
    </w:p>
    <w:p w14:paraId="16AD44B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One challenge I encountered was balancing accessibility with privacy and security. Legal documents may contain sensitive information such as addresses, phone numbers, identification numbers, and details involving minors. The redaction module therefore needs to identify sensitive entities and mask them before public disclosure. This showed me that database and information-retrieval systems must be designed with privacy from the beginning.</w:t>
      </w:r>
    </w:p>
    <w:p w14:paraId="38EED5FF" w14:textId="3D947B97" w:rsidR="00220A1D" w:rsidRDefault="00220A1D" w:rsidP="001B1A8E">
      <w:pPr>
        <w:spacing w:after="160" w:line="360" w:lineRule="auto"/>
        <w:jc w:val="both"/>
        <w:rPr>
          <w:color w:val="000000" w:themeColor="text1"/>
          <w:sz w:val="24"/>
          <w:szCs w:val="24"/>
        </w:rPr>
      </w:pPr>
      <w:r w:rsidRPr="00220A1D">
        <w:rPr>
          <w:color w:val="000000" w:themeColor="text1"/>
          <w:sz w:val="24"/>
          <w:szCs w:val="24"/>
        </w:rPr>
        <w:t>If I extend my contribution, I would like to improve the precedent-retrieval system using a larger legal corpus and more advanced semantic-search techniques. I would also like to strengthen the privacy and audit mechanisms. Overall, this project improved my understanding of DBMS, information retrieval, NLP, and secure data management while showing me how these concepts can work together in a real-world application.</w:t>
      </w:r>
    </w:p>
    <w:p w14:paraId="7A508EE6" w14:textId="77777777" w:rsidR="00220A1D" w:rsidRDefault="00220A1D" w:rsidP="001B1A8E">
      <w:pPr>
        <w:spacing w:after="160" w:line="360" w:lineRule="auto"/>
        <w:jc w:val="both"/>
        <w:rPr>
          <w:color w:val="000000" w:themeColor="text1"/>
          <w:sz w:val="24"/>
          <w:szCs w:val="24"/>
        </w:rPr>
      </w:pPr>
    </w:p>
    <w:p w14:paraId="33BEBAE9"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P Abhishek</w:t>
      </w:r>
    </w:p>
    <w:p w14:paraId="3715519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Working on this project helped me understand how user interface design and data analytics can make a complex technical system easier to use. My primary contribution was focused on UI/UX mockups, the analytics dashboard, and SDG mapping. Through this work, I learned that a successful software system is not only dependent on its backend technologies but also on how clearly information is presented to different users.</w:t>
      </w:r>
    </w:p>
    <w:p w14:paraId="47E8CD20"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UI/UX part of the project required me to think about the needs of different users such as citizens, advocates, judges, registrars, and administrators. Each user has different requirements, so the platform needs role-based screens and permissions. Designing interfaces such as the Citizen Case Tracker, Judge Daily Cause List, Document Upload and Redaction Review, and Admin Analytics Dashboard helped me understand the importance of information hierarchy and usability.</w:t>
      </w:r>
    </w:p>
    <w:p w14:paraId="49121D5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analytics dashboard was another important learning experience. I learned how information such as case pendency, backlog trends, disposal rates, and deadline-breach alerts can be converted into meaningful visual information. This can help administrators understand workload patterns and support better decision-making.</w:t>
      </w:r>
    </w:p>
    <w:p w14:paraId="56FC6ED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One challenge was presenting a large amount of judicial information without making the interface confusing. I learned that dashboards should focus on important information and provide clear </w:t>
      </w:r>
      <w:r w:rsidRPr="00220A1D">
        <w:rPr>
          <w:color w:val="000000" w:themeColor="text1"/>
          <w:sz w:val="24"/>
          <w:szCs w:val="24"/>
        </w:rPr>
        <w:lastRenderedPageBreak/>
        <w:t>navigation rather than displaying every available data point at once. Accessibility is also important because citizens may have different levels of digital literacy.</w:t>
      </w:r>
    </w:p>
    <w:p w14:paraId="2D351EF3"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SDG mapping helped me understand the broader social impact of the proposed platform, particularly its connection with access to justice, transparency, and effective institutions. If I continue this project, I would improve the UI through usability testing with different types of users and develop more interactive analytics features.</w:t>
      </w:r>
    </w:p>
    <w:p w14:paraId="69F118E1"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Overall, this project improved my skills in UI/UX design, data visualization, dashboard planning, and understanding user requirements. It also showed me how good interface design can make advanced AI technology more accessible and useful to society.</w:t>
      </w:r>
    </w:p>
    <w:p w14:paraId="7B3E9C2F" w14:textId="77777777" w:rsidR="00220A1D" w:rsidRPr="001B1A8E" w:rsidRDefault="00220A1D" w:rsidP="001B1A8E">
      <w:pPr>
        <w:spacing w:after="160" w:line="360" w:lineRule="auto"/>
        <w:jc w:val="both"/>
        <w:rPr>
          <w:color w:val="000000" w:themeColor="text1"/>
          <w:sz w:val="24"/>
          <w:szCs w:val="24"/>
        </w:rPr>
      </w:pPr>
    </w:p>
    <w:sectPr w:rsidR="00220A1D" w:rsidRPr="001B1A8E">
      <w:footerReference w:type="default" r:id="rId16"/>
      <w:pgSz w:w="11907" w:h="16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B4813" w14:textId="77777777" w:rsidR="00E000C5" w:rsidRDefault="00E000C5">
      <w:r>
        <w:separator/>
      </w:r>
    </w:p>
  </w:endnote>
  <w:endnote w:type="continuationSeparator" w:id="0">
    <w:p w14:paraId="38DC5756" w14:textId="77777777" w:rsidR="00E000C5" w:rsidRDefault="00E00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9D5A" w14:textId="77777777" w:rsidR="00A751E3" w:rsidRDefault="00000000">
    <w:pPr>
      <w:tabs>
        <w:tab w:val="center" w:pos="4513"/>
      </w:tabs>
      <w:jc w:val="center"/>
    </w:pPr>
    <w:r>
      <w:rPr>
        <w:color w:val="6B7280"/>
        <w:sz w:val="16"/>
        <w:szCs w:val="16"/>
      </w:rPr>
      <w:t xml:space="preserve">AI-Powered Smart Court Case Management and Judicial Analytics Platform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DD46AB">
      <w:rPr>
        <w:noProof/>
        <w:color w:val="6B7280"/>
        <w:sz w:val="16"/>
        <w:szCs w:val="16"/>
      </w:rPr>
      <w:t>10</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79B8" w14:textId="77777777" w:rsidR="00E000C5" w:rsidRDefault="00E000C5">
      <w:r>
        <w:separator/>
      </w:r>
    </w:p>
  </w:footnote>
  <w:footnote w:type="continuationSeparator" w:id="0">
    <w:p w14:paraId="50AA508D" w14:textId="77777777" w:rsidR="00E000C5" w:rsidRDefault="00E00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A4C"/>
    <w:multiLevelType w:val="hybridMultilevel"/>
    <w:tmpl w:val="7A220E1A"/>
    <w:lvl w:ilvl="0" w:tplc="7E82AEEA">
      <w:start w:val="1"/>
      <w:numFmt w:val="bullet"/>
      <w:lvlText w:val="●"/>
      <w:lvlJc w:val="left"/>
      <w:pPr>
        <w:ind w:left="720" w:hanging="360"/>
      </w:pPr>
    </w:lvl>
    <w:lvl w:ilvl="1" w:tplc="D9BCC334">
      <w:start w:val="1"/>
      <w:numFmt w:val="bullet"/>
      <w:lvlText w:val="○"/>
      <w:lvlJc w:val="left"/>
      <w:pPr>
        <w:ind w:left="1440" w:hanging="360"/>
      </w:pPr>
    </w:lvl>
    <w:lvl w:ilvl="2" w:tplc="46A47FA0">
      <w:start w:val="1"/>
      <w:numFmt w:val="bullet"/>
      <w:lvlText w:val="■"/>
      <w:lvlJc w:val="left"/>
      <w:pPr>
        <w:ind w:left="2160" w:hanging="360"/>
      </w:pPr>
    </w:lvl>
    <w:lvl w:ilvl="3" w:tplc="8AAA3594">
      <w:start w:val="1"/>
      <w:numFmt w:val="bullet"/>
      <w:lvlText w:val="●"/>
      <w:lvlJc w:val="left"/>
      <w:pPr>
        <w:ind w:left="2880" w:hanging="360"/>
      </w:pPr>
    </w:lvl>
    <w:lvl w:ilvl="4" w:tplc="C7E8BFC4">
      <w:start w:val="1"/>
      <w:numFmt w:val="bullet"/>
      <w:lvlText w:val="○"/>
      <w:lvlJc w:val="left"/>
      <w:pPr>
        <w:ind w:left="3600" w:hanging="360"/>
      </w:pPr>
    </w:lvl>
    <w:lvl w:ilvl="5" w:tplc="59CA1006">
      <w:start w:val="1"/>
      <w:numFmt w:val="bullet"/>
      <w:lvlText w:val="■"/>
      <w:lvlJc w:val="left"/>
      <w:pPr>
        <w:ind w:left="4320" w:hanging="360"/>
      </w:pPr>
    </w:lvl>
    <w:lvl w:ilvl="6" w:tplc="0FE0474E">
      <w:start w:val="1"/>
      <w:numFmt w:val="bullet"/>
      <w:lvlText w:val="●"/>
      <w:lvlJc w:val="left"/>
      <w:pPr>
        <w:ind w:left="5040" w:hanging="360"/>
      </w:pPr>
    </w:lvl>
    <w:lvl w:ilvl="7" w:tplc="E656F142">
      <w:start w:val="1"/>
      <w:numFmt w:val="bullet"/>
      <w:lvlText w:val="●"/>
      <w:lvlJc w:val="left"/>
      <w:pPr>
        <w:ind w:left="5760" w:hanging="360"/>
      </w:pPr>
    </w:lvl>
    <w:lvl w:ilvl="8" w:tplc="F2B24AF8">
      <w:start w:val="1"/>
      <w:numFmt w:val="bullet"/>
      <w:lvlText w:val="●"/>
      <w:lvlJc w:val="left"/>
      <w:pPr>
        <w:ind w:left="6480" w:hanging="360"/>
      </w:pPr>
    </w:lvl>
  </w:abstractNum>
  <w:abstractNum w:abstractNumId="1" w15:restartNumberingAfterBreak="0">
    <w:nsid w:val="68AC5958"/>
    <w:multiLevelType w:val="hybridMultilevel"/>
    <w:tmpl w:val="96FCCA22"/>
    <w:lvl w:ilvl="0" w:tplc="09182208">
      <w:start w:val="1"/>
      <w:numFmt w:val="decimal"/>
      <w:lvlText w:val="%1."/>
      <w:lvlJc w:val="left"/>
    </w:lvl>
    <w:lvl w:ilvl="1" w:tplc="081211C0">
      <w:numFmt w:val="decimal"/>
      <w:lvlText w:val=""/>
      <w:lvlJc w:val="left"/>
    </w:lvl>
    <w:lvl w:ilvl="2" w:tplc="6A06DDB4">
      <w:numFmt w:val="decimal"/>
      <w:lvlText w:val=""/>
      <w:lvlJc w:val="left"/>
    </w:lvl>
    <w:lvl w:ilvl="3" w:tplc="D340FFAC">
      <w:numFmt w:val="decimal"/>
      <w:lvlText w:val=""/>
      <w:lvlJc w:val="left"/>
    </w:lvl>
    <w:lvl w:ilvl="4" w:tplc="19AC46AC">
      <w:numFmt w:val="decimal"/>
      <w:lvlText w:val=""/>
      <w:lvlJc w:val="left"/>
    </w:lvl>
    <w:lvl w:ilvl="5" w:tplc="8A74F45E">
      <w:numFmt w:val="decimal"/>
      <w:lvlText w:val=""/>
      <w:lvlJc w:val="left"/>
    </w:lvl>
    <w:lvl w:ilvl="6" w:tplc="6AA25B5C">
      <w:numFmt w:val="decimal"/>
      <w:lvlText w:val=""/>
      <w:lvlJc w:val="left"/>
    </w:lvl>
    <w:lvl w:ilvl="7" w:tplc="6A000378">
      <w:numFmt w:val="decimal"/>
      <w:lvlText w:val=""/>
      <w:lvlJc w:val="left"/>
    </w:lvl>
    <w:lvl w:ilvl="8" w:tplc="6490494E">
      <w:numFmt w:val="decimal"/>
      <w:lvlText w:val=""/>
      <w:lvlJc w:val="left"/>
    </w:lvl>
  </w:abstractNum>
  <w:num w:numId="1" w16cid:durableId="1152916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E3"/>
    <w:rsid w:val="000A4627"/>
    <w:rsid w:val="00190D52"/>
    <w:rsid w:val="001B1A8E"/>
    <w:rsid w:val="00220A1D"/>
    <w:rsid w:val="002569B1"/>
    <w:rsid w:val="005E6477"/>
    <w:rsid w:val="007C42F7"/>
    <w:rsid w:val="00857253"/>
    <w:rsid w:val="0086224D"/>
    <w:rsid w:val="008F4BF5"/>
    <w:rsid w:val="00A751E3"/>
    <w:rsid w:val="00B52160"/>
    <w:rsid w:val="00C85AE0"/>
    <w:rsid w:val="00D1330A"/>
    <w:rsid w:val="00DB16D8"/>
    <w:rsid w:val="00DD46AB"/>
    <w:rsid w:val="00E000C5"/>
    <w:rsid w:val="00F23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5E29"/>
  <w15:docId w15:val="{AB06B927-C02F-4DDE-A67E-0242145B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46AB"/>
    <w:pPr>
      <w:spacing w:after="100"/>
    </w:pPr>
  </w:style>
  <w:style w:type="paragraph" w:styleId="TOC2">
    <w:name w:val="toc 2"/>
    <w:basedOn w:val="Normal"/>
    <w:next w:val="Normal"/>
    <w:autoRedefine/>
    <w:uiPriority w:val="39"/>
    <w:unhideWhenUsed/>
    <w:rsid w:val="00DD46AB"/>
    <w:pPr>
      <w:spacing w:after="100"/>
      <w:ind w:left="200"/>
    </w:pPr>
  </w:style>
  <w:style w:type="paragraph" w:styleId="NormalWeb">
    <w:name w:val="Normal (Web)"/>
    <w:basedOn w:val="Normal"/>
    <w:uiPriority w:val="99"/>
    <w:semiHidden/>
    <w:unhideWhenUsed/>
    <w:rsid w:val="00DB16D8"/>
    <w:rPr>
      <w:sz w:val="24"/>
      <w:szCs w:val="24"/>
    </w:rPr>
  </w:style>
  <w:style w:type="paragraph" w:styleId="NoSpacing">
    <w:name w:val="No Spacing"/>
    <w:uiPriority w:val="1"/>
    <w:qFormat/>
    <w:rsid w:val="00857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6783</Words>
  <Characters>38665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AI-Powered Smart Court Case Management and Judicial Analytics Platform</vt:lpstr>
    </vt:vector>
  </TitlesOfParts>
  <Company/>
  <LinksUpToDate>false</LinksUpToDate>
  <CharactersWithSpaces>45358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Smart Court Case Management and Judicial Analytics Platform</dc:title>
  <dc:creator>Group Project Report</dc:creator>
  <cp:lastModifiedBy>Surendar MG</cp:lastModifiedBy>
  <cp:revision>4</cp:revision>
  <dcterms:created xsi:type="dcterms:W3CDTF">2026-09-02T10:25:00Z</dcterms:created>
  <dcterms:modified xsi:type="dcterms:W3CDTF">2026-09-02T10:26:00Z</dcterms:modified>
</cp:coreProperties>
</file>