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ource"/>
      </w:pPr>
      <w:r>
        <w:t>GNAMMA / PRIMARY TEXTS, PHILOSOPHICAL COMPARISON, AND SOURCE CRITICISM</w:t>
      </w:r>
    </w:p>
    <w:p>
      <w:pPr>
        <w:pStyle w:val="Title"/>
      </w:pPr>
      <w:r>
        <w:t>The Tajrīd Debates</w:t>
      </w:r>
    </w:p>
    <w:p>
      <w:pPr>
        <w:pStyle w:val="Subtitle"/>
      </w:pPr>
      <w:r>
        <w:t>A sourcebook of the commentarial tradition, Sunni kalām, and Akbarī–Ishrāqī comparisons</w:t>
      </w:r>
    </w:p>
    <w:p>
      <w:r>
        <w:t>Revised quotation-led working edition · 29 October 2026 · 18 disputed questions · 40 inherited translated selections plus 17 newly extracted short passages.</w:t>
      </w:r>
    </w:p>
    <w:p>
      <w:r>
        <w:t>Every chapter foregrounds actual Arabic–English quotations and the point of dispute between identifiable authors. Aquinas and Aertsen supply closing conceptual comparisons, not the organizational substitute for the Islamic texts. Source limits and omissions are part of the apparatus.</w:t>
      </w:r>
    </w:p>
    <w:p>
      <w:pPr>
        <w:pStyle w:val="Heading1"/>
      </w:pPr>
      <w:r>
        <w:t>Editorial distinctions</w:t>
      </w:r>
    </w:p>
    <w:p>
      <w:r>
        <w:t>DIRECT TAJRĪD: Ṭūsī’s matn, Ḥillī, Iṣfahānī, Jurjānī’s Ḥāshiya, Qūshjī, Lāhījī, Ṭihrānī, and the relevant linked glosses. OTHER SUNNI: Sharḥ al-Maqāṣid, Sharḥ al-Mawāqif, al-Mawāqif, logic and polemical sources. PARALLEL: Qūnawī–Ṭūsī correspondence, Shīrāzī on Suhrawardī, Fanārī, Jāmī, and the Hayākil debate.</w:t>
      </w:r>
    </w:p>
    <w:p>
      <w:r>
        <w:t>The forty earlier translations are copied without altering their wording and fully preserved in Appendix A. Their original editorial markings and omissions remain. Each chapter quotes selected passages and links them to longer translations; an omitted argumentative continuation is never represented as translated.</w:t>
      </w:r>
    </w:p>
    <w:p>
      <w:r>
        <w:t>Seventeen additional Arabic excerpts are new working translations from accessible electronic witnesses; bracketed ellipses are visible. Some online copies interleave sharḥ and ḥāshiya, so speaker attribution may require printed-edition collation. The publisher/source page for each new extract is supplied.</w:t>
      </w:r>
    </w:p>
    <w:p>
      <w:r>
        <w:t>The three *actual* Jurjānī glosses on waḥdat al-wujūd identified by Heer, the full Lāhījī “Ishāra ʿirfāniyya,” and the complete Dawwānī–Dashtakī dispute have not been represented as completed translations. They remain explicitly prioritized for full critical transcription. The current Jurjānī Taʿrīfāt passage is a separate parallel text.</w:t>
      </w:r>
    </w:p>
    <w:p>
      <w:r>
        <w:t>Technical rule: quwwa (potentiality/faculty/capacity) is not qudra (power); ontological wujūb, modal ḍarūra, and epistemic ʿilm ḍarūrī are not synonyms. Thubūt, wujūd, shayʾiyya, nafs al-amr, aʿyān thābita, and Aquinas’s esse are compared, not identified.</w:t>
      </w:r>
    </w:p>
    <w:p>
      <w:pPr>
        <w:pStyle w:val="Heading1"/>
      </w:pPr>
      <w:r>
        <w:t>Contents · stable numbered questions</w:t>
      </w:r>
    </w:p>
    <w:p>
      <w:r>
        <w:t>01   Thingness, establishment, and the nonexistent</w:t>
      </w:r>
    </w:p>
    <w:p>
      <w:r>
        <w:t>02   Existence, essence, participation, and actuality</w:t>
      </w:r>
    </w:p>
    <w:p>
      <w:r>
        <w:t>03   Mental existence and the object known</w:t>
      </w:r>
    </w:p>
    <w:p>
      <w:r>
        <w:t>04   Nafs al-amr, objective truth, and divine exemplarity</w:t>
      </w:r>
    </w:p>
    <w:p>
      <w:r>
        <w:t>05   Necessity, possibility, origination, and dependence</w:t>
      </w:r>
    </w:p>
    <w:p>
      <w:r>
        <w:t>06   Demonstration, definition, and scientific questioning</w:t>
      </w:r>
    </w:p>
    <w:p>
      <w:r>
        <w:t>07   Predication, categories, second intelligibles, and reality</w:t>
      </w:r>
    </w:p>
    <w:p>
      <w:r>
        <w:t>08   Substantial unity, corporeal constitution, and formal cause</w:t>
      </w:r>
    </w:p>
    <w:p>
      <w:r>
        <w:t>09   Potentiality, actuality, change, and motion</w:t>
      </w:r>
    </w:p>
    <w:p>
      <w:r>
        <w:t>10   Four causes, complete causes, instruments, and conditions</w:t>
      </w:r>
    </w:p>
    <w:p>
      <w:r>
        <w:t>11   Real natural powers and substantial generation</w:t>
      </w:r>
    </w:p>
    <w:p>
      <w:r>
        <w:t>12   Creation, conservation, concurrence, and secondary causality</w:t>
      </w:r>
    </w:p>
    <w:p>
      <w:r>
        <w:t>13   Simplicity, emanation, the First Intellect, and one-from-one</w:t>
      </w:r>
    </w:p>
    <w:p>
      <w:r>
        <w:t>14   Divine knowledge, the intelligibility of forms, and exemplarity</w:t>
      </w:r>
    </w:p>
    <w:p>
      <w:r>
        <w:t>15   Final causality, providence, and the good</w:t>
      </w:r>
    </w:p>
    <w:p>
      <w:r>
        <w:t>16   Soul, faculties, cognition, and acquired perfections</w:t>
      </w:r>
    </w:p>
    <w:p>
      <w:r>
        <w:t>17   Unveiling, demonstration, presence, and the knowledge of God</w:t>
      </w:r>
    </w:p>
    <w:p>
      <w:r>
        <w:t>18   Unity of existence, determinations, lights, and created reality</w:t>
      </w:r>
    </w:p>
    <w:p>
      <w:r>
        <w:t>Appendix A — all forty original extended extracts (Arabic–English where applicable)</w:t>
      </w:r>
    </w:p>
    <w:p>
      <w:r>
        <w:t>Appendix B — author coverage and current gaps</w:t>
      </w:r>
    </w:p>
    <w:p>
      <w:r>
        <w:t>Appendix C — source register and bibliography</w:t>
      </w:r>
    </w:p>
    <w:p>
      <w:r>
        <w:t>Analytical index — topics and source IDs</w:t>
      </w:r>
    </w:p>
    <w:p>
      <w:r>
        <w:br w:type="page"/>
      </w:r>
    </w:p>
    <w:p>
      <w:pPr>
        <w:pStyle w:val="Heading1"/>
      </w:pPr>
      <w:r>
        <w:t>01  Thingness, establishment, and the nonexistent</w:t>
      </w:r>
    </w:p>
    <w:p>
      <w:pPr>
        <w:pStyle w:val="QuoteArabic"/>
        <w:jc w:val="right"/>
        <w:bidi w:val="1"/>
      </w:pPr>
      <w:r>
        <w:t>الشيئية والثبوت والمعدوم</w:t>
      </w:r>
    </w:p>
    <w:p>
      <w:pPr/>
      <w:r>
        <w:rPr>
          <w:b/>
        </w:rPr>
        <w:t xml:space="preserve">Research question  </w:t>
      </w:r>
      <w:r>
        <w:t>Does an intelligible object require extramental existence to be a thing?</w:t>
      </w:r>
    </w:p>
    <w:p>
      <w:pPr>
        <w:pStyle w:val="Heading2"/>
      </w:pPr>
      <w:r>
        <w:t>The texts and their arguments</w:t>
      </w:r>
    </w:p>
    <w:p>
      <w:pPr>
        <w:pStyle w:val="Heading3"/>
      </w:pPr>
      <w:r>
        <w:t>T1  ·  The boundary between being and thingness</w:t>
      </w:r>
    </w:p>
    <w:p>
      <w:pPr>
        <w:pStyle w:val="Source"/>
      </w:pPr>
      <w:r>
        <w:t>Shams al-Dīn al-Iṣfahānī  |  Tasdīd al-qawāʿid, İSAM 2020, vol. II, printed pp. 99–100 (passage selected, not the whole subsection). | Arabic source: https://archive.org/download/tsdidqawaed/tqat2.pdf</w:t>
      </w:r>
    </w:p>
    <w:p>
      <w:pPr>
        <w:pStyle w:val="QuoteEnglish"/>
      </w:pPr>
      <w:r>
        <w:t>Ṭūsī says: “Existence is coextensive with thingness [الشيئية]; thingness is not realized without it, and anyone who disputes this defies what his own intellect requires.”</w:t>
        <w:br/>
        <w:t>I say: Whoever holds that existence [الوجود] is identical with quiddity [الماهية] cannot say that the nonexistent is a thing in the sense that a quiddity can be established outside the mind while separated from existence. Otherwise, the two contradictories—existence and nonexistence—would obtain together.</w:t>
        <w:br/>
        <w:t>Those who hold that existence is additional to quiddity disagree among themselves. Some maintain that a quiddity can be established extramentally while separated from existence. This is what they mean by “the nonexistent is a thing” [المعدوم شيء]. Others deny it. The former is the position of the Muʿtazila; the latter, that of the remaining theologians and philosophers.</w:t>
        <w:br/>
        <w:t>On this interpretation, they agree that what is absolutely excluded [المنفي] is not a thing: by this they mean quiddities whose extramental existence is impossible. The […]</w:t>
      </w:r>
    </w:p>
    <w:p>
      <w:pPr>
        <w:pStyle w:val="Source"/>
      </w:pPr>
      <w:r>
        <w:t>This is an abbreviated quotation; the complete selected extract is reproduced in Appendix A.</w:t>
      </w:r>
    </w:p>
    <w:p>
      <w:pPr>
        <w:pStyle w:val="Remark"/>
      </w:pPr>
      <w:r>
        <w:rPr>
          <w:b/>
        </w:rPr>
        <w:t xml:space="preserve">Critical note. </w:t>
      </w:r>
      <w:r>
        <w:t>TRANSLATOR’S NOTE  The dispute is narrower than whether the intellect can conceive or speak about the nonexistent. The opposed claim is an extramental establishment [تقرر في الخارج] of a possible quiddity without existence. “Coextensive” [مساوق] does not mean that the concepts are synonymous.</w:t>
      </w:r>
    </w:p>
    <w:p>
      <w:pPr>
        <w:pStyle w:val="Heading3"/>
      </w:pPr>
      <w:r>
        <w:t>T2  ·  Two senses of establishment in the Muʿtazilī thesis</w:t>
      </w:r>
    </w:p>
    <w:p>
      <w:pPr>
        <w:pStyle w:val="Source"/>
      </w:pPr>
      <w:r>
        <w:t>Al-Sayyid al-Sharīf al-Jurjānī  |  Ḥāshiya in the İSAM edition of Tasdīd, vol. II, printed p. 100, marginal commentary (selected beginning). | Arabic source: https://archive.org/download/tsdidqawaed/tqat2.pdf</w:t>
      </w:r>
    </w:p>
    <w:p>
      <w:pPr>
        <w:pStyle w:val="QuoteEnglish"/>
      </w:pPr>
      <w:r>
        <w:t>The Muʿtazilī position is that establishment [التقرر] has two kinds. The first is a quiddity's establishment in itself [في حد ذاتها]; the second is its establishment in such a way that its effects follow from it, as burning follows from fire and moistening from water. They call the first “establishment” [الثبوت], opposed to exclusion or negation [النفي], and the second “existence” [الوجود], opposed to nonexistence [العدم].</w:t>
        <w:br/>
        <w:t>They sometimes use “nonexistence” for “exclusion” as well. They permit establishment to accompany either existence or its opposite, nonexistence. If “the nonexistent has no establishment” means the first kind, it is denied—and alleging that the opponent is defying reason is itself unwarranted. If it means the second kind, it is granted. But the disagreement concerns the first.</w:t>
      </w:r>
    </w:p>
    <w:p>
      <w:pPr>
        <w:pStyle w:val="Remark"/>
      </w:pPr>
      <w:r>
        <w:rPr>
          <w:b/>
        </w:rPr>
        <w:t xml:space="preserve">Critical note. </w:t>
      </w:r>
      <w:r>
        <w:t>TRANSLATOR’S NOTE  Jurjānī's gloss is methodological: one cannot refute the opponent by shifting from the disputed sense of thubūt to the conceded sense of effect-bearing wujūd. The translated passage is confined to the clear initial argument of the gloss, not its complete subsequent treatment.</w:t>
      </w:r>
    </w:p>
    <w:p>
      <w:pPr>
        <w:pStyle w:val="Heading3"/>
      </w:pPr>
      <w:r>
        <w:t>T3  ·  Thingness as a second intelligible</w:t>
      </w:r>
    </w:p>
    <w:p>
      <w:pPr>
        <w:pStyle w:val="Source"/>
      </w:pPr>
      <w:r>
        <w:t>Al-ʿAllāma al-Ḥillī  |  Kashf al-murād, chapter on thingness, displayed in the Rafed transcription (corresponding to the Āmulī edition discussion around pp. 62–63). | Arabic source: https://lib.rafed.net/view.php?b_id=3486&amp;page=56&amp;type=c_fbook</w:t>
      </w:r>
    </w:p>
    <w:p>
      <w:pPr>
        <w:pStyle w:val="QuoteEnglish"/>
      </w:pPr>
      <w:r>
        <w:t>Ṭūsī says: “Thingness [الشيئية] belongs to the second intelligibles [المعقولات الثانية]. It does not have an independent foundation in existence. No thingness taken absolutely is established; rather, it attaches to particular quiddities.”</w:t>
        <w:br/>
        <w:t>I say: Abū ʿAlī Ibn Sīnā said that existence is either mental or extramental, and that thingness is common to both. If he meant that thingness can be predicated of what is common to them and applies to it, this is correct. If he meant something else, it is not conceded.</w:t>
        <w:br/>
        <w:t>Thingness, essentiality [الذاتية], particularity [الجزئية], and similar notions are second intelligibles attaching to first intelligibles. They cannot be conceived except as belonging to other quiddities. They do not have an independent foundation in existence in the way animality and humanity do; rather, they depend upon something else for their existence. There can be no thingness existing absolutely. It is not thingness as such that is established; establishment belongs to specifically determined quiddities.</w:t>
      </w:r>
    </w:p>
    <w:p>
      <w:pPr>
        <w:pStyle w:val="Remark"/>
      </w:pPr>
      <w:r>
        <w:rPr>
          <w:b/>
        </w:rPr>
        <w:t xml:space="preserve">Critical note. </w:t>
      </w:r>
      <w:r>
        <w:t>TRANSLATOR’S NOTE  The sense of “second intelligible” here is metaphysical and must not be silently identified with the narrower logical sense. The modern Āmulī footnote develops the distinction at length; that later explanation is not part of al-Ḥillī's medieval text.</w:t>
      </w:r>
    </w:p>
    <w:p>
      <w:pPr>
        <w:pStyle w:val="Heading3"/>
      </w:pPr>
      <w:r>
        <w:t>SN01  ·  Does thubūt designate a separate ontic status beyond existence?</w:t>
      </w:r>
    </w:p>
    <w:p>
      <w:pPr>
        <w:pStyle w:val="Source"/>
      </w:pPr>
      <w:r>
        <w:t>al-Taftāzānī | Sharḥ al-Maqāṣid | 1401/1981 electronic ed., p. 79 | source: https://usul.ai/ar/t/sharh-maqasid/79</w:t>
      </w:r>
    </w:p>
    <w:p>
      <w:pPr>
        <w:pStyle w:val="Source"/>
      </w:pPr>
      <w:r>
        <w:t>Speaker status: Authorial argument, distinguishing several positions before stating “the truth”</w:t>
      </w:r>
    </w:p>
    <w:p>
      <w:pPr>
        <w:pStyle w:val="QuoteEnglish"/>
      </w:pPr>
      <w:r>
        <w:t>In the fourth inquiry: they have differed about whether the nonexistent is established and a thing, and whether an intermediate status lies between existence and nonexistence. ... The correct position denies both, on the basis that “existence” corresponds to “establishment” and “nonexistence” to “negation”.</w:t>
      </w:r>
    </w:p>
    <w:p>
      <w:pPr>
        <w:pStyle w:val="Remark"/>
      </w:pPr>
      <w:r>
        <w:rPr>
          <w:b/>
        </w:rPr>
        <w:t xml:space="preserve">Critical note. </w:t>
      </w:r>
      <w:r>
        <w:t>The displayed ellipsis omits his four-position classification. The passage expressly states a conclusion, rather than merely reporting the opponents. Electronic pagination is edition-specific.</w:t>
      </w:r>
    </w:p>
    <w:p>
      <w:pPr>
        <w:pStyle w:val="Heading3"/>
      </w:pPr>
      <w:r>
        <w:t>SN05  ·  Sharḥ al-Mawāqif · 01</w:t>
      </w:r>
    </w:p>
    <w:p>
      <w:pPr>
        <w:pStyle w:val="Source"/>
      </w:pPr>
      <w:r>
        <w:t>al-Jurjānī | Sharḥ al-Mawāqif | Usul electronic recension, p. 174; marginal strata require checking | source: https://usul.ai/ar/t/sharh-al-mawaqif/174</w:t>
      </w:r>
    </w:p>
    <w:p>
      <w:pPr>
        <w:pStyle w:val="Source"/>
      </w:pPr>
      <w:r>
        <w:t>Speaker status: Base authorial explanation; digitization interleaves several voices</w:t>
      </w:r>
    </w:p>
    <w:p>
      <w:pPr>
        <w:pStyle w:val="QuoteEnglish"/>
      </w:pPr>
      <w:r>
        <w:t>If you mean that [an evident judgment] depends upon conceiving the very entity of the nonexistent, this is denied; but if you mean that it depends upon conceiving the *concept* of the nonexistent, this is granted. What follows is that the concept of the nonexistent is distinguishable and established in the mind, which is not impossible.</w:t>
      </w:r>
    </w:p>
    <w:p>
      <w:pPr>
        <w:pStyle w:val="Remark"/>
      </w:pPr>
      <w:r>
        <w:rPr>
          <w:b/>
        </w:rPr>
        <w:t xml:space="preserve">Critical note. </w:t>
      </w:r>
      <w:r>
        <w:t>This is *Sharḥ al-Mawāqif*, not the same as Jurjānī’s Ḥāshiya on the Tajrīd. The online version intermixes marginal responses; exact speaker boundaries should be checked against the print before a definitive edition.</w:t>
      </w:r>
    </w:p>
    <w:p>
      <w:pPr>
        <w:pStyle w:val="Heading3"/>
      </w:pPr>
      <w:r>
        <w:t>H3  ·  Quiddity considered in itself</w:t>
      </w:r>
    </w:p>
    <w:p>
      <w:pPr>
        <w:pStyle w:val="Source"/>
      </w:pPr>
      <w:r>
        <w:t>Hāshim al-Ḥusaynī al-Ṭihrānī, Tawḍīḥ al-murād, vol. I (printed page ranges from heading notes)</w:t>
      </w:r>
    </w:p>
    <w:p>
      <w:pPr>
        <w:pStyle w:val="QuoteEnglish"/>
      </w:pPr>
      <w:r>
        <w:t>Ṭūsī’s lemma  “Considered just as it is, it is nothing but itself.”</w:t>
        <w:br/>
        <w:t>The meaning of this statement is that quiddity, insofar as it is quiddity—that is, insofar as it is at its own level, with nothing else considered alongside it—has nothing predicated of it except itself, not even its essential constituents or its concomitants. For the respect in which it is itself differs from the respect in which something else is considered, even if that other thing is essential to it or concomitant with it. Its essential constituents and concomitants may indeed be considered as enfolded and subsumed within it, but not in a differentiated manner. Thus the human, for example, considered just as it is, is human and nothing else—even ‘animal’ is not [predicated of it in this consideration]. For predicating ‘animal’ of it requires taking it out of the purity of itself and its own level, and introducing the consideration of a respect that warrants predicating ‘animal’ of it: namely, that it is a whole with an intellectual […]</w:t>
      </w:r>
    </w:p>
    <w:p>
      <w:pPr>
        <w:pStyle w:val="Source"/>
      </w:pPr>
      <w:r>
        <w:t>This is an abbreviated quotation; the complete selected extract is reproduced in Appendix A.</w:t>
      </w:r>
    </w:p>
    <w:p>
      <w:pPr>
        <w:pStyle w:val="Heading3"/>
      </w:pPr>
      <w:r>
        <w:t>A5  ·  Are possible quiddities themselves made?</w:t>
      </w:r>
    </w:p>
    <w:p>
      <w:pPr>
        <w:pStyle w:val="Source"/>
      </w:pPr>
      <w:r>
        <w:t>Ṣadr al-Dīn al-Qūnawī · Question 2 (opening and first horn of the dilemma)</w:t>
      </w:r>
    </w:p>
    <w:p>
      <w:pPr>
        <w:pStyle w:val="QuoteEnglish"/>
      </w:pPr>
      <w:r>
        <w:t>Second question. Are possible quiddities [الماهيات الممكنة] made [مجعولة], or are they not made? Whichever answer is given, are they—considered simply as quiddities—existential realities possessing some manner of existence, or are they nonexistential?</w:t>
      </w:r>
    </w:p>
    <w:p>
      <w:pPr>
        <w:pStyle w:val="QuoteEnglish"/>
      </w:pPr>
      <w:r>
        <w:t>If they are unmade, they cannot be existential realities. For that would put them on the same footing as the Necessary in intrinsic necessity of existence [وجوب الوجود الذاتي] and in the sheer unity of essence. They would no longer be possible, but necessary, since they would lack the possibility and poverty entailed by receiving existence from another.</w:t>
      </w:r>
    </w:p>
    <w:p>
      <w:pPr>
        <w:pStyle w:val="Remark"/>
      </w:pPr>
      <w:r>
        <w:rPr>
          <w:b/>
        </w:rPr>
        <w:t xml:space="preserve">Critical note. </w:t>
      </w:r>
      <w:r>
        <w:t>READING NOTE  The question is not simply whether the objects of divine knowledge are “real.” It asks what is produced by the act of making: quiddity itself, its existence, or its determination. The remaining horns of Qūnawī’s lengthy dilemma are not included here.</w:t>
      </w:r>
    </w:p>
    <w:p>
      <w:pPr>
        <w:pStyle w:val="Heading2"/>
      </w:pPr>
      <w:r>
        <w:t>Comparative assessment</w:t>
      </w:r>
    </w:p>
    <w:p>
      <w:r>
        <w:t>Compare the quantifiers in the controversy: a possible quiddity can be conceived without having extramental being. Iṣfahānī and al-Ḥillī dispute the move from conceptual determinacy to an external “thing”; Jurjānī demands that the opposing meanings of thubūt be kept distinct. Al-Taftāzānī offers a separate Sunni denial of a third ontic state. None of these positions yet settles the Akbarī aʿyān thābita doctrine, which is not simply the old Muʿtazilī proposition in later vocabulary.</w:t>
      </w:r>
    </w:p>
    <w:p>
      <w:pPr>
        <w:pStyle w:val="Heading2"/>
      </w:pPr>
      <w:r>
        <w:t>How an AT comparison would test this</w:t>
      </w:r>
    </w:p>
    <w:p>
      <w:r>
        <w:t>Aertsen distinguishes res, understood in relation to quiddity, from ens, understood through being. Test whether a common linguistic or conceptual subject permits an ontological commitment; do not infer a separate entity merely from successful predication.</w:t>
      </w:r>
    </w:p>
    <w:p>
      <w:pPr>
        <w:pStyle w:val="Remark"/>
      </w:pPr>
      <w:r>
        <w:rPr>
          <w:b/>
        </w:rPr>
        <w:t xml:space="preserve">Critical limit. </w:t>
      </w:r>
      <w:r>
        <w:t>The exact status of a possible-but-nonexistent object, and of a fixed entity known by God, remains an inter-tradition disagreement. Later authors can reject extramental thubūt yet retain objective truth about unrealized possibilities.</w:t>
      </w:r>
    </w:p>
    <w:p>
      <w:pPr>
        <w:pStyle w:val="Source"/>
      </w:pPr>
      <w:r>
        <w:t>Relevant source IDs: T1, T2, T3, SN01, SN05, H3, A5</w:t>
      </w:r>
    </w:p>
    <w:p>
      <w:r>
        <w:br w:type="page"/>
      </w:r>
    </w:p>
    <w:p>
      <w:pPr>
        <w:pStyle w:val="Heading1"/>
      </w:pPr>
      <w:r>
        <w:t>02  Existence, essence, participation, and actuality</w:t>
      </w:r>
    </w:p>
    <w:p>
      <w:pPr>
        <w:pStyle w:val="QuoteArabic"/>
        <w:jc w:val="right"/>
        <w:bidi w:val="1"/>
      </w:pPr>
      <w:r>
        <w:t>الوجود والماهية والاشتراك والتشكيك</w:t>
      </w:r>
    </w:p>
    <w:p>
      <w:pPr/>
      <w:r>
        <w:rPr>
          <w:b/>
        </w:rPr>
        <w:t xml:space="preserve">Research question  </w:t>
      </w:r>
      <w:r>
        <w:t>Is existence other than quiddity, and what makes the existing individual actual?</w:t>
      </w:r>
    </w:p>
    <w:p>
      <w:pPr>
        <w:pStyle w:val="Heading2"/>
      </w:pPr>
      <w:r>
        <w:t>The texts and their arguments</w:t>
      </w:r>
    </w:p>
    <w:p>
      <w:pPr>
        <w:pStyle w:val="Heading3"/>
      </w:pPr>
      <w:r>
        <w:t>SN02  ·  Sharḥ al-Maqāṣid · 02</w:t>
      </w:r>
    </w:p>
    <w:p>
      <w:pPr>
        <w:pStyle w:val="Source"/>
      </w:pPr>
      <w:r>
        <w:t>al-Taftāzānī | Sharḥ al-Maqāṣid | 1401/1981 electronic ed., p. 71 | source: https://usul.ai/ar/t/sharh-maqasid/71</w:t>
      </w:r>
    </w:p>
    <w:p>
      <w:pPr>
        <w:pStyle w:val="Source"/>
      </w:pPr>
      <w:r>
        <w:t>Speaker status: Authorial clarification</w:t>
      </w:r>
    </w:p>
    <w:p>
      <w:pPr>
        <w:pStyle w:val="QuoteEnglish"/>
      </w:pPr>
      <w:r>
        <w:t>Once the issue is clarified and it is specified whether “addition” means addition in conception or in individual reality, the disagreement between the two parties disappears. ... Hence the majority of those who deny mental existence nevertheless agree that “existence” is common in meaning and is additional to quiddity mentally, in the sense just explained.</w:t>
      </w:r>
    </w:p>
    <w:p>
      <w:pPr>
        <w:pStyle w:val="Remark"/>
      </w:pPr>
      <w:r>
        <w:rPr>
          <w:b/>
        </w:rPr>
        <w:t xml:space="preserve">Critical note. </w:t>
      </w:r>
      <w:r>
        <w:t>An unusually explicit warning against treating conceptual nonidentity as real composition. Do not assimilate “mentally additional” directly to a received Thomistic act of being.</w:t>
      </w:r>
    </w:p>
    <w:p>
      <w:pPr>
        <w:pStyle w:val="Heading3"/>
      </w:pPr>
      <w:r>
        <w:t>A1  ·  Qūnawī’s trilemma: a common concept of existence</w:t>
      </w:r>
    </w:p>
    <w:p>
      <w:pPr>
        <w:pStyle w:val="Source"/>
      </w:pPr>
      <w:r>
        <w:t>Ṣadr al-Dīn al-Qūnawī · Question 1 (opening; continuous selection)</w:t>
      </w:r>
    </w:p>
    <w:p>
      <w:pPr>
        <w:pStyle w:val="QuoteEnglish"/>
      </w:pPr>
      <w:r>
        <w:t>First question. Has it been established, in your view, whether the existence of the Necessary Existent [واجب الوجود] is something additional [زائد] to His reality, or whether His existence is identical with His quiddity [ماهية], so that He has no reality beyond existence? What demonstration makes this clear? Everything advanced in support of either alternative seems incomplete and fails to satisfy a discerning mind.</w:t>
      </w:r>
    </w:p>
    <w:p>
      <w:pPr>
        <w:pStyle w:val="QuoteEnglish"/>
      </w:pPr>
      <w:r>
        <w:t>Suppose, following the arguments of certain thinkers, one says that His existence is identical with His reality. An objector may reply: We do not concede this. One reason is that the concept of existence [مفهوم الوجود], as determined in our understanding, is plainly one concept. Consider it solely as itself, disregarding everything else. Either it entails being an accident or concomitant of a quiddity, or entails not being so, or entails neither.</w:t>
      </w:r>
    </w:p>
    <w:p>
      <w:pPr>
        <w:pStyle w:val="QuoteEnglish"/>
      </w:pPr>
      <w:r>
        <w:t>On the first alternative, every instance of existence must belong to, or at least be capable of belonging to, a quiddity; hence the Necessary […]</w:t>
      </w:r>
    </w:p>
    <w:p>
      <w:pPr>
        <w:pStyle w:val="Source"/>
      </w:pPr>
      <w:r>
        <w:t>This is an abbreviated quotation; the complete selected extract is reproduced in Appendix A.</w:t>
      </w:r>
    </w:p>
    <w:p>
      <w:pPr>
        <w:pStyle w:val="Remark"/>
      </w:pPr>
      <w:r>
        <w:rPr>
          <w:b/>
        </w:rPr>
        <w:t xml:space="preserve">Critical note. </w:t>
      </w:r>
      <w:r>
        <w:t>READING NOTE  Qūnawī’s argument depends upon a common conception being forced to have one uniform ontological consequence. Ṭūsī’s reply will deny precisely that inference by distinguishing univocal from graded predication.</w:t>
      </w:r>
    </w:p>
    <w:p>
      <w:pPr>
        <w:pStyle w:val="Heading3"/>
      </w:pPr>
      <w:r>
        <w:t>A2  ·  Ṭūsī: the concept is common, the modes need not be uniform</w:t>
      </w:r>
    </w:p>
    <w:p>
      <w:pPr>
        <w:pStyle w:val="Source"/>
      </w:pPr>
      <w:r>
        <w:t>Naṣīr al-Dīn al-Ṭūsī · Reply to Question 1 (two continuous response paragraphs)</w:t>
      </w:r>
    </w:p>
    <w:p>
      <w:pPr>
        <w:pStyle w:val="QuoteEnglish"/>
      </w:pPr>
      <w:r>
        <w:t>As for the demonstration that His existence is identical with His quiddity and that He has no reality beyond existence: if He possessed both existence and a distinct quiddity, the principle of all things would be two. Any two depend upon a unity that is their principle; whatever depends on a principle cannot itself be the principle of everything.</w:t>
      </w:r>
    </w:p>
    <w:p>
      <w:pPr>
        <w:pStyle w:val="QuoteEnglish"/>
      </w:pPr>
      <w:r>
        <w:t>One might say that the quiddity is the qualified subject, and existence its qualification, so that the subject precedes its qualification and the first principle remains one—the quiddity. But if the quiddity precedes existence in this way, it is neither existent nor nonexistent; the principle of existents would therefore itself be nonexistent, which is impossible.</w:t>
      </w:r>
    </w:p>
    <w:p>
      <w:pPr>
        <w:pStyle w:val="QuoteEnglish"/>
      </w:pPr>
      <w:r>
        <w:t>[In answer to the argument from one concept of existence:] Terms predicated of many things with one concept divide into two classes. First, the concept can apply equally to its instances, as “human” applies to Zayd and ʿAmr, or “horse” to these two horses. These terms are called univocal [متواطئة], […]</w:t>
      </w:r>
    </w:p>
    <w:p>
      <w:pPr>
        <w:pStyle w:val="Source"/>
      </w:pPr>
      <w:r>
        <w:t>This is an abbreviated quotation; the complete selected extract is reproduced in Appendix A.</w:t>
      </w:r>
    </w:p>
    <w:p>
      <w:pPr>
        <w:pStyle w:val="Remark"/>
      </w:pPr>
      <w:r>
        <w:rPr>
          <w:b/>
        </w:rPr>
        <w:t xml:space="preserve">Critical note. </w:t>
      </w:r>
      <w:r>
        <w:t>READING NOTE  Two points are different: the common mental concept and the real existence to which it refers. Ṭūsī uses graded or analogical predication [التشكيك]; he does not say that the Necessary and the possible are merely homonyms.</w:t>
      </w:r>
    </w:p>
    <w:p>
      <w:pPr>
        <w:pStyle w:val="Heading3"/>
      </w:pPr>
      <w:r>
        <w:t>A7  ·  Ṭūsī: common existence exists as a universal only in intellect</w:t>
      </w:r>
    </w:p>
    <w:p>
      <w:pPr>
        <w:pStyle w:val="Source"/>
      </w:pPr>
      <w:r>
        <w:t>Naṣīr al-Dīn al-Ṭūsī · Reply to Question 3 (opening continuous paragraph)</w:t>
      </w:r>
    </w:p>
    <w:p>
      <w:pPr>
        <w:pStyle w:val="QuoteEnglish"/>
      </w:pPr>
      <w:r>
        <w:t>Common universal existence [الوجود العام المشترك] obtains only in the intellect; the same applies to every common universal. An extramental individual thing cannot be predicated of several things. If it were in each one, it would not be numerically the same thing but many things. If it were in the whole precisely as a whole, the whole in that respect would be one thing, and it would not be predicated of many. If it were in the whole in the sense of being distributed among its individuals, each individual would have only a part of it, not that very thing. And if it were in neither the individuals nor the whole, it would be predicated of neither.</w:t>
      </w:r>
    </w:p>
    <w:p>
      <w:pPr>
        <w:pStyle w:val="QuoteEnglish"/>
      </w:pPr>
      <w:r>
        <w:t>In sum, for something to apply to another is for it to be predicated of that other; predication and the assignment of a subject belong only to the intellect. Hence common universal existence can only be intellectual. As such, its obtaining in the intellect depends on an intellect and is possible; it has another existence through which it is established [ثابت] in the intellect.</w:t>
      </w:r>
    </w:p>
    <w:p>
      <w:pPr>
        <w:pStyle w:val="Remark"/>
      </w:pPr>
      <w:r>
        <w:rPr>
          <w:b/>
        </w:rPr>
        <w:t xml:space="preserve">Critical note. </w:t>
      </w:r>
      <w:r>
        <w:t>READING NOTE  Crucial distinction: Ṭūsī is not denying extramental existents. He denies that one numerical extramental existence is a universal literally distributed through many individuals. This challenges any simple identification of “the common concept of existence” with a single extramental existent.</w:t>
      </w:r>
    </w:p>
    <w:p>
      <w:pPr>
        <w:pStyle w:val="Heading3"/>
      </w:pPr>
      <w:r>
        <w:t>A8  ·  Ṭūsī: necessary existence is not the common mental universal</w:t>
      </w:r>
    </w:p>
    <w:p>
      <w:pPr>
        <w:pStyle w:val="Source"/>
      </w:pPr>
      <w:r>
        <w:t>Naṣīr al-Dīn al-Ṭūsī · Conclusion of Reply to Question 3 (complete final paragraph)</w:t>
      </w:r>
    </w:p>
    <w:p>
      <w:pPr>
        <w:pStyle w:val="QuoteEnglish"/>
      </w:pPr>
      <w:r>
        <w:t>The difference is that the existence of the Real is extramental [عيني]: no further existence inheres in it. Universal existence is intellectual [عقلي]; it obtains only in the intellect, and when considered as being in the intellect it has a further existence inhering in it. The indubitable truth is that what is necessary in existence through itself [واجب الوجود لذاته] can only be an extramental reality whose existence is identical with its essence [ذات]. Only one can have this characteristic: one in every respect, necessary from every consideration.</w:t>
      </w:r>
    </w:p>
    <w:p>
      <w:pPr>
        <w:pStyle w:val="Remark"/>
      </w:pPr>
      <w:r>
        <w:rPr>
          <w:b/>
        </w:rPr>
        <w:t xml:space="preserve">Critical note. </w:t>
      </w:r>
      <w:r>
        <w:t>READING NOTE  Ṭūsī’s distinction between a mental universal and an extramental reality is not, without further argument, a complete reply to the Akbarī account of the one reality of existence, which need not treat “existence” as a universal genus.</w:t>
      </w:r>
    </w:p>
    <w:p>
      <w:pPr>
        <w:pStyle w:val="Heading3"/>
      </w:pPr>
      <w:r>
        <w:t>H3  ·  Quiddity considered in itself</w:t>
      </w:r>
    </w:p>
    <w:p>
      <w:pPr>
        <w:pStyle w:val="Source"/>
      </w:pPr>
      <w:r>
        <w:t>Hāshim al-Ḥusaynī al-Ṭihrānī, Tawḍīḥ al-murād, vol. I (printed page ranges from heading notes)</w:t>
      </w:r>
    </w:p>
    <w:p>
      <w:pPr>
        <w:pStyle w:val="QuoteEnglish"/>
      </w:pPr>
      <w:r>
        <w:t>Ṭūsī’s lemma  “Considered just as it is, it is nothing but itself.”</w:t>
        <w:br/>
        <w:t>The meaning of this statement is that quiddity, insofar as it is quiddity—that is, insofar as it is at its own level, with nothing else considered alongside it—has nothing predicated of it except itself, not even its essential constituents or its concomitants. For the respect in which it is itself differs from the respect in which something else is considered, even if that other thing is essential to it or concomitant with it. Its essential constituents and concomitants may indeed be considered as enfolded and subsumed within it, but not in a differentiated manner. Thus the human, for example, considered just as it is, is human and nothing else—even ‘animal’ is not [predicated of it in this consideration]. For predicating ‘animal’ of it requires taking it out of the purity of itself and its own level, and introducing the consideration of a respect that warrants predicating ‘animal’ of it: namely, that it is a whole with an intellectual […]</w:t>
      </w:r>
    </w:p>
    <w:p>
      <w:pPr>
        <w:pStyle w:val="Source"/>
      </w:pPr>
      <w:r>
        <w:t>This is an abbreviated quotation; the complete selected extract is reproduced in Appendix A.</w:t>
      </w:r>
    </w:p>
    <w:p>
      <w:pPr>
        <w:pStyle w:val="Heading3"/>
      </w:pPr>
      <w:r>
        <w:t>SN16  ·  al-Mawāqif · 02</w:t>
      </w:r>
    </w:p>
    <w:p>
      <w:pPr>
        <w:pStyle w:val="Source"/>
      </w:pPr>
      <w:r>
        <w:t>al-Ījī and the *Mawāqif* tradition | al-Mawāqif | Usul electronic p. 208 | source: https://usul.ai/ar/t/al-mawaqif-fi-%27ilm-al-kalam/208</w:t>
      </w:r>
    </w:p>
    <w:p>
      <w:pPr>
        <w:pStyle w:val="Source"/>
      </w:pPr>
      <w:r>
        <w:t>Speaker status: Discussion as transmitted in electronic text; exact editorial strata need independent collation</w:t>
      </w:r>
    </w:p>
    <w:p>
      <w:pPr>
        <w:pStyle w:val="QuoteEnglish"/>
      </w:pPr>
      <w:r>
        <w:t>Awareness of a thing is other than awareness of that very awareness; nor does it entail the latter in a way that rules out doubt. ... Those who affirmed mental existence affirmed it by demonstration, not because it was known non-inferentially.</w:t>
      </w:r>
    </w:p>
    <w:p>
      <w:pPr>
        <w:pStyle w:val="Remark"/>
      </w:pPr>
      <w:r>
        <w:rPr>
          <w:b/>
        </w:rPr>
        <w:t xml:space="preserve">Critical note. </w:t>
      </w:r>
      <w:r>
        <w:t>A crucial warning concerning epistemic ḍarūrī versus modal necessity and about the reflexive knowledge of mental acts. Verify whether this extended explanatory sentence belongs to the original matn or the commentarial transcription.</w:t>
      </w:r>
    </w:p>
    <w:p>
      <w:pPr>
        <w:pStyle w:val="Heading2"/>
      </w:pPr>
      <w:r>
        <w:t>Comparative assessment</w:t>
      </w:r>
    </w:p>
    <w:p>
      <w:r>
        <w:t>Qūnawī argues from one common concept of existence to a dilemma about God’s reality. Ṭūsī does not deny conceptual commonality; he denies that the concept must apply uniformly to all its instances. Al-Taftāzānī’s clarification of “addition” strengthens the need to distinguish conceptual otherness from extramental composition. The Thomistic comparison must establish why esse has a distinct explanatory function; shared vocabulary does not establish that doctrine.</w:t>
      </w:r>
    </w:p>
    <w:p>
      <w:pPr>
        <w:pStyle w:val="Heading2"/>
      </w:pPr>
      <w:r>
        <w:t>How an AT comparison would test this</w:t>
      </w:r>
    </w:p>
    <w:p>
      <w:r>
        <w:t>Compare Aertsen’s subjectum–essentia–esse with Avicennian māhiyya–wujūd. The recognition that existence is intellectually additional to quiddity is not yet proof of Aquinas’s actus essendi or a real composition of two elements.</w:t>
      </w:r>
    </w:p>
    <w:p>
      <w:pPr>
        <w:pStyle w:val="Remark"/>
      </w:pPr>
      <w:r>
        <w:rPr>
          <w:b/>
        </w:rPr>
        <w:t xml:space="preserve">Critical limit. </w:t>
      </w:r>
      <w:r>
        <w:t>A full integration must demonstrate what actus essendi explains that conceptual addition does not, and whether this requires substantial or formal mediation. Avoid identifying wujūd, thubūt, and esse by vocabulary alone.</w:t>
      </w:r>
    </w:p>
    <w:p>
      <w:pPr>
        <w:pStyle w:val="Source"/>
      </w:pPr>
      <w:r>
        <w:t>Relevant source IDs: SN02, A1, A2, A7, A8, H3, SN16</w:t>
      </w:r>
    </w:p>
    <w:p>
      <w:r>
        <w:br w:type="page"/>
      </w:r>
    </w:p>
    <w:p>
      <w:pPr>
        <w:pStyle w:val="Heading1"/>
      </w:pPr>
      <w:r>
        <w:t>03  Mental existence and the object known</w:t>
      </w:r>
    </w:p>
    <w:p>
      <w:pPr>
        <w:pStyle w:val="QuoteArabic"/>
        <w:jc w:val="right"/>
        <w:bidi w:val="1"/>
      </w:pPr>
      <w:r>
        <w:t>الوجود الذهني والعلم</w:t>
      </w:r>
    </w:p>
    <w:p>
      <w:pPr/>
      <w:r>
        <w:rPr>
          <w:b/>
        </w:rPr>
        <w:t xml:space="preserve">Research question  </w:t>
      </w:r>
      <w:r>
        <w:t>When we know heat or humanity, what exists in the mind?</w:t>
      </w:r>
    </w:p>
    <w:p>
      <w:pPr>
        <w:pStyle w:val="Heading2"/>
      </w:pPr>
      <w:r>
        <w:t>The texts and their arguments</w:t>
      </w:r>
    </w:p>
    <w:p>
      <w:pPr>
        <w:pStyle w:val="Heading3"/>
      </w:pPr>
      <w:r>
        <w:t>T4  ·  Predication of the nonexistent and the objection from heat</w:t>
      </w:r>
    </w:p>
    <w:p>
      <w:pPr>
        <w:pStyle w:val="Source"/>
      </w:pPr>
      <w:r>
        <w:t>Al-ʿAllāma al-Ḥillī  |  Kashf al-murād, discussion of mental existence; al-Zanjānī recension, p. 19 (also Āmulī ed. around pp. 39–40). | Arabic source: https://ablibrary.net/book_content/b/3438/19?lang=ar</w:t>
      </w:r>
    </w:p>
    <w:p>
      <w:pPr>
        <w:pStyle w:val="QuoteEnglish"/>
      </w:pPr>
      <w:r>
        <w:t>Ṭūsī says: “Existence is divided into mental [الذهني] and extramental [الخارجي]; otherwise, the real or universally quantified proposition [القضية الحقيقية] would fail.”</w:t>
        <w:br/>
        <w:t>I say: Rational inquirers differ on this question. One group denies mental existence [الوجود الذهني] and confines existence to what is extramental; the investigators affirm it and recognize a genuine division into extramental and mental existence. Ṭūsī argues that a real proposition is certainly true, since we affirm predicates of subjects that have no existence among extramental individuals. A property's obtaining requires its subject to obtain. Since such a subject is not established extramentally, it is realized mentally.</w:t>
        <w:br/>
        <w:t>Ṭūsī says: “What exists in the mind is only the form [الصورة], which differs from the thing in many of its concomitants.”</w:t>
        <w:br/>
        <w:t>This answers the argument of those who deny mental existence. They argue: if a quiddity came to be in the mind, the mind would have to be hot and cold, black and white; the mind would then possess […]</w:t>
      </w:r>
    </w:p>
    <w:p>
      <w:pPr>
        <w:pStyle w:val="Source"/>
      </w:pPr>
      <w:r>
        <w:t>This is an abbreviated quotation; the complete selected extract is reproduced in Appendix A.</w:t>
      </w:r>
    </w:p>
    <w:p>
      <w:pPr>
        <w:pStyle w:val="Remark"/>
      </w:pPr>
      <w:r>
        <w:rPr>
          <w:b/>
        </w:rPr>
        <w:t xml:space="preserve">Critical note. </w:t>
      </w:r>
      <w:r>
        <w:t>TRANSLATOR’S NOTE  The phrase qaḍiyya ḥaqīqiyya is a technical term of the logic of propositions, not a vague “true statement.” The argument from positive predication needs separate scrutiny: it may rely on a controversial principle concerning the existence of the subject. This is an al-Ḥillī translation, not proof that all later accounts endorse “likenesses” rather than presence of quiddities.</w:t>
      </w:r>
    </w:p>
    <w:p>
      <w:pPr>
        <w:pStyle w:val="Heading3"/>
      </w:pPr>
      <w:r>
        <w:t>T5  ·  Knowledge as a psychic quality; the known as a universal</w:t>
      </w:r>
    </w:p>
    <w:p>
      <w:pPr>
        <w:pStyle w:val="Source"/>
      </w:pPr>
      <w:r>
        <w:t>ʿAlī al-Qūshjī  |  Sharḥ al-Tajrīd, ed. al-Zāriʿī al-Riḍāʾī, vol. I, printed p. 132, final substantive paragraph of the page. | Arabic source: https://archive.org/details/charhTajridKochaji</w:t>
      </w:r>
    </w:p>
    <w:p>
      <w:pPr>
        <w:pStyle w:val="QuoteEnglish"/>
      </w:pPr>
      <w:r>
        <w:t>On the basis of our analysis, we say this: when the concept of animal [مفهوم الحيوان], for example, occurs in the mind, then insofar as it inheres in the mind as a psychic quality [كيفية نفسانية], it is knowledge [العلم] of that concept. In that respect it is an accident [عرض] and a particular [جزئي], because it inheres in an individual soul and is individuated by mental individuating features; in that respect it is something extramentally existent.</w:t>
        <w:br/>
        <w:t>What is mentally existent, however, is the concept of animal as occurring in the mind. This is a universal [كلي], a substance [جوهر], and an object known [معلوم].</w:t>
      </w:r>
    </w:p>
    <w:p>
      <w:pPr>
        <w:pStyle w:val="Remark"/>
      </w:pPr>
      <w:r>
        <w:rPr>
          <w:b/>
        </w:rPr>
        <w:t xml:space="preserve">Critical note. </w:t>
      </w:r>
      <w:r>
        <w:t>TRANSLATOR’S NOTE  Qūshjī distinguishes the intentional or predicative status of what is known from the ontological status of the act/quality of knowing. The case presses the problem of how one cognitive occurrence can support categorial descriptions that seem incompatible. The text has been checked against the scanned Arabic page; the printed edition's surrounding glosses must not be conflated with his main text.</w:t>
      </w:r>
    </w:p>
    <w:p>
      <w:pPr>
        <w:pStyle w:val="Heading3"/>
      </w:pPr>
      <w:r>
        <w:t>T6  ·  Three objections to mental existence, and the distinction that answers them</w:t>
      </w:r>
    </w:p>
    <w:p>
      <w:pPr>
        <w:pStyle w:val="Source"/>
      </w:pPr>
      <w:r>
        <w:t>ʿAbd al-Razzāq al-Lāhījī  |  Shawāriq al-ilhām, older Iṣfahān edition, vol. I, p. 48 (one argument unit; the discussion continues). | Arabic source: https://ablibrary.net/book_content/b/9309/48?lang=ar</w:t>
      </w:r>
    </w:p>
    <w:p>
      <w:pPr>
        <w:pStyle w:val="QuoteEnglish"/>
      </w:pPr>
      <w:r>
        <w:t>Ṭūsī's statement that what exists in the mind is a form differing in many of its concomitants points to the answer to the arguments of those who deny mental existence [الوجود الذهني]. They constitute the majority of the theologians, although some theologians affirm it. Because the thesis depends on thought entailing mental existence and on the mentally existent inhering in the mind, its opponents concentrate their objections on these claims.</w:t>
        <w:br/>
        <w:t>First: if conceiving a thing entailed its occurrence in the intellect, then conceiving heat and cold, straightness and curvature, would make the mind hot and cold, straight and curved. This is impossible: it would combine opposites and attribute to the mind properties belonging to bodies.</w:t>
        <w:br/>
        <w:t>Second: it would follow that the heavens, with their immense size, would occur in the intellect when understood and in imagination when imagined. This is necessarily false.</w:t>
        <w:br/>
        <w:t>Third: it would follow from thinking about nonexistent things that they exist outside the mind, because they […]</w:t>
      </w:r>
    </w:p>
    <w:p>
      <w:pPr>
        <w:pStyle w:val="Source"/>
      </w:pPr>
      <w:r>
        <w:t>This is an abbreviated quotation; the complete selected extract is reproduced in Appendix A.</w:t>
      </w:r>
    </w:p>
    <w:p>
      <w:pPr>
        <w:pStyle w:val="Remark"/>
      </w:pPr>
      <w:r>
        <w:rPr>
          <w:b/>
        </w:rPr>
        <w:t xml:space="preserve">Critical note. </w:t>
      </w:r>
      <w:r>
        <w:t>TRANSLATOR’S NOTE  Lāhījī here gives the objections considerable force, then restricts the supposed transfer of extramental properties to mental representations. Later pages introduce further difficulties involving categories, the object of knowledge, and Dawwānī's alternative. Those continuations require their own translation and are not silently included here.</w:t>
      </w:r>
    </w:p>
    <w:p>
      <w:pPr>
        <w:pStyle w:val="Heading3"/>
      </w:pPr>
      <w:r>
        <w:t>H1  ·  Mental existence</w:t>
      </w:r>
    </w:p>
    <w:p>
      <w:pPr>
        <w:pStyle w:val="Source"/>
      </w:pPr>
      <w:r>
        <w:t>Hāshim al-Ḥusaynī al-Ṭihrānī, Tawḍīḥ al-murād, vol. I (printed page ranges from heading notes)</w:t>
      </w:r>
    </w:p>
    <w:p>
      <w:pPr>
        <w:pStyle w:val="QuoteEnglish"/>
      </w:pPr>
      <w:r>
        <w:t>Ṭūsī’s lemma  “And it is divided …”</w:t>
        <w:br/>
        <w:t>This division is made with reference to the existent itself. Thus, for example, when an individual instance of the human exists externally, the human is said to exist with external existence; when an individual instance is represented in the imagination, or its quiddity is impressed upon the soul, it is said to exist with mental existence. The claim is therefore established by appeal to affirmative real propositions, which require the existence of their subject: the establishment of something for something presupposes the establishment of that for which it is established. Since a real proposition need not have all its instances—or many of them—existing [externally], they must have existence in the mind.</w:t>
      </w:r>
    </w:p>
    <w:p>
      <w:pPr>
        <w:pStyle w:val="QuoteEnglish"/>
      </w:pPr>
      <w:r>
        <w:t>Al-Ḥillī’s lemma  “A genuine division”</w:t>
        <w:br/>
        <w:t>A genuine division is one whose two alternatives cannot both apply and cannot both fail to apply. A proposition containing such a division is called a strict disjunctive proposition, as when we say: ‘A number is either even or […]</w:t>
      </w:r>
    </w:p>
    <w:p>
      <w:pPr>
        <w:pStyle w:val="Source"/>
      </w:pPr>
      <w:r>
        <w:t>This is an abbreviated quotation; the complete selected extract is reproduced in Appendix A.</w:t>
      </w:r>
    </w:p>
    <w:p>
      <w:pPr>
        <w:pStyle w:val="Heading3"/>
      </w:pPr>
      <w:r>
        <w:t>SN03  ·  Sharḥ al-Maqāṣid · 03</w:t>
      </w:r>
    </w:p>
    <w:p>
      <w:pPr>
        <w:pStyle w:val="Source"/>
      </w:pPr>
      <w:r>
        <w:t>al-Taftāzānī | Sharḥ al-Maqāṣid | 1401/1981 electronic ed., p. 79 | source: https://usul.ai/ar/t/sharh-maqasid/79</w:t>
      </w:r>
    </w:p>
    <w:p>
      <w:pPr>
        <w:pStyle w:val="Source"/>
      </w:pPr>
      <w:r>
        <w:t>Speaker status: Authorial replies to objections</w:t>
      </w:r>
    </w:p>
    <w:p>
      <w:pPr>
        <w:pStyle w:val="QuoteEnglish"/>
      </w:pPr>
      <w:r>
        <w:t>The answer is that all these objections depend on failing to distinguish intrinsically established existence, by which a thing possesses its concrete extramental identity, from non-intrinsically established existence, by which it possesses an intellectual form. What is actually hot is that in which heat’s concrete reality inheres, not that in which its mental representation inheres. ... In general, a thing’s quiddity—that is, its intellectual representation—differs in many concomitants from its concrete extramental reality.</w:t>
      </w:r>
    </w:p>
    <w:p>
      <w:pPr>
        <w:pStyle w:val="Remark"/>
      </w:pPr>
      <w:r>
        <w:rPr>
          <w:b/>
        </w:rPr>
        <w:t xml:space="preserve">Critical note. </w:t>
      </w:r>
      <w:r>
        <w:t>Direct parallel to H1 and T6; the ellipsis suppresses further examples about the heavens and knowledge of nonexistents, not a counterargument.</w:t>
      </w:r>
    </w:p>
    <w:p>
      <w:pPr>
        <w:pStyle w:val="Heading3"/>
      </w:pPr>
      <w:r>
        <w:t>SN16  ·  al-Mawāqif · 02</w:t>
      </w:r>
    </w:p>
    <w:p>
      <w:pPr>
        <w:pStyle w:val="Source"/>
      </w:pPr>
      <w:r>
        <w:t>al-Ījī and the *Mawāqif* tradition | al-Mawāqif | Usul electronic p. 208 | source: https://usul.ai/ar/t/al-mawaqif-fi-%27ilm-al-kalam/208</w:t>
      </w:r>
    </w:p>
    <w:p>
      <w:pPr>
        <w:pStyle w:val="Source"/>
      </w:pPr>
      <w:r>
        <w:t>Speaker status: Discussion as transmitted in electronic text; exact editorial strata need independent collation</w:t>
      </w:r>
    </w:p>
    <w:p>
      <w:pPr>
        <w:pStyle w:val="QuoteEnglish"/>
      </w:pPr>
      <w:r>
        <w:t>Awareness of a thing is other than awareness of that very awareness; nor does it entail the latter in a way that rules out doubt. ... Those who affirmed mental existence affirmed it by demonstration, not because it was known non-inferentially.</w:t>
      </w:r>
    </w:p>
    <w:p>
      <w:pPr>
        <w:pStyle w:val="Remark"/>
      </w:pPr>
      <w:r>
        <w:rPr>
          <w:b/>
        </w:rPr>
        <w:t xml:space="preserve">Critical note. </w:t>
      </w:r>
      <w:r>
        <w:t>A crucial warning concerning epistemic ḍarūrī versus modal necessity and about the reflexive knowledge of mental acts. Verify whether this extended explanatory sentence belongs to the original matn or the commentarial transcription.</w:t>
      </w:r>
    </w:p>
    <w:p>
      <w:pPr>
        <w:pStyle w:val="Heading2"/>
      </w:pPr>
      <w:r>
        <w:t>Comparative assessment</w:t>
      </w:r>
    </w:p>
    <w:p>
      <w:r>
        <w:t>Al-Ḥillī and al-Lāhījī examine how mental representation can be of heat without producing heat in the knowing subject. Al-Taftāzānī explicitly distinguishes an intellectual form from the thing’s effect-bearing concrete identity. Al-Qūshjī’s discussion of cognitive qualities gives a further angle. The dispute is not merely whether we can think of nonexistent objects, but what actually obtains in an act of knowing.</w:t>
      </w:r>
    </w:p>
    <w:p>
      <w:pPr>
        <w:pStyle w:val="Heading2"/>
      </w:pPr>
      <w:r>
        <w:t>How an AT comparison would test this</w:t>
      </w:r>
    </w:p>
    <w:p>
      <w:r>
        <w:t>Aquinas’s intelligible species and the identity of knower and known under an intentional aspect supply a parallel, not an identity. Whether the mental object falls under the same category as its extramental instance is a decisive test of the theory.</w:t>
      </w:r>
    </w:p>
    <w:p>
      <w:pPr>
        <w:pStyle w:val="Remark"/>
      </w:pPr>
      <w:r>
        <w:rPr>
          <w:b/>
        </w:rPr>
        <w:t xml:space="preserve">Critical limit. </w:t>
      </w:r>
      <w:r>
        <w:t>Distinguish knowledge by presence, ordinary mental existence, and spiritual witnessing; none should be assimilated merely because all involve a presence to consciousness.</w:t>
      </w:r>
    </w:p>
    <w:p>
      <w:pPr>
        <w:pStyle w:val="Source"/>
      </w:pPr>
      <w:r>
        <w:t>Relevant source IDs: T4, T5, T6, H1, SN03, SN16</w:t>
      </w:r>
    </w:p>
    <w:p>
      <w:r>
        <w:br w:type="page"/>
      </w:r>
    </w:p>
    <w:p>
      <w:pPr>
        <w:pStyle w:val="Heading1"/>
      </w:pPr>
      <w:r>
        <w:t>04  Nafs al-amr, objective truth, and divine exemplarity</w:t>
      </w:r>
    </w:p>
    <w:p>
      <w:pPr>
        <w:pStyle w:val="QuoteArabic"/>
        <w:jc w:val="right"/>
        <w:bidi w:val="1"/>
      </w:pPr>
      <w:r>
        <w:t>نفس الأمر والصدق</w:t>
      </w:r>
    </w:p>
    <w:p>
      <w:pPr/>
      <w:r>
        <w:rPr>
          <w:b/>
        </w:rPr>
        <w:t xml:space="preserve">Research question  </w:t>
      </w:r>
      <w:r>
        <w:t>How can a proposition be objectively true without a currently existing material instance?</w:t>
      </w:r>
    </w:p>
    <w:p>
      <w:pPr>
        <w:pStyle w:val="Heading2"/>
      </w:pPr>
      <w:r>
        <w:t>The texts and their arguments</w:t>
      </w:r>
    </w:p>
    <w:p>
      <w:pPr>
        <w:pStyle w:val="Heading3"/>
      </w:pPr>
      <w:r>
        <w:t>H2  ·  Truth and nafs al amr</w:t>
      </w:r>
    </w:p>
    <w:p>
      <w:pPr>
        <w:pStyle w:val="Source"/>
      </w:pPr>
      <w:r>
        <w:t>Hāshim al-Ḥusaynī al-Ṭihrānī, Tawḍīḥ al-murād, vol. I (printed page ranges from heading notes)</w:t>
      </w:r>
    </w:p>
    <w:p>
      <w:pPr>
        <w:pStyle w:val="QuoteEnglish"/>
      </w:pPr>
      <w:r>
        <w:t>Ṭūsī’s lemma  “In virtue of correspondence to what is the case in itself [nafs al-amr].”</w:t>
        <w:br/>
        <w:t>I say: there are two questions here. First, what does nafs al-amr mean? Second, what does correspondence to what is the case in itself mean?</w:t>
      </w:r>
    </w:p>
    <w:p>
      <w:pPr>
        <w:pStyle w:val="QuoteEnglish"/>
      </w:pPr>
      <w:r>
        <w:t>As for nafs al-amr, it means the thing itself, considered just as it is, apart from its being apprehended by anyone, demonstrated by a proof, or existing in a domain. Whatever occurs in a faculty of apprehension and is conceived through an instrument of conception either has an intrinsic standing other than its occurring in that faculty—as when we say, ‘A body has shape,’ ‘The human is possible,’ ‘Possibility necessarily belongs to the possible,’ and ‘Four is even.’ For a body's having shape, the human's possibility, possibility's necessarily belonging to the possible, four's evenness, and other such realities each have, within their proper bounds, an intrinsic standing that can be apprehended and demonstrated.</w:t>
      </w:r>
    </w:p>
    <w:p>
      <w:pPr>
        <w:pStyle w:val="QuoteEnglish"/>
      </w:pPr>
      <w:r>
        <w:t>Or it has no intrinsic standing beyond that aspect—as with the […]</w:t>
      </w:r>
    </w:p>
    <w:p>
      <w:pPr>
        <w:pStyle w:val="Source"/>
      </w:pPr>
      <w:r>
        <w:t>This is an abbreviated quotation; the complete selected extract is reproduced in Appendix A.</w:t>
      </w:r>
    </w:p>
    <w:p>
      <w:pPr>
        <w:pStyle w:val="Heading3"/>
      </w:pPr>
      <w:r>
        <w:t>SN05  ·  Sharḥ al-Mawāqif · 01</w:t>
      </w:r>
    </w:p>
    <w:p>
      <w:pPr>
        <w:pStyle w:val="Source"/>
      </w:pPr>
      <w:r>
        <w:t>al-Jurjānī | Sharḥ al-Mawāqif | Usul electronic recension, p. 174; marginal strata require checking | source: https://usul.ai/ar/t/sharh-al-mawaqif/174</w:t>
      </w:r>
    </w:p>
    <w:p>
      <w:pPr>
        <w:pStyle w:val="Source"/>
      </w:pPr>
      <w:r>
        <w:t>Speaker status: Base authorial explanation; digitization interleaves several voices</w:t>
      </w:r>
    </w:p>
    <w:p>
      <w:pPr>
        <w:pStyle w:val="QuoteEnglish"/>
      </w:pPr>
      <w:r>
        <w:t>If you mean that [an evident judgment] depends upon conceiving the very entity of the nonexistent, this is denied; but if you mean that it depends upon conceiving the *concept* of the nonexistent, this is granted. What follows is that the concept of the nonexistent is distinguishable and established in the mind, which is not impossible.</w:t>
      </w:r>
    </w:p>
    <w:p>
      <w:pPr>
        <w:pStyle w:val="Remark"/>
      </w:pPr>
      <w:r>
        <w:rPr>
          <w:b/>
        </w:rPr>
        <w:t xml:space="preserve">Critical note. </w:t>
      </w:r>
      <w:r>
        <w:t>This is *Sharḥ al-Mawāqif*, not the same as Jurjānī’s Ḥāshiya on the Tajrīd. The online version intermixes marginal responses; exact speaker boundaries should be checked against the print before a definitive edition.</w:t>
      </w:r>
    </w:p>
    <w:p>
      <w:pPr>
        <w:pStyle w:val="Heading3"/>
      </w:pPr>
      <w:r>
        <w:t>T2  ·  Two senses of establishment in the Muʿtazilī thesis</w:t>
      </w:r>
    </w:p>
    <w:p>
      <w:pPr>
        <w:pStyle w:val="Source"/>
      </w:pPr>
      <w:r>
        <w:t>Al-Sayyid al-Sharīf al-Jurjānī  |  Ḥāshiya in the İSAM edition of Tasdīd, vol. II, printed p. 100, marginal commentary (selected beginning). | Arabic source: https://archive.org/download/tsdidqawaed/tqat2.pdf</w:t>
      </w:r>
    </w:p>
    <w:p>
      <w:pPr>
        <w:pStyle w:val="QuoteEnglish"/>
      </w:pPr>
      <w:r>
        <w:t>The Muʿtazilī position is that establishment [التقرر] has two kinds. The first is a quiddity's establishment in itself [في حد ذاتها]; the second is its establishment in such a way that its effects follow from it, as burning follows from fire and moistening from water. They call the first “establishment” [الثبوت], opposed to exclusion or negation [النفي], and the second “existence” [الوجود], opposed to nonexistence [العدم].</w:t>
        <w:br/>
        <w:t>They sometimes use “nonexistence” for “exclusion” as well. They permit establishment to accompany either existence or its opposite, nonexistence. If “the nonexistent has no establishment” means the first kind, it is denied—and alleging that the opponent is defying reason is itself unwarranted. If it means the second kind, it is granted. But the disagreement concerns the first.</w:t>
      </w:r>
    </w:p>
    <w:p>
      <w:pPr>
        <w:pStyle w:val="Remark"/>
      </w:pPr>
      <w:r>
        <w:rPr>
          <w:b/>
        </w:rPr>
        <w:t xml:space="preserve">Critical note. </w:t>
      </w:r>
      <w:r>
        <w:t>TRANSLATOR’S NOTE  Jurjānī's gloss is methodological: one cannot refute the opponent by shifting from the disputed sense of thubūt to the conceded sense of effect-bearing wujūd. The translated passage is confined to the clear initial argument of the gloss, not its complete subsequent treatment.</w:t>
      </w:r>
    </w:p>
    <w:p>
      <w:pPr>
        <w:pStyle w:val="Heading3"/>
      </w:pPr>
      <w:r>
        <w:t>SN04  ·  Sharḥ al-Maqāṣid · 06</w:t>
      </w:r>
    </w:p>
    <w:p>
      <w:pPr>
        <w:pStyle w:val="Source"/>
      </w:pPr>
      <w:r>
        <w:t>al-Taftāzānī | Sharḥ al-Maqāṣid | 1401/1981 electronic ed., introduction p. 11 | source: https://usul.ai/ar/t/sharh-maqasid</w:t>
      </w:r>
    </w:p>
    <w:p>
      <w:pPr>
        <w:pStyle w:val="Source"/>
      </w:pPr>
      <w:r>
        <w:t>Speaker status: Authorial discussion of the subject of kalām</w:t>
      </w:r>
    </w:p>
    <w:p>
      <w:pPr>
        <w:pStyle w:val="QuoteEnglish"/>
      </w:pPr>
      <w:r>
        <w:t>Discussion of the nonexistent and of states belongs among the concomitants of the problem of existence, clarifying and completing the intended investigation by treating what is opposed to it. ... Many theologians accept mental existence, as their statements explicitly show; whoever does not must instead adopt “the known” as the subject [of the science].</w:t>
      </w:r>
    </w:p>
    <w:p>
      <w:pPr>
        <w:pStyle w:val="Remark"/>
      </w:pPr>
      <w:r>
        <w:rPr>
          <w:b/>
        </w:rPr>
        <w:t xml:space="preserve">Critical note. </w:t>
      </w:r>
      <w:r>
        <w:t>The claim that “many theologians” affirm mental existence is the author’s, not evidence that all theologians did. The broader surrounding discussion is needed for competing definitions of the subject of kalām.</w:t>
      </w:r>
    </w:p>
    <w:p>
      <w:pPr>
        <w:pStyle w:val="Heading3"/>
      </w:pPr>
      <w:r>
        <w:t>C2  ·  Jāmī’s argument from the reality of existence</w:t>
      </w:r>
    </w:p>
    <w:p>
      <w:pPr>
        <w:pStyle w:val="Source"/>
      </w:pPr>
      <w:r>
        <w:t>ʿAbd al-Raḥmān al-Jāmī · al-Durra al-fākhira, section §18–19, printed p. 8 (selected)</w:t>
      </w:r>
    </w:p>
    <w:p>
      <w:pPr>
        <w:pStyle w:val="QuoteEnglish"/>
      </w:pPr>
      <w:r>
        <w:t>We say: there is no doubt that the principle of existents itself exists. It must therefore be either the very reality of existence [حقيقة الوجود] or something other than it. It cannot be something other than existence, because whatever is other than existence depends, for its existing, upon something distinct from itself—namely, existence—and dependence [الاحتياج] is incompatible with necessity [الوجوب]. Thus the principle must be the reality of existence. If it is unrestricted [مطلق], the desired conclusion follows. If it is determined [متعيّن], its determination cannot be an intrinsic constituent of it, since the Necessary would then be composite. The determination must therefore be external to it. The Necessary is sheer existence, and determination is an adventitious qualification.</w:t>
      </w:r>
    </w:p>
    <w:p>
      <w:pPr>
        <w:pStyle w:val="QuoteEnglish"/>
      </w:pPr>
      <w:r>
        <w:t>You may ask: why could its determination not be identical with it? I answer: if “determination” means *that by which* it is determined, it may be identical with it; but this does not harm our argument. For if the ground of […]</w:t>
      </w:r>
    </w:p>
    <w:p>
      <w:pPr>
        <w:pStyle w:val="Source"/>
      </w:pPr>
      <w:r>
        <w:t>This is an abbreviated quotation; the complete selected extract is reproduced in Appendix A.</w:t>
      </w:r>
    </w:p>
    <w:p>
      <w:pPr>
        <w:pStyle w:val="Remark"/>
      </w:pPr>
      <w:r>
        <w:rPr>
          <w:b/>
        </w:rPr>
        <w:t xml:space="preserve">Critical note. </w:t>
      </w:r>
      <w:r>
        <w:t>READING NOTE  A representative argumentative section, not an adequate substitute for the complete later objections and glosses. Compare Qūnawī’s common existence and Ṭūsī’s rejection of an extramental universal. An English translation by Nicholas Heer already exists (*The Precious Pearl*, 1979); this is an independent working rendering.</w:t>
      </w:r>
    </w:p>
    <w:p>
      <w:pPr>
        <w:pStyle w:val="Heading2"/>
      </w:pPr>
      <w:r>
        <w:t>Comparative assessment</w:t>
      </w:r>
    </w:p>
    <w:p>
      <w:r>
        <w:t>Ṭihrānī supplies a direct discussion of correspondence and nafs al-amr. Al-Jurjānī’s Sunni argument shows how a *concept* of the nonexistent can be distinct without requiring an extramentally established nonexistent entity. Keep the truth of a proposition distinct from an ontic theory about the subject of the proposition. Later divine-exemplar accounts need a separate argument and cannot be smuggled into a theory of correspondence.</w:t>
      </w:r>
    </w:p>
    <w:p>
      <w:pPr>
        <w:pStyle w:val="Heading2"/>
      </w:pPr>
      <w:r>
        <w:t>How an AT comparison would test this</w:t>
      </w:r>
    </w:p>
    <w:p>
      <w:r>
        <w:t>Aertsen argues for the thing as measure of human knowledge and God’s intellect as exemplary measure of the thing. Compare these two measures with nafs al-amr without collapsing a truth condition into a theological ground of existence.</w:t>
      </w:r>
    </w:p>
    <w:p>
      <w:pPr>
        <w:pStyle w:val="Remark"/>
      </w:pPr>
      <w:r>
        <w:rPr>
          <w:b/>
        </w:rPr>
        <w:t xml:space="preserve">Critical limit. </w:t>
      </w:r>
      <w:r>
        <w:t>A particularly difficult case is the truth of a proposition about impossible, absent, or future entities: specify whether the ground is the quiddity, a conditional, divine knowledge, or an independent status.</w:t>
      </w:r>
    </w:p>
    <w:p>
      <w:pPr>
        <w:pStyle w:val="Source"/>
      </w:pPr>
      <w:r>
        <w:t>Relevant source IDs: H2, SN05, T2, SN04, C2</w:t>
      </w:r>
    </w:p>
    <w:p>
      <w:r>
        <w:br w:type="page"/>
      </w:r>
    </w:p>
    <w:p>
      <w:pPr>
        <w:pStyle w:val="Heading1"/>
      </w:pPr>
      <w:r>
        <w:t>05  Necessity, possibility, origination, and dependence</w:t>
      </w:r>
    </w:p>
    <w:p>
      <w:pPr>
        <w:pStyle w:val="QuoteArabic"/>
        <w:jc w:val="right"/>
        <w:bidi w:val="1"/>
      </w:pPr>
      <w:r>
        <w:t>الوجوب والإمكان والحدوث</w:t>
      </w:r>
    </w:p>
    <w:p>
      <w:pPr/>
      <w:r>
        <w:rPr>
          <w:b/>
        </w:rPr>
        <w:t xml:space="preserve">Research question  </w:t>
      </w:r>
      <w:r>
        <w:t>Why does a possible being need a cause, even after it begins to exist?</w:t>
      </w:r>
    </w:p>
    <w:p>
      <w:pPr>
        <w:pStyle w:val="Heading2"/>
      </w:pPr>
      <w:r>
        <w:t>The texts and their arguments</w:t>
      </w:r>
    </w:p>
    <w:p>
      <w:pPr>
        <w:pStyle w:val="Heading3"/>
      </w:pPr>
      <w:r>
        <w:t>T7  ·  Why the ground of need must be possibility rather than origination</w:t>
      </w:r>
    </w:p>
    <w:p>
      <w:pPr>
        <w:pStyle w:val="Source"/>
      </w:pPr>
      <w:r>
        <w:t>Al-ʿAllāma al-Ḥillī  |  Kashf al-murād, ed. Āmulī, p. 78 (complete two-argument reply within the selected issue). | Arabic source: https://ablibrary.net/book_content/b/3439/78?lang=ar</w:t>
      </w:r>
    </w:p>
    <w:p>
      <w:pPr>
        <w:pStyle w:val="QuoteEnglish"/>
      </w:pPr>
      <w:r>
        <w:t>There has been disagreement concerning the ground of an effect's need for its efficient cause [علة احتياج الأثر إلى مؤثره]. The majority of rational inquirers maintain that it is possibility [الإمكان] alone; others, temporal origination [الحدوث] alone; still others, both together. The first position is correct for two reasons.</w:t>
        <w:br/>
        <w:t>First: when the intellect considers a possible quiddity [ماهية ممكنة] and seeks to predicate existence or nonexistence of it, it requires a cause, without considering anything beyond its possibility and the equal standing of the alternatives. The intellect's judgment of intrinsic equality is sufficient to rule out an intrinsic preponderance of one alternative. Accordingly, the thing needs a cause insofar as it is possible, without further consideration. Suppose that something that began to exist had necessary existence—even though this supposition is impossible. The intellect would judge that it did not need an efficient cause. The ground of need is therefore possibility […]</w:t>
      </w:r>
    </w:p>
    <w:p>
      <w:pPr>
        <w:pStyle w:val="Source"/>
      </w:pPr>
      <w:r>
        <w:t>This is an abbreviated quotation; the complete selected extract is reproduced in Appendix A.</w:t>
      </w:r>
    </w:p>
    <w:p>
      <w:pPr>
        <w:pStyle w:val="Remark"/>
      </w:pPr>
      <w:r>
        <w:rPr>
          <w:b/>
        </w:rPr>
        <w:t xml:space="preserve">Critical note. </w:t>
      </w:r>
      <w:r>
        <w:t>TRANSLATOR’S NOTE  Ḥillī does not infer that every possible being began in time. His argument isolates the basis of dependence; the temporal status of the world remains a further issue. Likewise “necessary” here concerns necessity of existence [وجوب الوجود], not immediate knowledge [علم ضروري].</w:t>
      </w:r>
    </w:p>
    <w:p>
      <w:pPr>
        <w:pStyle w:val="Heading3"/>
      </w:pPr>
      <w:r>
        <w:t>T7R  ·  The persistent possible continues to need its cause</w:t>
      </w:r>
    </w:p>
    <w:p>
      <w:pPr>
        <w:pStyle w:val="Source"/>
      </w:pPr>
      <w:r>
        <w:t>Fakhr al-Dīn al-Rāzī (comparative primary source, not a Tajrīd commentator)  |  Al-Muḥaṣṣal, text printed pp. 206–207 (two short, non-contiguous statements; modern editorial introduction also quotes them). | Arabic source: https://books.rafed.net/view/3639/page/206</w:t>
      </w:r>
    </w:p>
    <w:p>
      <w:pPr>
        <w:pStyle w:val="QuoteEnglish"/>
      </w:pPr>
      <w:r>
        <w:t>“The ground of need for an efficient cause [علة الحاجة إلى المؤثر] is possibility [الإمكان], as has already been shown, not temporal origination [الحدوث]. For origination is a qualification [كيفية] of the existence of an originated thing, and is therefore posterior to it.”</w:t>
      </w:r>
    </w:p>
    <w:p>
      <w:pPr>
        <w:pStyle w:val="QuoteEnglish"/>
      </w:pPr>
      <w:r>
        <w:t>“The possible [الممكن] does not dispense with an efficient cause while it persists [حال بقائه]. For the ground of need is possibility, and possibility necessarily accompanies the possible quiddity [الماهية الممكنة]. Therefore it stands in need at all times.”</w:t>
      </w:r>
    </w:p>
    <w:p>
      <w:pPr>
        <w:pStyle w:val="Remark"/>
      </w:pPr>
      <w:r>
        <w:rPr>
          <w:b/>
        </w:rPr>
        <w:t xml:space="preserve">Critical note. </w:t>
      </w:r>
      <w:r>
        <w:t>TRANSLATOR’S NOTE  These are two separate brief quotations from Rāzī's Muḥaṣṣal, juxtaposed for comparison and not represented as a continuous paragraph. The necessity conveyed by ḍarūrī al-luzūm [ضروري اللزوم] concerns the necessary concomitance of a property with a quiddity—not the epistemic classification of immediate knowledge [العلم الضروري]. Rāzī is a comparative predecessor here, not a commentator on Ṭūsī's later Tajrīd. He distinguishes necessary dependence from temporal beginning; that distinction is not equivalent to affirming an eternal world.</w:t>
      </w:r>
    </w:p>
    <w:p>
      <w:pPr>
        <w:pStyle w:val="Heading3"/>
      </w:pPr>
      <w:r>
        <w:t>SN08  ·  Sharḥ al-Maqāṣid · 12</w:t>
      </w:r>
    </w:p>
    <w:p>
      <w:pPr>
        <w:pStyle w:val="Source"/>
      </w:pPr>
      <w:r>
        <w:t>al-Taftāzānī | Sharḥ al-Maqāṣid | 1401/1981 electronic ed., p. 133 | source: https://usul.ai/ar/t/sharh-maqasid/133</w:t>
      </w:r>
    </w:p>
    <w:p>
      <w:pPr>
        <w:pStyle w:val="Source"/>
      </w:pPr>
      <w:r>
        <w:t>Speaker status: Direct criticism of a proof requiring a new condition</w:t>
      </w:r>
    </w:p>
    <w:p>
      <w:pPr>
        <w:pStyle w:val="QuoteEnglish"/>
      </w:pPr>
      <w:r>
        <w:t>This argument too is weak, because it assumes that the eternal Maker produces by necessity of nature. A voluntary agent, however, brings a temporal thing into existence whenever His eternal will—which specifies and prefers one alternative—concerns it, without requiring some newly occurring condition.</w:t>
      </w:r>
    </w:p>
    <w:p>
      <w:pPr>
        <w:pStyle w:val="Remark"/>
      </w:pPr>
      <w:r>
        <w:rPr>
          <w:b/>
        </w:rPr>
        <w:t xml:space="preserve">Critical note. </w:t>
      </w:r>
      <w:r>
        <w:t>The objection targets a premise about necessary causality, not the fact of creation. Distinguish a theological rebuttal from an independent natural causal model.</w:t>
      </w:r>
    </w:p>
    <w:p>
      <w:pPr>
        <w:pStyle w:val="Heading3"/>
      </w:pPr>
      <w:r>
        <w:t>A5  ·  Are possible quiddities themselves made?</w:t>
      </w:r>
    </w:p>
    <w:p>
      <w:pPr>
        <w:pStyle w:val="Source"/>
      </w:pPr>
      <w:r>
        <w:t>Ṣadr al-Dīn al-Qūnawī · Question 2 (opening and first horn of the dilemma)</w:t>
      </w:r>
    </w:p>
    <w:p>
      <w:pPr>
        <w:pStyle w:val="QuoteEnglish"/>
      </w:pPr>
      <w:r>
        <w:t>Second question. Are possible quiddities [الماهيات الممكنة] made [مجعولة], or are they not made? Whichever answer is given, are they—considered simply as quiddities—existential realities possessing some manner of existence, or are they nonexistential?</w:t>
      </w:r>
    </w:p>
    <w:p>
      <w:pPr>
        <w:pStyle w:val="QuoteEnglish"/>
      </w:pPr>
      <w:r>
        <w:t>If they are unmade, they cannot be existential realities. For that would put them on the same footing as the Necessary in intrinsic necessity of existence [وجوب الوجود الذاتي] and in the sheer unity of essence. They would no longer be possible, but necessary, since they would lack the possibility and poverty entailed by receiving existence from another.</w:t>
      </w:r>
    </w:p>
    <w:p>
      <w:pPr>
        <w:pStyle w:val="Remark"/>
      </w:pPr>
      <w:r>
        <w:rPr>
          <w:b/>
        </w:rPr>
        <w:t xml:space="preserve">Critical note. </w:t>
      </w:r>
      <w:r>
        <w:t>READING NOTE  The question is not simply whether the objects of divine knowledge are “real.” It asks what is produced by the act of making: quiddity itself, its existence, or its determination. The remaining horns of Qūnawī’s lengthy dilemma are not included here.</w:t>
      </w:r>
    </w:p>
    <w:p>
      <w:pPr>
        <w:pStyle w:val="Heading3"/>
      </w:pPr>
      <w:r>
        <w:t>A6  ·  Ṭūsī: quiddity by itself and its intellectual and extramental existence</w:t>
      </w:r>
    </w:p>
    <w:p>
      <w:pPr>
        <w:pStyle w:val="Source"/>
      </w:pPr>
      <w:r>
        <w:t>Naṣīr al-Dīn al-Ṭūsī · Reply to Question 2 (continuous selection)</w:t>
      </w:r>
    </w:p>
    <w:p>
      <w:pPr>
        <w:pStyle w:val="QuoteEnglish"/>
      </w:pPr>
      <w:r>
        <w:t>Rather, the truth is that all quiddities and existents are made: God—glorified and exalted—is their maker. When we say that possible quiddities are related to existence, possibility [الإمكان] is not attributable to quiddity precisely insofar as it is quiddity alone. It can be attributed when quiddity is compared with existence or nonexistence.</w:t>
      </w:r>
    </w:p>
    <w:p>
      <w:pPr>
        <w:pStyle w:val="QuoteEnglish"/>
      </w:pPr>
      <w:r>
        <w:t>As for the question, “Are quiddities, simply as quiddities, existential realities?” the answer is no. Quiddity, precisely insofar as it is quiddity, can be nothing other than quiddity.</w:t>
      </w:r>
    </w:p>
    <w:p>
      <w:pPr>
        <w:pStyle w:val="QuoteEnglish"/>
      </w:pPr>
      <w:r>
        <w:t>But if the question means, “Do they have some manner of existence?” the answer is yes. When a quiddity is conceived, it acquires intellectual existence [وجود عقلي]; when it is posited among extramental individuals, it has extramental existence [وجود عيني]. Extramental existence comes only from its producer; intellectual existence arises through whoever conceives it. Both modes of existence are possible for it.</w:t>
      </w:r>
    </w:p>
    <w:p>
      <w:pPr>
        <w:pStyle w:val="QuoteEnglish"/>
      </w:pPr>
      <w:r>
        <w:t>When they say that a quiddity has an existence before itself, they mean […]</w:t>
      </w:r>
    </w:p>
    <w:p>
      <w:pPr>
        <w:pStyle w:val="Source"/>
      </w:pPr>
      <w:r>
        <w:t>This is an abbreviated quotation; the complete selected extract is reproduced in Appendix A.</w:t>
      </w:r>
    </w:p>
    <w:p>
      <w:pPr>
        <w:pStyle w:val="Remark"/>
      </w:pPr>
      <w:r>
        <w:rPr>
          <w:b/>
        </w:rPr>
        <w:t xml:space="preserve">Critical note. </w:t>
      </w:r>
      <w:r>
        <w:t>READING NOTE  The final denial is made in the restricted consideration of quiddity in itself. It should not be read as granting independently existing nonexistent objects. The source ends this selected passage before Ṭūsī’s next qualification concerning the quiddity actually obtaining in a mind.</w:t>
      </w:r>
    </w:p>
    <w:p>
      <w:pPr>
        <w:pStyle w:val="Heading2"/>
      </w:pPr>
      <w:r>
        <w:t>Comparative assessment</w:t>
      </w:r>
    </w:p>
    <w:p>
      <w:r>
        <w:t>Al-Ḥillī’s argument that origination is explanatorily posterior to existence must be read beside Rāzī’s insistence that the persisting possible remains dependent. Al-Taftāzānī’s critique of an inference requiring new conditions questions a necessitarian premise, rather than simply denying that possible beings require causes. These authors are addressing different moments in the explanatory order.</w:t>
      </w:r>
    </w:p>
    <w:p>
      <w:pPr>
        <w:pStyle w:val="Heading2"/>
      </w:pPr>
      <w:r>
        <w:t>How an AT comparison would test this</w:t>
      </w:r>
    </w:p>
    <w:p>
      <w:r>
        <w:t>Aertsen distinguishes the necessity internal to a nature from creaturely dependence. A being may be naturally incorruptible while remaining caused; wujūb bi-ghayrihi does not imply wujūb bi-dhātihi.</w:t>
      </w:r>
    </w:p>
    <w:p>
      <w:pPr>
        <w:pStyle w:val="Remark"/>
      </w:pPr>
      <w:r>
        <w:rPr>
          <w:b/>
        </w:rPr>
        <w:t xml:space="preserve">Critical limit. </w:t>
      </w:r>
      <w:r>
        <w:t>Keep wujūb, modal ḍarūra, and epistemic ʿilm ḍarūrī distinct; proof of causal dependence is not proof of Thomistic creation or concurrence without a further argument.</w:t>
      </w:r>
    </w:p>
    <w:p>
      <w:pPr>
        <w:pStyle w:val="Source"/>
      </w:pPr>
      <w:r>
        <w:t>Relevant source IDs: T7, T7R, SN08, A5, A6</w:t>
      </w:r>
    </w:p>
    <w:p>
      <w:r>
        <w:br w:type="page"/>
      </w:r>
    </w:p>
    <w:p>
      <w:pPr>
        <w:pStyle w:val="Heading1"/>
      </w:pPr>
      <w:r>
        <w:t>06  Demonstration, definition, and scientific questioning</w:t>
      </w:r>
    </w:p>
    <w:p>
      <w:pPr>
        <w:pStyle w:val="QuoteArabic"/>
        <w:jc w:val="right"/>
        <w:bidi w:val="1"/>
      </w:pPr>
      <w:r>
        <w:t>البرهان والحد</w:t>
      </w:r>
    </w:p>
    <w:p>
      <w:pPr/>
      <w:r>
        <w:rPr>
          <w:b/>
        </w:rPr>
        <w:t xml:space="preserve">Research question  </w:t>
      </w:r>
      <w:r>
        <w:t>What transforms a sound inference into an explanatory demonstration?</w:t>
      </w:r>
    </w:p>
    <w:p>
      <w:pPr>
        <w:pStyle w:val="Heading2"/>
      </w:pPr>
      <w:r>
        <w:t>The texts and their arguments</w:t>
      </w:r>
    </w:p>
    <w:p>
      <w:pPr>
        <w:pStyle w:val="Heading3"/>
      </w:pPr>
      <w:r>
        <w:t>SN04  ·  Sharḥ al-Maqāṣid · 06</w:t>
      </w:r>
    </w:p>
    <w:p>
      <w:pPr>
        <w:pStyle w:val="Source"/>
      </w:pPr>
      <w:r>
        <w:t>al-Taftāzānī | Sharḥ al-Maqāṣid | 1401/1981 electronic ed., introduction p. 11 | source: https://usul.ai/ar/t/sharh-maqasid</w:t>
      </w:r>
    </w:p>
    <w:p>
      <w:pPr>
        <w:pStyle w:val="Source"/>
      </w:pPr>
      <w:r>
        <w:t>Speaker status: Authorial discussion of the subject of kalām</w:t>
      </w:r>
    </w:p>
    <w:p>
      <w:pPr>
        <w:pStyle w:val="QuoteEnglish"/>
      </w:pPr>
      <w:r>
        <w:t>Discussion of the nonexistent and of states belongs among the concomitants of the problem of existence, clarifying and completing the intended investigation by treating what is opposed to it. ... Many theologians accept mental existence, as their statements explicitly show; whoever does not must instead adopt “the known” as the subject [of the science].</w:t>
      </w:r>
    </w:p>
    <w:p>
      <w:pPr>
        <w:pStyle w:val="Remark"/>
      </w:pPr>
      <w:r>
        <w:rPr>
          <w:b/>
        </w:rPr>
        <w:t xml:space="preserve">Critical note. </w:t>
      </w:r>
      <w:r>
        <w:t>The claim that “many theologians” affirm mental existence is the author’s, not evidence that all theologians did. The broader surrounding discussion is needed for competing definitions of the subject of kalām.</w:t>
      </w:r>
    </w:p>
    <w:p>
      <w:pPr>
        <w:pStyle w:val="Heading3"/>
      </w:pPr>
      <w:r>
        <w:t>SN10  ·  Sharḥ Ḥikmat al-Ishrāq · 06</w:t>
      </w:r>
    </w:p>
    <w:p>
      <w:pPr>
        <w:pStyle w:val="Source"/>
      </w:pPr>
      <w:r>
        <w:t>Quṭb al-Dīn al-Shīrāzī | Sharḥ Ḥikmat al-Ishrāq | Tehran printed edition, p. 96 | source: https://ablibrary.net/book_content/b/8254/124?lang=ar</w:t>
      </w:r>
    </w:p>
    <w:p>
      <w:pPr>
        <w:pStyle w:val="Source"/>
      </w:pPr>
      <w:r>
        <w:t>Speaker status: Commentary exposition of the syllogism</w:t>
      </w:r>
    </w:p>
    <w:p>
      <w:pPr>
        <w:pStyle w:val="QuoteEnglish"/>
      </w:pPr>
      <w:r>
        <w:t>The two premises of a conjunctive syllogism must share something called the middle term; otherwise the major and minor terms would not be connected. The middle is repeated in the premises and omitted from the conclusion.</w:t>
      </w:r>
    </w:p>
    <w:p>
      <w:pPr>
        <w:pStyle w:val="Remark"/>
      </w:pPr>
      <w:r>
        <w:rPr>
          <w:b/>
        </w:rPr>
        <w:t xml:space="preserve">Critical note. </w:t>
      </w:r>
      <w:r>
        <w:t>This is a logical characterization, not yet a theory of metaphysical causal demonstration. Compare Q06, al-Taftāzānī, and the Avicennian Burhān.</w:t>
      </w:r>
    </w:p>
    <w:p>
      <w:pPr>
        <w:pStyle w:val="Heading3"/>
      </w:pPr>
      <w:r>
        <w:t>SN11  ·  Sharḥ Ḥikmat al-Ishrāq · 07</w:t>
      </w:r>
    </w:p>
    <w:p>
      <w:pPr>
        <w:pStyle w:val="Source"/>
      </w:pPr>
      <w:r>
        <w:t>Quṭb al-Dīn al-Shīrāzī | Sharḥ Ḥikmat al-Ishrāq | Tehran printed edition, pp. 53, 85 | source: https://ablibrary.net/book_content/b/8254/81?lang=ar</w:t>
      </w:r>
    </w:p>
    <w:p>
      <w:pPr>
        <w:pStyle w:val="Source"/>
      </w:pPr>
      <w:r>
        <w:t>Speaker status: Commentary on kinds of definition; anchored on p. 53</w:t>
      </w:r>
    </w:p>
    <w:p>
      <w:pPr>
        <w:pStyle w:val="QuoteEnglish"/>
      </w:pPr>
      <w:r>
        <w:t>A definition must proceed by something more evident than the thing defined, whether it is an essential definition or a descriptive account: knowledge of the defining expression causes knowledge of the thing, not [when it is] merely as obscure as the thing, nor when it is more obscure.</w:t>
      </w:r>
    </w:p>
    <w:p>
      <w:pPr>
        <w:pStyle w:val="Remark"/>
      </w:pPr>
      <w:r>
        <w:rPr>
          <w:b/>
        </w:rPr>
        <w:t xml:space="preserve">Critical note. </w:t>
      </w:r>
      <w:r>
        <w:t>The excerpt gives an epistemic requirement of definition. It should not be conflated with Shīrāzī’s endorsement of Suhrawardī’s critique of Peripatetic definitions without tracing who is speaking.</w:t>
      </w:r>
    </w:p>
    <w:p>
      <w:pPr>
        <w:pStyle w:val="Heading3"/>
      </w:pPr>
      <w:r>
        <w:t>SN15  ·  al-Radd ʿalā al-manṭiqiyyīn · 06</w:t>
      </w:r>
    </w:p>
    <w:p>
      <w:pPr>
        <w:pStyle w:val="Source"/>
      </w:pPr>
      <w:r>
        <w:t>Ibn Taymiyya | al-Radd ʿalā al-manṭiqiyyīn | Electronic introduction, p. 2 | source: https://usul.ai/ar/t/radd-cala-mantiqiyyin/2</w:t>
      </w:r>
    </w:p>
    <w:p>
      <w:pPr>
        <w:pStyle w:val="Source"/>
      </w:pPr>
      <w:r>
        <w:t>Speaker status: Report of the logicians’ foundational claim, within a critical book</w:t>
      </w:r>
    </w:p>
    <w:p>
      <w:pPr>
        <w:pStyle w:val="QuoteEnglish"/>
      </w:pPr>
      <w:r>
        <w:t>They based logic on discussions of definition and its kinds and demonstrative syllogism and its kinds. They argued that knowledge is either conception or assent. ... Each kind of theoretical knowledge must be acquired by a route: the means of acquiring conception is definition, and the means of acquiring assent is syllogism.</w:t>
      </w:r>
    </w:p>
    <w:p>
      <w:pPr>
        <w:pStyle w:val="Remark"/>
      </w:pPr>
      <w:r>
        <w:rPr>
          <w:b/>
        </w:rPr>
        <w:t xml:space="preserve">Critical note. </w:t>
      </w:r>
      <w:r>
        <w:t>This is a report of the position Ibn Taymiyya proceeds to criticize, not an endorsement of it. His objections should be translated in the next expansion; the current selection establishes exactly what the criticism targets.</w:t>
      </w:r>
    </w:p>
    <w:p>
      <w:pPr>
        <w:pStyle w:val="Heading3"/>
      </w:pPr>
      <w:r>
        <w:t>H3  ·  Quiddity considered in itself</w:t>
      </w:r>
    </w:p>
    <w:p>
      <w:pPr>
        <w:pStyle w:val="Source"/>
      </w:pPr>
      <w:r>
        <w:t>Hāshim al-Ḥusaynī al-Ṭihrānī, Tawḍīḥ al-murād, vol. I (printed page ranges from heading notes)</w:t>
      </w:r>
    </w:p>
    <w:p>
      <w:pPr>
        <w:pStyle w:val="QuoteEnglish"/>
      </w:pPr>
      <w:r>
        <w:t>Ṭūsī’s lemma  “Considered just as it is, it is nothing but itself.”</w:t>
        <w:br/>
        <w:t>The meaning of this statement is that quiddity, insofar as it is quiddity—that is, insofar as it is at its own level, with nothing else considered alongside it—has nothing predicated of it except itself, not even its essential constituents or its concomitants. For the respect in which it is itself differs from the respect in which something else is considered, even if that other thing is essential to it or concomitant with it. Its essential constituents and concomitants may indeed be considered as enfolded and subsumed within it, but not in a differentiated manner. Thus the human, for example, considered just as it is, is human and nothing else—even ‘animal’ is not [predicated of it in this consideration]. For predicating ‘animal’ of it requires taking it out of the purity of itself and its own level, and introducing the consideration of a respect that warrants predicating ‘animal’ of it: namely, that it is a whole with an intellectual […]</w:t>
      </w:r>
    </w:p>
    <w:p>
      <w:pPr>
        <w:pStyle w:val="Source"/>
      </w:pPr>
      <w:r>
        <w:t>This is an abbreviated quotation; the complete selected extract is reproduced in Appendix A.</w:t>
      </w:r>
    </w:p>
    <w:p>
      <w:pPr>
        <w:pStyle w:val="Heading2"/>
      </w:pPr>
      <w:r>
        <w:t>Comparative assessment</w:t>
      </w:r>
    </w:p>
    <w:p>
      <w:r>
        <w:t>Aertsen’s AT concern about explanation has a particularly fruitful Islamic counterpart in the distinction between conception and assent. The Sunni logical dispute involves whether definitions provide essences and whether proofs reveal causes. Ibn Taymiyya reports the logicians’ standard division in the course of a detailed criticism. Shīrāzī explains the middle term as the inferential connector; that alone does not show that the middle is an intrinsic causal explanation.</w:t>
      </w:r>
    </w:p>
    <w:p>
      <w:pPr>
        <w:pStyle w:val="Heading2"/>
      </w:pPr>
      <w:r>
        <w:t>How an AT comparison would test this</w:t>
      </w:r>
    </w:p>
    <w:p>
      <w:r>
        <w:t>Aertsen’s reconstruction of Aquinas derives philosophical questioning from the search for a middle term that is not merely syllogistic but causal. Compare the status of essential definitions, middle terms, and an explanatory proof.</w:t>
      </w:r>
    </w:p>
    <w:p>
      <w:pPr>
        <w:pStyle w:val="Remark"/>
      </w:pPr>
      <w:r>
        <w:rPr>
          <w:b/>
        </w:rPr>
        <w:t xml:space="preserve">Critical limit. </w:t>
      </w:r>
      <w:r>
        <w:t>Do not convert “Qutb criticized Aristotelian definitions” into “Qutb rejected all rational demonstration.” Suhrawardī’s critique in the Ishrāq materials attacks the sufficiency of the Peripatetic differentia and definition apparatus.</w:t>
      </w:r>
    </w:p>
    <w:p>
      <w:pPr>
        <w:pStyle w:val="Source"/>
      </w:pPr>
      <w:r>
        <w:t>Relevant source IDs: SN04, SN10, SN11, SN15, H3</w:t>
      </w:r>
    </w:p>
    <w:p>
      <w:r>
        <w:br w:type="page"/>
      </w:r>
    </w:p>
    <w:p>
      <w:pPr>
        <w:pStyle w:val="Heading1"/>
      </w:pPr>
      <w:r>
        <w:t>07  Predication, categories, second intelligibles, and reality</w:t>
      </w:r>
    </w:p>
    <w:p>
      <w:pPr>
        <w:pStyle w:val="QuoteArabic"/>
        <w:jc w:val="right"/>
        <w:bidi w:val="1"/>
      </w:pPr>
      <w:r>
        <w:t>الحمل والمقولات والمعقولات الثانية</w:t>
      </w:r>
    </w:p>
    <w:p>
      <w:pPr/>
      <w:r>
        <w:rPr>
          <w:b/>
        </w:rPr>
        <w:t xml:space="preserve">Research question  </w:t>
      </w:r>
      <w:r>
        <w:t>Which logical divisions disclose real divisions, and which are only intellectual considerations?</w:t>
      </w:r>
    </w:p>
    <w:p>
      <w:pPr>
        <w:pStyle w:val="Heading2"/>
      </w:pPr>
      <w:r>
        <w:t>The texts and their arguments</w:t>
      </w:r>
    </w:p>
    <w:p>
      <w:pPr>
        <w:pStyle w:val="Heading3"/>
      </w:pPr>
      <w:r>
        <w:t>T3  ·  Thingness as a second intelligible</w:t>
      </w:r>
    </w:p>
    <w:p>
      <w:pPr>
        <w:pStyle w:val="Source"/>
      </w:pPr>
      <w:r>
        <w:t>Al-ʿAllāma al-Ḥillī  |  Kashf al-murād, chapter on thingness, displayed in the Rafed transcription (corresponding to the Āmulī edition discussion around pp. 62–63). | Arabic source: https://lib.rafed.net/view.php?b_id=3486&amp;page=56&amp;type=c_fbook</w:t>
      </w:r>
    </w:p>
    <w:p>
      <w:pPr>
        <w:pStyle w:val="QuoteEnglish"/>
      </w:pPr>
      <w:r>
        <w:t>Ṭūsī says: “Thingness [الشيئية] belongs to the second intelligibles [المعقولات الثانية]. It does not have an independent foundation in existence. No thingness taken absolutely is established; rather, it attaches to particular quiddities.”</w:t>
        <w:br/>
        <w:t>I say: Abū ʿAlī Ibn Sīnā said that existence is either mental or extramental, and that thingness is common to both. If he meant that thingness can be predicated of what is common to them and applies to it, this is correct. If he meant something else, it is not conceded.</w:t>
        <w:br/>
        <w:t>Thingness, essentiality [الذاتية], particularity [الجزئية], and similar notions are second intelligibles attaching to first intelligibles. They cannot be conceived except as belonging to other quiddities. They do not have an independent foundation in existence in the way animality and humanity do; rather, they depend upon something else for their existence. There can be no thingness existing absolutely. It is not thingness as such that is established; establishment belongs to specifically determined quiddities.</w:t>
      </w:r>
    </w:p>
    <w:p>
      <w:pPr>
        <w:pStyle w:val="Remark"/>
      </w:pPr>
      <w:r>
        <w:rPr>
          <w:b/>
        </w:rPr>
        <w:t xml:space="preserve">Critical note. </w:t>
      </w:r>
      <w:r>
        <w:t>TRANSLATOR’S NOTE  The sense of “second intelligible” here is metaphysical and must not be silently identified with the narrower logical sense. The modern Āmulī footnote develops the distinction at length; that later explanation is not part of al-Ḥillī's medieval text.</w:t>
      </w:r>
    </w:p>
    <w:p>
      <w:pPr>
        <w:pStyle w:val="Heading3"/>
      </w:pPr>
      <w:r>
        <w:t>SN02  ·  Sharḥ al-Maqāṣid · 02</w:t>
      </w:r>
    </w:p>
    <w:p>
      <w:pPr>
        <w:pStyle w:val="Source"/>
      </w:pPr>
      <w:r>
        <w:t>al-Taftāzānī | Sharḥ al-Maqāṣid | 1401/1981 electronic ed., p. 71 | source: https://usul.ai/ar/t/sharh-maqasid/71</w:t>
      </w:r>
    </w:p>
    <w:p>
      <w:pPr>
        <w:pStyle w:val="Source"/>
      </w:pPr>
      <w:r>
        <w:t>Speaker status: Authorial clarification</w:t>
      </w:r>
    </w:p>
    <w:p>
      <w:pPr>
        <w:pStyle w:val="QuoteEnglish"/>
      </w:pPr>
      <w:r>
        <w:t>Once the issue is clarified and it is specified whether “addition” means addition in conception or in individual reality, the disagreement between the two parties disappears. ... Hence the majority of those who deny mental existence nevertheless agree that “existence” is common in meaning and is additional to quiddity mentally, in the sense just explained.</w:t>
      </w:r>
    </w:p>
    <w:p>
      <w:pPr>
        <w:pStyle w:val="Remark"/>
      </w:pPr>
      <w:r>
        <w:rPr>
          <w:b/>
        </w:rPr>
        <w:t xml:space="preserve">Critical note. </w:t>
      </w:r>
      <w:r>
        <w:t>An unusually explicit warning against treating conceptual nonidentity as real composition. Do not assimilate “mentally additional” directly to a received Thomistic act of being.</w:t>
      </w:r>
    </w:p>
    <w:p>
      <w:pPr>
        <w:pStyle w:val="Heading3"/>
      </w:pPr>
      <w:r>
        <w:t>SN11  ·  Sharḥ Ḥikmat al-Ishrāq · 07</w:t>
      </w:r>
    </w:p>
    <w:p>
      <w:pPr>
        <w:pStyle w:val="Source"/>
      </w:pPr>
      <w:r>
        <w:t>Quṭb al-Dīn al-Shīrāzī | Sharḥ Ḥikmat al-Ishrāq | Tehran printed edition, pp. 53, 85 | source: https://ablibrary.net/book_content/b/8254/81?lang=ar</w:t>
      </w:r>
    </w:p>
    <w:p>
      <w:pPr>
        <w:pStyle w:val="Source"/>
      </w:pPr>
      <w:r>
        <w:t>Speaker status: Commentary on kinds of definition; anchored on p. 53</w:t>
      </w:r>
    </w:p>
    <w:p>
      <w:pPr>
        <w:pStyle w:val="QuoteEnglish"/>
      </w:pPr>
      <w:r>
        <w:t>A definition must proceed by something more evident than the thing defined, whether it is an essential definition or a descriptive account: knowledge of the defining expression causes knowledge of the thing, not [when it is] merely as obscure as the thing, nor when it is more obscure.</w:t>
      </w:r>
    </w:p>
    <w:p>
      <w:pPr>
        <w:pStyle w:val="Remark"/>
      </w:pPr>
      <w:r>
        <w:rPr>
          <w:b/>
        </w:rPr>
        <w:t xml:space="preserve">Critical note. </w:t>
      </w:r>
      <w:r>
        <w:t>The excerpt gives an epistemic requirement of definition. It should not be conflated with Shīrāzī’s endorsement of Suhrawardī’s critique of Peripatetic definitions without tracing who is speaking.</w:t>
      </w:r>
    </w:p>
    <w:p>
      <w:pPr>
        <w:pStyle w:val="Heading3"/>
      </w:pPr>
      <w:r>
        <w:t>SN12  ·  Sharḥ Ḥikmat al-Ishrāq · 07</w:t>
      </w:r>
    </w:p>
    <w:p>
      <w:pPr>
        <w:pStyle w:val="Source"/>
      </w:pPr>
      <w:r>
        <w:t>Quṭb al-Dīn al-Shīrāzī | Sharḥ Ḥikmat al-Ishrāq | Printed p. 197 | source: https://najafdesertlibrary.com/book/%D8%B4%D8%B1%D8%AD-%D8%AD%D9%83%D9%85%D8%A9-%D8%A7%D9%84%D8%A7%D8%B4%D8%B1%D8%A7%D9%82/v/1/p/197</w:t>
      </w:r>
    </w:p>
    <w:p>
      <w:pPr>
        <w:pStyle w:val="Source"/>
      </w:pPr>
      <w:r>
        <w:t>Speaker status: Commentary delimitation of categories</w:t>
      </w:r>
    </w:p>
    <w:p>
      <w:pPr>
        <w:pStyle w:val="QuoteEnglish"/>
      </w:pPr>
      <w:r>
        <w:t>The division of a thing into substance and accident applies to possible beings; otherwise the Necessary would fall under substance, which is not the case. Nor does it encompass every possible being, but only those that exist outside the mind, not those merely conceived within it.</w:t>
      </w:r>
    </w:p>
    <w:p>
      <w:pPr>
        <w:pStyle w:val="Remark"/>
      </w:pPr>
      <w:r>
        <w:rPr>
          <w:b/>
        </w:rPr>
        <w:t xml:space="preserve">Critical note. </w:t>
      </w:r>
      <w:r>
        <w:t>The beginning of this Arabic selection follows a preceding sentence on the page. Check its syntactic lemma in the printed edition before publishing an expanded translation.</w:t>
      </w:r>
    </w:p>
    <w:p>
      <w:pPr>
        <w:pStyle w:val="Heading3"/>
      </w:pPr>
      <w:r>
        <w:t>A2  ·  Ṭūsī: the concept is common, the modes need not be uniform</w:t>
      </w:r>
    </w:p>
    <w:p>
      <w:pPr>
        <w:pStyle w:val="Source"/>
      </w:pPr>
      <w:r>
        <w:t>Naṣīr al-Dīn al-Ṭūsī · Reply to Question 1 (two continuous response paragraphs)</w:t>
      </w:r>
    </w:p>
    <w:p>
      <w:pPr>
        <w:pStyle w:val="QuoteEnglish"/>
      </w:pPr>
      <w:r>
        <w:t>As for the demonstration that His existence is identical with His quiddity and that He has no reality beyond existence: if He possessed both existence and a distinct quiddity, the principle of all things would be two. Any two depend upon a unity that is their principle; whatever depends on a principle cannot itself be the principle of everything.</w:t>
      </w:r>
    </w:p>
    <w:p>
      <w:pPr>
        <w:pStyle w:val="QuoteEnglish"/>
      </w:pPr>
      <w:r>
        <w:t>One might say that the quiddity is the qualified subject, and existence its qualification, so that the subject precedes its qualification and the first principle remains one—the quiddity. But if the quiddity precedes existence in this way, it is neither existent nor nonexistent; the principle of existents would therefore itself be nonexistent, which is impossible.</w:t>
      </w:r>
    </w:p>
    <w:p>
      <w:pPr>
        <w:pStyle w:val="QuoteEnglish"/>
      </w:pPr>
      <w:r>
        <w:t>[In answer to the argument from one concept of existence:] Terms predicated of many things with one concept divide into two classes. First, the concept can apply equally to its instances, as “human” applies to Zayd and ʿAmr, or “horse” to these two horses. These terms are called univocal [متواطئة], […]</w:t>
      </w:r>
    </w:p>
    <w:p>
      <w:pPr>
        <w:pStyle w:val="Source"/>
      </w:pPr>
      <w:r>
        <w:t>This is an abbreviated quotation; the complete selected extract is reproduced in Appendix A.</w:t>
      </w:r>
    </w:p>
    <w:p>
      <w:pPr>
        <w:pStyle w:val="Remark"/>
      </w:pPr>
      <w:r>
        <w:rPr>
          <w:b/>
        </w:rPr>
        <w:t xml:space="preserve">Critical note. </w:t>
      </w:r>
      <w:r>
        <w:t>READING NOTE  Two points are different: the common mental concept and the real existence to which it refers. Ṭūsī uses graded or analogical predication [التشكيك]; he does not say that the Necessary and the possible are merely homonyms.</w:t>
      </w:r>
    </w:p>
    <w:p>
      <w:pPr>
        <w:pStyle w:val="Heading3"/>
      </w:pPr>
      <w:r>
        <w:t>H4  ·  Relations and their correlates</w:t>
      </w:r>
    </w:p>
    <w:p>
      <w:pPr>
        <w:pStyle w:val="Source"/>
      </w:pPr>
      <w:r>
        <w:t>Hāshim al-Ḥusaynī al-Ṭihrānī, Tawḍīḥ al-murād, vol. I (printed page ranges from heading notes)</w:t>
      </w:r>
    </w:p>
    <w:p>
      <w:pPr>
        <w:pStyle w:val="QuoteEnglish"/>
      </w:pPr>
      <w:r>
        <w:t>Ṭūsī’s lemma  “Reciprocity is necessary in it.”</w:t>
        <w:br/>
        <w:t>This is one of the three properties of the relative, namely the requirement of reciprocity.</w:t>
      </w:r>
    </w:p>
    <w:p>
      <w:pPr>
        <w:pStyle w:val="QuoteEnglish"/>
      </w:pPr>
      <w:r>
        <w:t>Know that inʿikās occurs either in a proposition—in the sense explained in logic—or in a simple term. In the latter case, two things are such that each can properly be related to the other, either directly or through a preposition, obligatorily or optionally. The same preposition may occur on both sides, or the preposition on one side may differ from that on the other. Thus we say: ‘The father is the father of the son, and the son is the son of the father’; ‘The slave is the master's slave, and the master is the slave's master’—or ‘a slave to the master and a master to the slave’; ‘The passer-by passes by what is passed, and what is passed is passed by the passer-by’; and ‘The knower knows the known, and the known is known to the knower.’ If one of two things is related to the other, but the other is not related back to it, this property is absent, and neither is […]</w:t>
      </w:r>
    </w:p>
    <w:p>
      <w:pPr>
        <w:pStyle w:val="Source"/>
      </w:pPr>
      <w:r>
        <w:t>This is an abbreviated quotation; the complete selected extract is reproduced in Appendix A.</w:t>
      </w:r>
    </w:p>
    <w:p>
      <w:pPr>
        <w:pStyle w:val="Heading2"/>
      </w:pPr>
      <w:r>
        <w:t>Comparative assessment</w:t>
      </w:r>
    </w:p>
    <w:p>
      <w:r>
        <w:t>This chapter is where the role of logical second intentions must be controlled most tightly. Al-Ḥillī classifies thingness as a second intelligible; al-Taftāzānī accepts a common concept of existence even in authors denying mental existence. Shīrāzī limits substance–accident classification to existing possible beings, not the Necessary Existent. The metaphysical burden is to justify when a distinction in predication requires corresponding distinct principles in reality.</w:t>
      </w:r>
    </w:p>
    <w:p>
      <w:pPr>
        <w:pStyle w:val="Heading2"/>
      </w:pPr>
      <w:r>
        <w:t>How an AT comparison would test this</w:t>
      </w:r>
    </w:p>
    <w:p>
      <w:r>
        <w:t>Compare Aertsen’s two tracks of predication, per se and per participationem. An ontological reconstruction must not infer extramental composition from the surface grammar of “X is Y.”</w:t>
      </w:r>
    </w:p>
    <w:p>
      <w:pPr>
        <w:pStyle w:val="Remark"/>
      </w:pPr>
      <w:r>
        <w:rPr>
          <w:b/>
        </w:rPr>
        <w:t xml:space="preserve">Critical limit. </w:t>
      </w:r>
      <w:r>
        <w:t>The test case is whether existence is an accident in the same sense as whiteness, and whether the response requires a theory of analogical predication and real act.</w:t>
      </w:r>
    </w:p>
    <w:p>
      <w:pPr>
        <w:pStyle w:val="Source"/>
      </w:pPr>
      <w:r>
        <w:t>Relevant source IDs: T3, SN02, SN11, SN12, A2, H4</w:t>
      </w:r>
    </w:p>
    <w:p>
      <w:r>
        <w:br w:type="page"/>
      </w:r>
    </w:p>
    <w:p>
      <w:pPr>
        <w:pStyle w:val="Heading1"/>
      </w:pPr>
      <w:r>
        <w:t>08  Substantial unity, corporeal constitution, and formal cause</w:t>
      </w:r>
    </w:p>
    <w:p>
      <w:pPr>
        <w:pStyle w:val="QuoteArabic"/>
        <w:jc w:val="right"/>
        <w:bidi w:val="1"/>
      </w:pPr>
      <w:r>
        <w:t>الجسم والجوهر والصورة</w:t>
      </w:r>
    </w:p>
    <w:p>
      <w:pPr/>
      <w:r>
        <w:rPr>
          <w:b/>
        </w:rPr>
        <w:t xml:space="preserve">Research question  </w:t>
      </w:r>
      <w:r>
        <w:t>What makes a body or living thing one natural substance rather than an arrangement?</w:t>
      </w:r>
    </w:p>
    <w:p>
      <w:pPr>
        <w:pStyle w:val="Heading2"/>
      </w:pPr>
      <w:r>
        <w:t>The texts and their arguments</w:t>
      </w:r>
    </w:p>
    <w:p>
      <w:pPr>
        <w:pStyle w:val="Heading3"/>
      </w:pPr>
      <w:r>
        <w:t>SN12  ·  Sharḥ Ḥikmat al-Ishrāq · 07</w:t>
      </w:r>
    </w:p>
    <w:p>
      <w:pPr>
        <w:pStyle w:val="Source"/>
      </w:pPr>
      <w:r>
        <w:t>Quṭb al-Dīn al-Shīrāzī | Sharḥ Ḥikmat al-Ishrāq | Printed p. 197 | source: https://najafdesertlibrary.com/book/%D8%B4%D8%B1%D8%AD-%D8%AD%D9%83%D9%85%D8%A9-%D8%A7%D9%84%D8%A7%D8%B4%D8%B1%D8%A7%D9%82/v/1/p/197</w:t>
      </w:r>
    </w:p>
    <w:p>
      <w:pPr>
        <w:pStyle w:val="Source"/>
      </w:pPr>
      <w:r>
        <w:t>Speaker status: Commentary delimitation of categories</w:t>
      </w:r>
    </w:p>
    <w:p>
      <w:pPr>
        <w:pStyle w:val="QuoteEnglish"/>
      </w:pPr>
      <w:r>
        <w:t>The division of a thing into substance and accident applies to possible beings; otherwise the Necessary would fall under substance, which is not the case. Nor does it encompass every possible being, but only those that exist outside the mind, not those merely conceived within it.</w:t>
      </w:r>
    </w:p>
    <w:p>
      <w:pPr>
        <w:pStyle w:val="Remark"/>
      </w:pPr>
      <w:r>
        <w:rPr>
          <w:b/>
        </w:rPr>
        <w:t xml:space="preserve">Critical note. </w:t>
      </w:r>
      <w:r>
        <w:t>The beginning of this Arabic selection follows a preceding sentence on the page. Check its syntactic lemma in the printed edition before publishing an expanded translation.</w:t>
      </w:r>
    </w:p>
    <w:p>
      <w:pPr>
        <w:pStyle w:val="Heading3"/>
      </w:pPr>
      <w:r>
        <w:t>T8  ·  The four explanatory causes and their extra conditions</w:t>
      </w:r>
    </w:p>
    <w:p>
      <w:pPr>
        <w:pStyle w:val="Source"/>
      </w:pPr>
      <w:r>
        <w:t>Shams al-Dīn al-Iṣfahānī  |  Tasdīd al-qawāʿid, İSAM vol. II, printed pp. 354–355 (selected closing division of the causes). | Arabic source: https://archive.org/download/tsdidqawaed/tqat2.pdf</w:t>
      </w:r>
    </w:p>
    <w:p>
      <w:pPr>
        <w:pStyle w:val="QuoteEnglish"/>
      </w:pPr>
      <w:r>
        <w:t>Of the internal causes, one may be that through which the effect exists potentially [بالقوة]: this is the material cause [العلة المادية], as wood is in relation to a bed. Or it may be that through which it exists actually [بالفعل]: this is the formal cause [العلة الصورية], as the form of the bed is in relation to it.</w:t>
        <w:br/>
        <w:t>As for the external causes, either existence proceeds from a cause or existence is for its sake. The former is the efficient cause [العلة الفاعلية], as the carpenter is in relation to the bed; the latter is the final cause [العلة الغائية], as sitting on the bed is in relation to it. Conditions [الشرائط] and the removal of impediments [ارتفاع الموانع] are referred back to completing the material or efficient cause.</w:t>
      </w:r>
    </w:p>
    <w:p>
      <w:pPr>
        <w:pStyle w:val="Remark"/>
      </w:pPr>
      <w:r>
        <w:rPr>
          <w:b/>
        </w:rPr>
        <w:t xml:space="preserve">Critical note. </w:t>
      </w:r>
      <w:r>
        <w:t>TRANSLATOR’S NOTE  This is a classification of explanations, not yet a defence of prime matter, corporeal substantial forms, or a necessary emanation from God. Potentiality [قوة] here is opposed to actuality [فعل]; it must not be translated as power [قدرة].</w:t>
      </w:r>
    </w:p>
    <w:p>
      <w:pPr>
        <w:pStyle w:val="Heading3"/>
      </w:pPr>
      <w:r>
        <w:t>T9  ·  The distinction between causes of quiddity and causes of existence</w:t>
      </w:r>
    </w:p>
    <w:p>
      <w:pPr>
        <w:pStyle w:val="Source"/>
      </w:pPr>
      <w:r>
        <w:t>Al-Sayyid al-Sharīf al-Jurjānī  |  Ḥāshiya in Tasdīd, İSAM vol. II, printed p. 355 (initial paragraph of a longer critique). | Arabic source: https://archive.org/download/tsdidqawaed/tqat2.pdf</w:t>
      </w:r>
    </w:p>
    <w:p>
      <w:pPr>
        <w:pStyle w:val="QuoteEnglish"/>
      </w:pPr>
      <w:r>
        <w:t>Know that causes entering into the constitution [قوام] of an effect are called causes of quiddity [علل الماهية], while those external to it are called causes of existence [علل الوجود]. This indicates that the first class is required by quiddity just as it is required by existence, whereas the second is required by existence but not by quiddity.</w:t>
        <w:br/>
        <w:t>An objection may be raised: the internal causes—that is, the parts of the quiddity—are not exhausted by the material and the formal. Genus [الجنس] and differentia [الفصل] are also parts of the quiddity, yet neither is a material cause nor a formal cause.</w:t>
      </w:r>
    </w:p>
    <w:p>
      <w:pPr>
        <w:pStyle w:val="Remark"/>
      </w:pPr>
      <w:r>
        <w:rPr>
          <w:b/>
        </w:rPr>
        <w:t xml:space="preserve">Critical note. </w:t>
      </w:r>
      <w:r>
        <w:t>TRANSLATOR’S NOTE  The gloss does not merely deny fourfold causation. It asks whether the kinds of “part” relevant to definition (genus and differentia) can be subsumed under causes of a concrete thing (matter and form). Jurjānī's continuation develops a reply; only this stated objection is translated here.</w:t>
      </w:r>
    </w:p>
    <w:p>
      <w:pPr>
        <w:pStyle w:val="Heading3"/>
      </w:pPr>
      <w:r>
        <w:t>SN07  ·  Sharḥ al-Maqāṣid · 11</w:t>
      </w:r>
    </w:p>
    <w:p>
      <w:pPr>
        <w:pStyle w:val="Source"/>
      </w:pPr>
      <w:r>
        <w:t>al-Taftāzānī | Sharḥ al-Maqāṣid | 1401/1981 electronic ed., vol. I, p. 162 | source: https://almntqim.com/٤٥٠١_شرح-المقاصد-في-علم-الكلام-التفتازاني-ج-١/١٦٢_الصفحة</w:t>
      </w:r>
    </w:p>
    <w:p>
      <w:pPr>
        <w:pStyle w:val="Source"/>
      </w:pPr>
      <w:r>
        <w:t>Speaker status: Authorial contrast of two schools</w:t>
      </w:r>
    </w:p>
    <w:p>
      <w:pPr>
        <w:pStyle w:val="QuoteEnglish"/>
      </w:pPr>
      <w:r>
        <w:t>Those who hold that contingent things arise immediately from God do not attribute causal efficacy to corporeal powers, nor do they require a particular spatial configuration for the occurrence, through God’s creation, of the effects associated with them. ... Philosophers, by contrast, attribute efficacy to those powers and require a spatial relation, since they maintain that fire does not heat everything indiscriminately.</w:t>
      </w:r>
    </w:p>
    <w:p>
      <w:pPr>
        <w:pStyle w:val="Remark"/>
      </w:pPr>
      <w:r>
        <w:rPr>
          <w:b/>
        </w:rPr>
        <w:t xml:space="preserve">Critical note. </w:t>
      </w:r>
      <w:r>
        <w:t>One of the strongest direct witnesses for the difference between occasionalist and natural-causal pictures. It describes opposing positions; a description of the philosophers’ view does not imply the author endorses it.</w:t>
      </w:r>
    </w:p>
    <w:p>
      <w:pPr>
        <w:pStyle w:val="Heading3"/>
      </w:pPr>
      <w:r>
        <w:t>H5  ·  Motion and the work of imagination</w:t>
      </w:r>
    </w:p>
    <w:p>
      <w:pPr>
        <w:pStyle w:val="Source"/>
      </w:pPr>
      <w:r>
        <w:t>Hāshim al-Ḥusaynī al-Ṭihrānī, Tawḍīḥ al-murād, vol. I (printed page ranges from heading notes)</w:t>
      </w:r>
    </w:p>
    <w:p>
      <w:pPr>
        <w:pStyle w:val="QuoteEnglish"/>
      </w:pPr>
      <w:r>
        <w:t>Ṭūsī’s lemma  “Its existence is self-evident.”</w:t>
        <w:br/>
        <w:t>Having explained the concept of motion through one of its properties—namely, its being a perfection of a body under that qualification—the author states that its existence is self-evident and requires no demonstration.</w:t>
      </w:r>
    </w:p>
    <w:p>
      <w:pPr>
        <w:pStyle w:val="QuoteEnglish"/>
      </w:pPr>
      <w:r>
        <w:t>Know that a body which, for example, successively occupies several spatial positions has a condition, namely succession and change with respect to place. There is no doubt that this condition actually obtains for the body in external reality as long as it is between its starting point and terminus. This condition is called ‘motion as being-in-transit’ [al-ḥaraka al-tawassuṭiyya], and it is this whose existence is self-evident.</w:t>
      </w:r>
    </w:p>
    <w:p>
      <w:pPr>
        <w:pStyle w:val="QuoteEnglish"/>
      </w:pPr>
      <w:r>
        <w:t>In virtue of this condition, the body has relations to the intermediate boundaries between the starting point and terminus. These relations are plainly multiple and distinct, corresponding to the possible divisions of the distance. It was already explained that the body occurs at each of these intermediate boundaries […]</w:t>
      </w:r>
    </w:p>
    <w:p>
      <w:pPr>
        <w:pStyle w:val="Source"/>
      </w:pPr>
      <w:r>
        <w:t>This is an abbreviated quotation; the complete selected extract is reproduced in Appendix A.</w:t>
      </w:r>
    </w:p>
    <w:p>
      <w:pPr>
        <w:pStyle w:val="Heading2"/>
      </w:pPr>
      <w:r>
        <w:t>Comparative assessment</w:t>
      </w:r>
    </w:p>
    <w:p>
      <w:r>
        <w:t>A classification of material and formal causes does not prove hylomorphism. The *Tajrīd* debates must therefore be confronted with the later Sunni accounts of body and with Shīrāzī’s sustained discussion of Suhrawardī’s rejection of Peripatetic matter and form. The presently extracted Shīrāzī text establishes categorial boundaries but not his detailed solution on this issue; the printed sections at pp. 230–244 and 261–264 must be collated before a doctrinal judgment.</w:t>
      </w:r>
    </w:p>
    <w:p>
      <w:pPr>
        <w:pStyle w:val="Heading2"/>
      </w:pPr>
      <w:r>
        <w:t>How an AT comparison would test this</w:t>
      </w:r>
    </w:p>
    <w:p>
      <w:r>
        <w:t>For Aquinas, an intrinsic form makes a thing specifically actual and grounds its characteristic operations; the act of being is a further metaphysical actuality. These need independent demonstration.</w:t>
      </w:r>
    </w:p>
    <w:p>
      <w:pPr>
        <w:pStyle w:val="Remark"/>
      </w:pPr>
      <w:r>
        <w:rPr>
          <w:b/>
        </w:rPr>
        <w:t xml:space="preserve">Critical limit. </w:t>
      </w:r>
      <w:r>
        <w:t>This topic is a priority for retrieval because the success of the integration of faculties, habits, and natural ends depends on a defensible account of substantial unity.</w:t>
      </w:r>
    </w:p>
    <w:p>
      <w:pPr>
        <w:pStyle w:val="Remark"/>
      </w:pPr>
      <w:r>
        <w:rPr>
          <w:b/>
        </w:rPr>
        <w:t xml:space="preserve">Untranslated primary-text priority: </w:t>
      </w:r>
      <w:r>
        <w:t>Shīrāzī’s extended “refutation of hylomorphism” (printed pp. 230–244) and “refutation of indivisible atoms” (pp. 261–264) are indexed but not yet excerpted at sufficient length. This important counter-test should be the first supplementary translation.</w:t>
      </w:r>
    </w:p>
    <w:p>
      <w:pPr>
        <w:pStyle w:val="Source"/>
      </w:pPr>
      <w:r>
        <w:t>Relevant source IDs: SN12, T8, T9, SN07, H5</w:t>
      </w:r>
    </w:p>
    <w:p>
      <w:r>
        <w:br w:type="page"/>
      </w:r>
    </w:p>
    <w:p>
      <w:pPr>
        <w:pStyle w:val="Heading1"/>
      </w:pPr>
      <w:r>
        <w:t>09  Potentiality, actuality, change, and motion</w:t>
      </w:r>
    </w:p>
    <w:p>
      <w:pPr>
        <w:pStyle w:val="QuoteArabic"/>
        <w:jc w:val="right"/>
        <w:bidi w:val="1"/>
      </w:pPr>
      <w:r>
        <w:t>القوة والفعل والحركة</w:t>
      </w:r>
    </w:p>
    <w:p>
      <w:pPr/>
      <w:r>
        <w:rPr>
          <w:b/>
        </w:rPr>
        <w:t xml:space="preserve">Research question  </w:t>
      </w:r>
      <w:r>
        <w:t>Does motion presuppose a persisting subject actualized through intrinsic principles?</w:t>
      </w:r>
    </w:p>
    <w:p>
      <w:pPr>
        <w:pStyle w:val="Heading2"/>
      </w:pPr>
      <w:r>
        <w:t>The texts and their arguments</w:t>
      </w:r>
    </w:p>
    <w:p>
      <w:pPr>
        <w:pStyle w:val="Heading3"/>
      </w:pPr>
      <w:r>
        <w:t>H5  ·  Motion and the work of imagination</w:t>
      </w:r>
    </w:p>
    <w:p>
      <w:pPr>
        <w:pStyle w:val="Source"/>
      </w:pPr>
      <w:r>
        <w:t>Hāshim al-Ḥusaynī al-Ṭihrānī, Tawḍīḥ al-murād, vol. I (printed page ranges from heading notes)</w:t>
      </w:r>
    </w:p>
    <w:p>
      <w:pPr>
        <w:pStyle w:val="QuoteEnglish"/>
      </w:pPr>
      <w:r>
        <w:t>Ṭūsī’s lemma  “Its existence is self-evident.”</w:t>
        <w:br/>
        <w:t>Having explained the concept of motion through one of its properties—namely, its being a perfection of a body under that qualification—the author states that its existence is self-evident and requires no demonstration.</w:t>
      </w:r>
    </w:p>
    <w:p>
      <w:pPr>
        <w:pStyle w:val="QuoteEnglish"/>
      </w:pPr>
      <w:r>
        <w:t>Know that a body which, for example, successively occupies several spatial positions has a condition, namely succession and change with respect to place. There is no doubt that this condition actually obtains for the body in external reality as long as it is between its starting point and terminus. This condition is called ‘motion as being-in-transit’ [al-ḥaraka al-tawassuṭiyya], and it is this whose existence is self-evident.</w:t>
      </w:r>
    </w:p>
    <w:p>
      <w:pPr>
        <w:pStyle w:val="QuoteEnglish"/>
      </w:pPr>
      <w:r>
        <w:t>In virtue of this condition, the body has relations to the intermediate boundaries between the starting point and terminus. These relations are plainly multiple and distinct, corresponding to the possible divisions of the distance. It was already explained that the body occurs at each of these intermediate boundaries […]</w:t>
      </w:r>
    </w:p>
    <w:p>
      <w:pPr>
        <w:pStyle w:val="Source"/>
      </w:pPr>
      <w:r>
        <w:t>This is an abbreviated quotation; the complete selected extract is reproduced in Appendix A.</w:t>
      </w:r>
    </w:p>
    <w:p>
      <w:pPr>
        <w:pStyle w:val="Heading3"/>
      </w:pPr>
      <w:r>
        <w:t>SN08  ·  Sharḥ al-Maqāṣid · 12</w:t>
      </w:r>
    </w:p>
    <w:p>
      <w:pPr>
        <w:pStyle w:val="Source"/>
      </w:pPr>
      <w:r>
        <w:t>al-Taftāzānī | Sharḥ al-Maqāṣid | 1401/1981 electronic ed., p. 133 | source: https://usul.ai/ar/t/sharh-maqasid/133</w:t>
      </w:r>
    </w:p>
    <w:p>
      <w:pPr>
        <w:pStyle w:val="Source"/>
      </w:pPr>
      <w:r>
        <w:t>Speaker status: Direct criticism of a proof requiring a new condition</w:t>
      </w:r>
    </w:p>
    <w:p>
      <w:pPr>
        <w:pStyle w:val="QuoteEnglish"/>
      </w:pPr>
      <w:r>
        <w:t>This argument too is weak, because it assumes that the eternal Maker produces by necessity of nature. A voluntary agent, however, brings a temporal thing into existence whenever His eternal will—which specifies and prefers one alternative—concerns it, without requiring some newly occurring condition.</w:t>
      </w:r>
    </w:p>
    <w:p>
      <w:pPr>
        <w:pStyle w:val="Remark"/>
      </w:pPr>
      <w:r>
        <w:rPr>
          <w:b/>
        </w:rPr>
        <w:t xml:space="preserve">Critical note. </w:t>
      </w:r>
      <w:r>
        <w:t>The objection targets a premise about necessary causality, not the fact of creation. Distinguish a theological rebuttal from an independent natural causal model.</w:t>
      </w:r>
    </w:p>
    <w:p>
      <w:pPr>
        <w:pStyle w:val="Heading3"/>
      </w:pPr>
      <w:r>
        <w:t>T10  ·  How a final cause can be prior and posterior</w:t>
      </w:r>
    </w:p>
    <w:p>
      <w:pPr>
        <w:pStyle w:val="Source"/>
      </w:pPr>
      <w:r>
        <w:t>Al-ʿAllāma al-Ḥillī  |  Kashf al-murād, ed. Āmulī, p. 198, discussion of the final cause. | Arabic source: https://ablibrary.net/book_content/b/3439/198?lang=ar</w:t>
      </w:r>
    </w:p>
    <w:p>
      <w:pPr>
        <w:pStyle w:val="QuoteEnglish"/>
      </w:pPr>
      <w:r>
        <w:t>Ṭūsī says: “The end [الغاية], in respect of its quiddity, is the cause of the efficient cause's being a cause; in respect of its existence, it is an effect of what is produced.”</w:t>
        <w:br/>
        <w:t>I say: An end has two aspects, by virtue of which it is prior and posterior to the effect. The agent first conceives the end, acts, and only then does the end come to exist when the action has produced its result. Thus the quiddity of the end is a cause of the efficient cause's causal activity: without that quiddity and its occurrence in the agent's knowledge, the agent would not bring about the action. Someone building a house first conceives shelter, then proceeds to construct the house; when the house exists, shelter comes to be available. The quiddity of shelter thus explains the agent's activity, while shelter's existence is consequent upon the house. There is no impossibility in the same thing being prior and posterior in two different respects.</w:t>
      </w:r>
    </w:p>
    <w:p>
      <w:pPr>
        <w:pStyle w:val="Remark"/>
      </w:pPr>
      <w:r>
        <w:rPr>
          <w:b/>
        </w:rPr>
        <w:t xml:space="preserve">Critical note. </w:t>
      </w:r>
      <w:r>
        <w:t>TRANSLATOR’S NOTE  “Cause” changes explanatory sense across the sentence: an end as conceived can motivate the productive action, while the end's realization follows the completed product. This is not an argument that every agent, including God, acts to gain a perfection.</w:t>
      </w:r>
    </w:p>
    <w:p>
      <w:pPr>
        <w:pStyle w:val="Heading2"/>
      </w:pPr>
      <w:r>
        <w:t>Comparative assessment</w:t>
      </w:r>
    </w:p>
    <w:p>
      <w:r>
        <w:t>Ṭihrānī distinguishes motion understood as being between limits from the extended, mentally constructed traverse; this matters for the ontological status of motion, time, and imaginary succession. Al-Ḥillī’s account of causal ends can illuminate the relation of activity to completion, but does not substitute for a direct comparison of potentiality, actuality, and substantial change.</w:t>
      </w:r>
    </w:p>
    <w:p>
      <w:pPr>
        <w:pStyle w:val="Heading2"/>
      </w:pPr>
      <w:r>
        <w:t>How an AT comparison would test this</w:t>
      </w:r>
    </w:p>
    <w:p>
      <w:r>
        <w:t>Aertsen’s natural order treats movement through matter and form; the creative order treats esse as the actuality of all acts. These are not the same application of act/potency.</w:t>
      </w:r>
    </w:p>
    <w:p>
      <w:pPr>
        <w:pStyle w:val="Remark"/>
      </w:pPr>
      <w:r>
        <w:rPr>
          <w:b/>
        </w:rPr>
        <w:t xml:space="preserve">Critical limit. </w:t>
      </w:r>
      <w:r>
        <w:t>Explicitly distinguish quwwa as potency, faculty, or capacity from qudra as an agent’s power; connect the two orders only with a warranted account of actualization.</w:t>
      </w:r>
    </w:p>
    <w:p>
      <w:pPr>
        <w:pStyle w:val="Remark"/>
      </w:pPr>
      <w:r>
        <w:rPr>
          <w:b/>
        </w:rPr>
        <w:t xml:space="preserve">Untranslated primary-text priority: </w:t>
      </w:r>
      <w:r>
        <w:t>Shīrāzī’s natural-philosophical sections and direct post-Tajrīd passages on motion and substantial forms are not yet represented by matching full source passages for every school.</w:t>
      </w:r>
    </w:p>
    <w:p>
      <w:pPr>
        <w:pStyle w:val="Source"/>
      </w:pPr>
      <w:r>
        <w:t>Relevant source IDs: H5, SN08, T10</w:t>
      </w:r>
    </w:p>
    <w:p>
      <w:r>
        <w:br w:type="page"/>
      </w:r>
    </w:p>
    <w:p>
      <w:pPr>
        <w:pStyle w:val="Heading1"/>
      </w:pPr>
      <w:r>
        <w:t>10  Four causes, complete causes, instruments, and conditions</w:t>
      </w:r>
    </w:p>
    <w:p>
      <w:pPr>
        <w:pStyle w:val="QuoteArabic"/>
        <w:jc w:val="right"/>
        <w:bidi w:val="1"/>
      </w:pPr>
      <w:r>
        <w:t>العلل الأربع والعلّة التامة</w:t>
      </w:r>
    </w:p>
    <w:p>
      <w:pPr/>
      <w:r>
        <w:rPr>
          <w:b/>
        </w:rPr>
        <w:t xml:space="preserve">Research question  </w:t>
      </w:r>
      <w:r>
        <w:t>Does the four-cause classification exhaust every source of explanation?</w:t>
      </w:r>
    </w:p>
    <w:p>
      <w:pPr>
        <w:pStyle w:val="Heading2"/>
      </w:pPr>
      <w:r>
        <w:t>The texts and their arguments</w:t>
      </w:r>
    </w:p>
    <w:p>
      <w:pPr>
        <w:pStyle w:val="Heading3"/>
      </w:pPr>
      <w:r>
        <w:t>T8  ·  The four explanatory causes and their extra conditions</w:t>
      </w:r>
    </w:p>
    <w:p>
      <w:pPr>
        <w:pStyle w:val="Source"/>
      </w:pPr>
      <w:r>
        <w:t>Shams al-Dīn al-Iṣfahānī  |  Tasdīd al-qawāʿid, İSAM vol. II, printed pp. 354–355 (selected closing division of the causes). | Arabic source: https://archive.org/download/tsdidqawaed/tqat2.pdf</w:t>
      </w:r>
    </w:p>
    <w:p>
      <w:pPr>
        <w:pStyle w:val="QuoteEnglish"/>
      </w:pPr>
      <w:r>
        <w:t>Of the internal causes, one may be that through which the effect exists potentially [بالقوة]: this is the material cause [العلة المادية], as wood is in relation to a bed. Or it may be that through which it exists actually [بالفعل]: this is the formal cause [العلة الصورية], as the form of the bed is in relation to it.</w:t>
        <w:br/>
        <w:t>As for the external causes, either existence proceeds from a cause or existence is for its sake. The former is the efficient cause [العلة الفاعلية], as the carpenter is in relation to the bed; the latter is the final cause [العلة الغائية], as sitting on the bed is in relation to it. Conditions [الشرائط] and the removal of impediments [ارتفاع الموانع] are referred back to completing the material or efficient cause.</w:t>
      </w:r>
    </w:p>
    <w:p>
      <w:pPr>
        <w:pStyle w:val="Remark"/>
      </w:pPr>
      <w:r>
        <w:rPr>
          <w:b/>
        </w:rPr>
        <w:t xml:space="preserve">Critical note. </w:t>
      </w:r>
      <w:r>
        <w:t>TRANSLATOR’S NOTE  This is a classification of explanations, not yet a defence of prime matter, corporeal substantial forms, or a necessary emanation from God. Potentiality [قوة] here is opposed to actuality [فعل]; it must not be translated as power [قدرة].</w:t>
      </w:r>
    </w:p>
    <w:p>
      <w:pPr>
        <w:pStyle w:val="Heading3"/>
      </w:pPr>
      <w:r>
        <w:t>T9  ·  The distinction between causes of quiddity and causes of existence</w:t>
      </w:r>
    </w:p>
    <w:p>
      <w:pPr>
        <w:pStyle w:val="Source"/>
      </w:pPr>
      <w:r>
        <w:t>Al-Sayyid al-Sharīf al-Jurjānī  |  Ḥāshiya in Tasdīd, İSAM vol. II, printed p. 355 (initial paragraph of a longer critique). | Arabic source: https://archive.org/download/tsdidqawaed/tqat2.pdf</w:t>
      </w:r>
    </w:p>
    <w:p>
      <w:pPr>
        <w:pStyle w:val="QuoteEnglish"/>
      </w:pPr>
      <w:r>
        <w:t>Know that causes entering into the constitution [قوام] of an effect are called causes of quiddity [علل الماهية], while those external to it are called causes of existence [علل الوجود]. This indicates that the first class is required by quiddity just as it is required by existence, whereas the second is required by existence but not by quiddity.</w:t>
        <w:br/>
        <w:t>An objection may be raised: the internal causes—that is, the parts of the quiddity—are not exhausted by the material and the formal. Genus [الجنس] and differentia [الفصل] are also parts of the quiddity, yet neither is a material cause nor a formal cause.</w:t>
      </w:r>
    </w:p>
    <w:p>
      <w:pPr>
        <w:pStyle w:val="Remark"/>
      </w:pPr>
      <w:r>
        <w:rPr>
          <w:b/>
        </w:rPr>
        <w:t xml:space="preserve">Critical note. </w:t>
      </w:r>
      <w:r>
        <w:t>TRANSLATOR’S NOTE  The gloss does not merely deny fourfold causation. It asks whether the kinds of “part” relevant to definition (genus and differentia) can be subsumed under causes of a concrete thing (matter and form). Jurjānī's continuation develops a reply; only this stated objection is translated here.</w:t>
      </w:r>
    </w:p>
    <w:p>
      <w:pPr>
        <w:pStyle w:val="Heading3"/>
      </w:pPr>
      <w:r>
        <w:t>T10  ·  How a final cause can be prior and posterior</w:t>
      </w:r>
    </w:p>
    <w:p>
      <w:pPr>
        <w:pStyle w:val="Source"/>
      </w:pPr>
      <w:r>
        <w:t>Al-ʿAllāma al-Ḥillī  |  Kashf al-murād, ed. Āmulī, p. 198, discussion of the final cause. | Arabic source: https://ablibrary.net/book_content/b/3439/198?lang=ar</w:t>
      </w:r>
    </w:p>
    <w:p>
      <w:pPr>
        <w:pStyle w:val="QuoteEnglish"/>
      </w:pPr>
      <w:r>
        <w:t>Ṭūsī says: “The end [الغاية], in respect of its quiddity, is the cause of the efficient cause's being a cause; in respect of its existence, it is an effect of what is produced.”</w:t>
        <w:br/>
        <w:t>I say: An end has two aspects, by virtue of which it is prior and posterior to the effect. The agent first conceives the end, acts, and only then does the end come to exist when the action has produced its result. Thus the quiddity of the end is a cause of the efficient cause's causal activity: without that quiddity and its occurrence in the agent's knowledge, the agent would not bring about the action. Someone building a house first conceives shelter, then proceeds to construct the house; when the house exists, shelter comes to be available. The quiddity of shelter thus explains the agent's activity, while shelter's existence is consequent upon the house. There is no impossibility in the same thing being prior and posterior in two different respects.</w:t>
      </w:r>
    </w:p>
    <w:p>
      <w:pPr>
        <w:pStyle w:val="Remark"/>
      </w:pPr>
      <w:r>
        <w:rPr>
          <w:b/>
        </w:rPr>
        <w:t xml:space="preserve">Critical note. </w:t>
      </w:r>
      <w:r>
        <w:t>TRANSLATOR’S NOTE  “Cause” changes explanatory sense across the sentence: an end as conceived can motivate the productive action, while the end's realization follows the completed product. This is not an argument that every agent, including God, acts to gain a perfection.</w:t>
      </w:r>
    </w:p>
    <w:p>
      <w:pPr>
        <w:pStyle w:val="Heading3"/>
      </w:pPr>
      <w:r>
        <w:t>T11  ·  Conditions, instruments and impediments: does the fourfold list exhaust causal need?</w:t>
      </w:r>
    </w:p>
    <w:p>
      <w:pPr>
        <w:pStyle w:val="Source"/>
      </w:pPr>
      <w:r>
        <w:t>ʿAlī al-Qūshjī  |  Sharḥ al-Tajrīd, ed. al-Zāriʿī al-Riḍāʾī, vol. I, printed pp. 557–558; selected argument, excluding the separately attributed Dawwānī footnote. | Arabic source: https://archive.org/details/charhTajridKochaji</w:t>
      </w:r>
    </w:p>
    <w:p>
      <w:pPr>
        <w:pStyle w:val="QuoteEnglish"/>
      </w:pPr>
      <w:r>
        <w:t>An objection is made: we have said that “efficient cause” means what is independently effective, and “matter” means what is actually receptive. Yet the effect also requires each of the things just mentioned [conditions, instruments, and the removal of obstacles]. None of them, however, is properly described as a part of the effect, that from which it is made, or that for whose sake it exists. To say that the division is not exhaustive means only that something falls under the divided subject without belonging to any of its proposed divisions.</w:t>
        <w:br/>
        <w:t>One may reply that an effect requires, in the first instance, a recipient actually capable of receiving and an independently acting efficient cause. Its requirement for the other items is secondary, mediated by the dependence of those two causes upon them. They would thus be causes through an intermediary [علل بالواسطة], whereas the subject of the division is the immediate cause of a thing [علة الشيء بلا واسطة].</w:t>
        <w:br/>
        <w:t>I say: a difficulty nevertheless remains. The final […]</w:t>
      </w:r>
    </w:p>
    <w:p>
      <w:pPr>
        <w:pStyle w:val="Source"/>
      </w:pPr>
      <w:r>
        <w:t>This is an abbreviated quotation; the complete selected extract is reproduced in Appendix A.</w:t>
      </w:r>
    </w:p>
    <w:p>
      <w:pPr>
        <w:pStyle w:val="Remark"/>
      </w:pPr>
      <w:r>
        <w:rPr>
          <w:b/>
        </w:rPr>
        <w:t xml:space="preserve">Critical note. </w:t>
      </w:r>
      <w:r>
        <w:t>TRANSLATOR’S NOTE  The opening presents an objection and a possible reply, not an unqualified statement of Qūshjī's own final commitment. The “I say” at the end marks Qūshjī's further criticism. The later printed note of Dawwānī, not translated here, presses an additional distinction concerning final causality.</w:t>
      </w:r>
    </w:p>
    <w:p>
      <w:pPr>
        <w:pStyle w:val="Heading3"/>
      </w:pPr>
      <w:r>
        <w:t>SN06  ·  al-Mawāqif, causal discussion as transmitted in the electronic text · 10</w:t>
      </w:r>
    </w:p>
    <w:p>
      <w:pPr>
        <w:pStyle w:val="Source"/>
      </w:pPr>
      <w:r>
        <w:t>al-Ījī / later explanatory stratum | al-Mawāqif, causal discussion as transmitted in the electronic text | Electronic page 345 (printed correspondence not yet independently checked) | source: https://usul.ai/ar/t/al-mawaqif-fi-%27ilm-al-kalam/345</w:t>
      </w:r>
    </w:p>
    <w:p>
      <w:pPr>
        <w:pStyle w:val="Source"/>
      </w:pPr>
      <w:r>
        <w:t>Speaker status: Composite transmitted text, do not attribute every phrase to al-Ījī without collation</w:t>
      </w:r>
    </w:p>
    <w:p>
      <w:pPr>
        <w:pStyle w:val="QuoteEnglish"/>
      </w:pPr>
      <w:r>
        <w:t>The second kind—that which lies outside the effect—is either that *through which* it comes about, such as the carpenter [in relation to the bed], namely the efficient and productive cause; or that *for the sake of which* it occurs, such as sitting on it, namely the end or final cause. ... The end is an effect in extramental existence even though it is a cause in conception.</w:t>
      </w:r>
    </w:p>
    <w:p>
      <w:pPr>
        <w:pStyle w:val="Remark"/>
      </w:pPr>
      <w:r>
        <w:rPr>
          <w:b/>
        </w:rPr>
        <w:t xml:space="preserve">Critical note. </w:t>
      </w:r>
      <w:r>
        <w:t>The digitized witness contains extensive commentary-like expansions. Use as a witnessed argument in the *Mawāqif* tradition, not yet a verbatim quotation assigned exclusively to al-Ījī.</w:t>
      </w:r>
    </w:p>
    <w:p>
      <w:pPr>
        <w:pStyle w:val="Heading2"/>
      </w:pPr>
      <w:r>
        <w:t>Comparative assessment</w:t>
      </w:r>
    </w:p>
    <w:p>
      <w:r>
        <w:t>Iṣfahānī and Jurjānī differentiate causes of quiddity and causes of existence; al-Ḥillī explicates the final cause’s order of explanation. Qūshjī challenges the exhaustiveness of the classification once conditions and removals of impediments enter. In the Sunni *Mawāqif* tradition, finality and completed causes appear in an extended debate about whether all dependence can be assigned to four headings. The comparison must not assume one simple definition of a “cause”.</w:t>
      </w:r>
    </w:p>
    <w:p>
      <w:pPr>
        <w:pStyle w:val="Heading2"/>
      </w:pPr>
      <w:r>
        <w:t>How an AT comparison would test this</w:t>
      </w:r>
    </w:p>
    <w:p>
      <w:r>
        <w:t>Aertsen’s discussion differentiates the four causes in natural generation, then derives another mode of causing through which being itself is given. The classification of natural causes alone cannot establish divine efficient causality.</w:t>
      </w:r>
    </w:p>
    <w:p>
      <w:pPr>
        <w:pStyle w:val="Remark"/>
      </w:pPr>
      <w:r>
        <w:rPr>
          <w:b/>
        </w:rPr>
        <w:t xml:space="preserve">Critical limit. </w:t>
      </w:r>
      <w:r>
        <w:t>The strongest potential reconciliation separates categorical natural causality from transcendental dependence, while testing whether each explanatory term retains content across the transition.</w:t>
      </w:r>
    </w:p>
    <w:p>
      <w:pPr>
        <w:pStyle w:val="Source"/>
      </w:pPr>
      <w:r>
        <w:t>Relevant source IDs: T8, T9, T10, T11, SN06</w:t>
      </w:r>
    </w:p>
    <w:p>
      <w:r>
        <w:br w:type="page"/>
      </w:r>
    </w:p>
    <w:p>
      <w:pPr>
        <w:pStyle w:val="Heading1"/>
      </w:pPr>
      <w:r>
        <w:t>11  Real natural powers and substantial generation</w:t>
      </w:r>
    </w:p>
    <w:p>
      <w:pPr>
        <w:pStyle w:val="QuoteArabic"/>
        <w:jc w:val="right"/>
        <w:bidi w:val="1"/>
      </w:pPr>
      <w:r>
        <w:t>القوى الطبيعية والتأثير</w:t>
      </w:r>
    </w:p>
    <w:p>
      <w:pPr/>
      <w:r>
        <w:rPr>
          <w:b/>
        </w:rPr>
        <w:t xml:space="preserve">Research question  </w:t>
      </w:r>
      <w:r>
        <w:t>Do created agents really produce their characteristic effects, including new substances?</w:t>
      </w:r>
    </w:p>
    <w:p>
      <w:pPr>
        <w:pStyle w:val="Heading2"/>
      </w:pPr>
      <w:r>
        <w:t>The texts and their arguments</w:t>
      </w:r>
    </w:p>
    <w:p>
      <w:pPr>
        <w:pStyle w:val="Heading3"/>
      </w:pPr>
      <w:r>
        <w:t>SN07  ·  Sharḥ al-Maqāṣid · 11</w:t>
      </w:r>
    </w:p>
    <w:p>
      <w:pPr>
        <w:pStyle w:val="Source"/>
      </w:pPr>
      <w:r>
        <w:t>al-Taftāzānī | Sharḥ al-Maqāṣid | 1401/1981 electronic ed., vol. I, p. 162 | source: https://almntqim.com/٤٥٠١_شرح-المقاصد-في-علم-الكلام-التفتازاني-ج-١/١٦٢_الصفحة</w:t>
      </w:r>
    </w:p>
    <w:p>
      <w:pPr>
        <w:pStyle w:val="Source"/>
      </w:pPr>
      <w:r>
        <w:t>Speaker status: Authorial contrast of two schools</w:t>
      </w:r>
    </w:p>
    <w:p>
      <w:pPr>
        <w:pStyle w:val="QuoteEnglish"/>
      </w:pPr>
      <w:r>
        <w:t>Those who hold that contingent things arise immediately from God do not attribute causal efficacy to corporeal powers, nor do they require a particular spatial configuration for the occurrence, through God’s creation, of the effects associated with them. ... Philosophers, by contrast, attribute efficacy to those powers and require a spatial relation, since they maintain that fire does not heat everything indiscriminately.</w:t>
      </w:r>
    </w:p>
    <w:p>
      <w:pPr>
        <w:pStyle w:val="Remark"/>
      </w:pPr>
      <w:r>
        <w:rPr>
          <w:b/>
        </w:rPr>
        <w:t xml:space="preserve">Critical note. </w:t>
      </w:r>
      <w:r>
        <w:t>One of the strongest direct witnesses for the difference between occasionalist and natural-causal pictures. It describes opposing positions; a description of the philosophers’ view does not imply the author endorses it.</w:t>
      </w:r>
    </w:p>
    <w:p>
      <w:pPr>
        <w:pStyle w:val="Heading3"/>
      </w:pPr>
      <w:r>
        <w:t>T11  ·  Conditions, instruments and impediments: does the fourfold list exhaust causal need?</w:t>
      </w:r>
    </w:p>
    <w:p>
      <w:pPr>
        <w:pStyle w:val="Source"/>
      </w:pPr>
      <w:r>
        <w:t>ʿAlī al-Qūshjī  |  Sharḥ al-Tajrīd, ed. al-Zāriʿī al-Riḍāʾī, vol. I, printed pp. 557–558; selected argument, excluding the separately attributed Dawwānī footnote. | Arabic source: https://archive.org/details/charhTajridKochaji</w:t>
      </w:r>
    </w:p>
    <w:p>
      <w:pPr>
        <w:pStyle w:val="QuoteEnglish"/>
      </w:pPr>
      <w:r>
        <w:t>An objection is made: we have said that “efficient cause” means what is independently effective, and “matter” means what is actually receptive. Yet the effect also requires each of the things just mentioned [conditions, instruments, and the removal of obstacles]. None of them, however, is properly described as a part of the effect, that from which it is made, or that for whose sake it exists. To say that the division is not exhaustive means only that something falls under the divided subject without belonging to any of its proposed divisions.</w:t>
        <w:br/>
        <w:t>One may reply that an effect requires, in the first instance, a recipient actually capable of receiving and an independently acting efficient cause. Its requirement for the other items is secondary, mediated by the dependence of those two causes upon them. They would thus be causes through an intermediary [علل بالواسطة], whereas the subject of the division is the immediate cause of a thing [علة الشيء بلا واسطة].</w:t>
        <w:br/>
        <w:t>I say: a difficulty nevertheless remains. The final […]</w:t>
      </w:r>
    </w:p>
    <w:p>
      <w:pPr>
        <w:pStyle w:val="Source"/>
      </w:pPr>
      <w:r>
        <w:t>This is an abbreviated quotation; the complete selected extract is reproduced in Appendix A.</w:t>
      </w:r>
    </w:p>
    <w:p>
      <w:pPr>
        <w:pStyle w:val="Remark"/>
      </w:pPr>
      <w:r>
        <w:rPr>
          <w:b/>
        </w:rPr>
        <w:t xml:space="preserve">Critical note. </w:t>
      </w:r>
      <w:r>
        <w:t>TRANSLATOR’S NOTE  The opening presents an objection and a possible reply, not an unqualified statement of Qūshjī's own final commitment. The “I say” at the end marks Qūshjī's further criticism. The later printed note of Dawwānī, not translated here, presses an additional distinction concerning final causality.</w:t>
      </w:r>
    </w:p>
    <w:p>
      <w:pPr>
        <w:pStyle w:val="Heading3"/>
      </w:pPr>
      <w:r>
        <w:t>SN08  ·  Sharḥ al-Maqāṣid · 12</w:t>
      </w:r>
    </w:p>
    <w:p>
      <w:pPr>
        <w:pStyle w:val="Source"/>
      </w:pPr>
      <w:r>
        <w:t>al-Taftāzānī | Sharḥ al-Maqāṣid | 1401/1981 electronic ed., p. 133 | source: https://usul.ai/ar/t/sharh-maqasid/133</w:t>
      </w:r>
    </w:p>
    <w:p>
      <w:pPr>
        <w:pStyle w:val="Source"/>
      </w:pPr>
      <w:r>
        <w:t>Speaker status: Direct criticism of a proof requiring a new condition</w:t>
      </w:r>
    </w:p>
    <w:p>
      <w:pPr>
        <w:pStyle w:val="QuoteEnglish"/>
      </w:pPr>
      <w:r>
        <w:t>This argument too is weak, because it assumes that the eternal Maker produces by necessity of nature. A voluntary agent, however, brings a temporal thing into existence whenever His eternal will—which specifies and prefers one alternative—concerns it, without requiring some newly occurring condition.</w:t>
      </w:r>
    </w:p>
    <w:p>
      <w:pPr>
        <w:pStyle w:val="Remark"/>
      </w:pPr>
      <w:r>
        <w:rPr>
          <w:b/>
        </w:rPr>
        <w:t xml:space="preserve">Critical note. </w:t>
      </w:r>
      <w:r>
        <w:t>The objection targets a premise about necessary causality, not the fact of creation. Distinguish a theological rebuttal from an independent natural causal model.</w:t>
      </w:r>
    </w:p>
    <w:p>
      <w:pPr>
        <w:pStyle w:val="Heading3"/>
      </w:pPr>
      <w:r>
        <w:t>SN13  ·  Sharḥ Ḥikmat al-Ishrāq · 14</w:t>
      </w:r>
    </w:p>
    <w:p>
      <w:pPr>
        <w:pStyle w:val="Source"/>
      </w:pPr>
      <w:r>
        <w:t>Quṭb al-Dīn al-Shīrāzī | Sharḥ Ḥikmat al-Ishrāq | Printed p. 346 | source: https://ablibrary.net/book_content/b/8254/374</w:t>
      </w:r>
    </w:p>
    <w:p>
      <w:pPr>
        <w:pStyle w:val="Source"/>
      </w:pPr>
      <w:r>
        <w:t>Speaker status: Commentary’s illuminationist argument for divine knowledge</w:t>
      </w:r>
    </w:p>
    <w:p>
      <w:pPr>
        <w:pStyle w:val="QuoteEnglish"/>
      </w:pPr>
      <w:r>
        <w:t>If the absence of a veil suffices for illuminative knowledge by presence, and the Light of Lights is pure light, then it cannot be concealed from itself, nor can other intelligible and sensible existents be concealed from it. ... It therefore apprehends all things by presential illumination ... not through representations lodged in its own essence.</w:t>
      </w:r>
    </w:p>
    <w:p>
      <w:pPr>
        <w:pStyle w:val="Remark"/>
      </w:pPr>
      <w:r>
        <w:rPr>
          <w:b/>
        </w:rPr>
        <w:t xml:space="preserve">Critical note. </w:t>
      </w:r>
      <w:r>
        <w:t>This presents the Illuminationist account and critiques explanatory knowledge through received forms. The ellipses remove intermediate Qurʾanic and inferential material, not an objection. Compare divine simplicity and the objection that an intellect cannot be simultaneously efficient and receptive.</w:t>
      </w:r>
    </w:p>
    <w:p>
      <w:pPr>
        <w:pStyle w:val="Heading2"/>
      </w:pPr>
      <w:r>
        <w:t>Comparative assessment</w:t>
      </w:r>
    </w:p>
    <w:p>
      <w:r>
        <w:t>Al-Taftāzānī describes the dividing line: immediate divine production without natural efficacy versus philosophy’s spatially restricted natural operations. Qūshjī’s qualifications about conditions leave open whether natural agents are intrinsically productive. Aertsen’s AT account requires more: not only reliable conjunction or preparatory activities, but a determinate operation that truly belongs to the secondary agent.</w:t>
      </w:r>
    </w:p>
    <w:p>
      <w:pPr>
        <w:pStyle w:val="Heading2"/>
      </w:pPr>
      <w:r>
        <w:t>How an AT comparison would test this</w:t>
      </w:r>
    </w:p>
    <w:p>
      <w:r>
        <w:t>Aquinas objects to an Avicennian separate giver of substantial forms and affirms substantial generation through natural agents while maintaining divine dependence. That cannot be imported merely by affirming the four causes.</w:t>
      </w:r>
    </w:p>
    <w:p>
      <w:pPr>
        <w:pStyle w:val="Remark"/>
      </w:pPr>
      <w:r>
        <w:rPr>
          <w:b/>
        </w:rPr>
        <w:t xml:space="preserve">Critical limit. </w:t>
      </w:r>
      <w:r>
        <w:t>The relevant Tajrīd locus is the debate over corporeal powers, to be expanded beyond the first fascicle. This chapter’s classical-textual coverage remains preliminary and is marked as such.</w:t>
      </w:r>
    </w:p>
    <w:p>
      <w:pPr>
        <w:pStyle w:val="Source"/>
      </w:pPr>
      <w:r>
        <w:t>Relevant source IDs: SN07, T11, SN08, SN13</w:t>
      </w:r>
    </w:p>
    <w:p>
      <w:r>
        <w:br w:type="page"/>
      </w:r>
    </w:p>
    <w:p>
      <w:pPr>
        <w:pStyle w:val="Heading1"/>
      </w:pPr>
      <w:r>
        <w:t>12  Creation, conservation, concurrence, and secondary causality</w:t>
      </w:r>
    </w:p>
    <w:p>
      <w:pPr>
        <w:pStyle w:val="QuoteArabic"/>
        <w:jc w:val="right"/>
        <w:bidi w:val="1"/>
      </w:pPr>
      <w:r>
        <w:t>الخلق والتكوين والأسباب</w:t>
      </w:r>
    </w:p>
    <w:p>
      <w:pPr/>
      <w:r>
        <w:rPr>
          <w:b/>
        </w:rPr>
        <w:t xml:space="preserve">Research question  </w:t>
      </w:r>
      <w:r>
        <w:t>How can a cause be wholly divine at one explanatory level and genuinely created at another?</w:t>
      </w:r>
    </w:p>
    <w:p>
      <w:pPr>
        <w:pStyle w:val="Heading2"/>
      </w:pPr>
      <w:r>
        <w:t>The texts and their arguments</w:t>
      </w:r>
    </w:p>
    <w:p>
      <w:pPr>
        <w:pStyle w:val="Heading3"/>
      </w:pPr>
      <w:r>
        <w:t>SN07  ·  Sharḥ al-Maqāṣid · 11</w:t>
      </w:r>
    </w:p>
    <w:p>
      <w:pPr>
        <w:pStyle w:val="Source"/>
      </w:pPr>
      <w:r>
        <w:t>al-Taftāzānī | Sharḥ al-Maqāṣid | 1401/1981 electronic ed., vol. I, p. 162 | source: https://almntqim.com/٤٥٠١_شرح-المقاصد-في-علم-الكلام-التفتازاني-ج-١/١٦٢_الصفحة</w:t>
      </w:r>
    </w:p>
    <w:p>
      <w:pPr>
        <w:pStyle w:val="Source"/>
      </w:pPr>
      <w:r>
        <w:t>Speaker status: Authorial contrast of two schools</w:t>
      </w:r>
    </w:p>
    <w:p>
      <w:pPr>
        <w:pStyle w:val="QuoteEnglish"/>
      </w:pPr>
      <w:r>
        <w:t>Those who hold that contingent things arise immediately from God do not attribute causal efficacy to corporeal powers, nor do they require a particular spatial configuration for the occurrence, through God’s creation, of the effects associated with them. ... Philosophers, by contrast, attribute efficacy to those powers and require a spatial relation, since they maintain that fire does not heat everything indiscriminately.</w:t>
      </w:r>
    </w:p>
    <w:p>
      <w:pPr>
        <w:pStyle w:val="Remark"/>
      </w:pPr>
      <w:r>
        <w:rPr>
          <w:b/>
        </w:rPr>
        <w:t xml:space="preserve">Critical note. </w:t>
      </w:r>
      <w:r>
        <w:t>One of the strongest direct witnesses for the difference between occasionalist and natural-causal pictures. It describes opposing positions; a description of the philosophers’ view does not imply the author endorses it.</w:t>
      </w:r>
    </w:p>
    <w:p>
      <w:pPr>
        <w:pStyle w:val="Heading3"/>
      </w:pPr>
      <w:r>
        <w:t>SN08  ·  Sharḥ al-Maqāṣid · 12</w:t>
      </w:r>
    </w:p>
    <w:p>
      <w:pPr>
        <w:pStyle w:val="Source"/>
      </w:pPr>
      <w:r>
        <w:t>al-Taftāzānī | Sharḥ al-Maqāṣid | 1401/1981 electronic ed., p. 133 | source: https://usul.ai/ar/t/sharh-maqasid/133</w:t>
      </w:r>
    </w:p>
    <w:p>
      <w:pPr>
        <w:pStyle w:val="Source"/>
      </w:pPr>
      <w:r>
        <w:t>Speaker status: Direct criticism of a proof requiring a new condition</w:t>
      </w:r>
    </w:p>
    <w:p>
      <w:pPr>
        <w:pStyle w:val="QuoteEnglish"/>
      </w:pPr>
      <w:r>
        <w:t>This argument too is weak, because it assumes that the eternal Maker produces by necessity of nature. A voluntary agent, however, brings a temporal thing into existence whenever His eternal will—which specifies and prefers one alternative—concerns it, without requiring some newly occurring condition.</w:t>
      </w:r>
    </w:p>
    <w:p>
      <w:pPr>
        <w:pStyle w:val="Remark"/>
      </w:pPr>
      <w:r>
        <w:rPr>
          <w:b/>
        </w:rPr>
        <w:t xml:space="preserve">Critical note. </w:t>
      </w:r>
      <w:r>
        <w:t>The objection targets a premise about necessary causality, not the fact of creation. Distinguish a theological rebuttal from an independent natural causal model.</w:t>
      </w:r>
    </w:p>
    <w:p>
      <w:pPr>
        <w:pStyle w:val="Heading3"/>
      </w:pPr>
      <w:r>
        <w:t>SN09  ·  Sharḥ al-Mawāqif, with Siyālkūtī / Ḥalabī glosses · 15</w:t>
      </w:r>
    </w:p>
    <w:p>
      <w:pPr>
        <w:pStyle w:val="Source"/>
      </w:pPr>
      <w:r>
        <w:t>al-Jurjānī and attached gloss tradition | Sharḥ al-Mawāqif, with Siyālkūtī / Ḥalabī glosses | Composite printing, initial page 15 | source: https://ablibrary.net/book_content/b/9294/15?lang=ar</w:t>
      </w:r>
    </w:p>
    <w:p>
      <w:pPr>
        <w:pStyle w:val="Source"/>
      </w:pPr>
      <w:r>
        <w:t>Speaker status: Interwoven matn, sharḥ, and later gloss; separate after collation</w:t>
      </w:r>
    </w:p>
    <w:p>
      <w:pPr>
        <w:pStyle w:val="QuoteEnglish"/>
      </w:pPr>
      <w:r>
        <w:t>His acts are not explained by aims or [such] causes: for if an agent acquires a purpose through acting, this would entail that he is perfected by another. ... This does not imply that God’s acts are futile: they contain innumerable wisdoms and benefits, but these are not causes of His acts or purposes by which He is perfected.</w:t>
      </w:r>
    </w:p>
    <w:p>
      <w:pPr>
        <w:pStyle w:val="Remark"/>
      </w:pPr>
      <w:r>
        <w:rPr>
          <w:b/>
        </w:rPr>
        <w:t xml:space="preserve">Critical note. </w:t>
      </w:r>
      <w:r>
        <w:t>A later marginal discussion distinguishes gharaḍ (a benefit returning to the agent) from a broader ghāya (end). The composite page must be stratified before assigning the full explanatory argument to a particular glossator.</w:t>
      </w:r>
    </w:p>
    <w:p>
      <w:pPr>
        <w:pStyle w:val="Heading3"/>
      </w:pPr>
      <w:r>
        <w:t>T7R  ·  The persistent possible continues to need its cause</w:t>
      </w:r>
    </w:p>
    <w:p>
      <w:pPr>
        <w:pStyle w:val="Source"/>
      </w:pPr>
      <w:r>
        <w:t>Fakhr al-Dīn al-Rāzī (comparative primary source, not a Tajrīd commentator)  |  Al-Muḥaṣṣal, text printed pp. 206–207 (two short, non-contiguous statements; modern editorial introduction also quotes them). | Arabic source: https://books.rafed.net/view/3639/page/206</w:t>
      </w:r>
    </w:p>
    <w:p>
      <w:pPr>
        <w:pStyle w:val="QuoteEnglish"/>
      </w:pPr>
      <w:r>
        <w:t>“The ground of need for an efficient cause [علة الحاجة إلى المؤثر] is possibility [الإمكان], as has already been shown, not temporal origination [الحدوث]. For origination is a qualification [كيفية] of the existence of an originated thing, and is therefore posterior to it.”</w:t>
      </w:r>
    </w:p>
    <w:p>
      <w:pPr>
        <w:pStyle w:val="QuoteEnglish"/>
      </w:pPr>
      <w:r>
        <w:t>“The possible [الممكن] does not dispense with an efficient cause while it persists [حال بقائه]. For the ground of need is possibility, and possibility necessarily accompanies the possible quiddity [الماهية الممكنة]. Therefore it stands in need at all times.”</w:t>
      </w:r>
    </w:p>
    <w:p>
      <w:pPr>
        <w:pStyle w:val="Remark"/>
      </w:pPr>
      <w:r>
        <w:rPr>
          <w:b/>
        </w:rPr>
        <w:t xml:space="preserve">Critical note. </w:t>
      </w:r>
      <w:r>
        <w:t>TRANSLATOR’S NOTE  These are two separate brief quotations from Rāzī's Muḥaṣṣal, juxtaposed for comparison and not represented as a continuous paragraph. The necessity conveyed by ḍarūrī al-luzūm [ضروري اللزوم] concerns the necessary concomitance of a property with a quiddity—not the epistemic classification of immediate knowledge [العلم الضروري]. Rāzī is a comparative predecessor here, not a commentator on Ṭūsī's later Tajrīd. He distinguishes necessary dependence from temporal beginning; that distinction is not equivalent to affirming an eternal world.</w:t>
      </w:r>
    </w:p>
    <w:p>
      <w:pPr>
        <w:pStyle w:val="Heading3"/>
      </w:pPr>
      <w:r>
        <w:t>D1  ·  Two routes of dependence: intermediaries and the particular face</w:t>
      </w:r>
    </w:p>
    <w:p>
      <w:pPr>
        <w:pStyle w:val="Source"/>
      </w:pPr>
      <w:r>
        <w:t>Shams al-Dīn al-Fanārī · Miṣbāḥ al-uns, Khvājavī ed., printed p. 93, numbered statements 56–60 (selected)</w:t>
      </w:r>
    </w:p>
    <w:p>
      <w:pPr>
        <w:pStyle w:val="QuoteEnglish"/>
      </w:pPr>
      <w:r>
        <w:t>From this investigation follow true principles, contrary to what the philosophers have supposed. One is that intermediaries [الوسائط] are preparatory causes [معدّات] that complete the created receptivities [الاستعدادات المجعولة]; there is no effective agent but God.</w:t>
      </w:r>
    </w:p>
    <w:p>
      <w:pPr>
        <w:pStyle w:val="QuoteEnglish"/>
      </w:pPr>
      <w:r>
        <w:t>Another is that the uncreated receptivity [الاستعداد غير المجعول] associated eternally in God’s knowledge with every quiddity considered as it is cannot be brought about by intermediaries.</w:t>
      </w:r>
    </w:p>
    <w:p>
      <w:pPr>
        <w:pStyle w:val="QuoteEnglish"/>
      </w:pPr>
      <w:r>
        <w:t>Another conclusion, established among the realizers [المحققون], is that every existent, in addition to its relation through the chain of ordering, has a particular face [الوجه الخاص] through which it depends upon Him. This is the respect in which it has unity and necessity and in which its reception of effusion prevails over that of others. Through this, it can receive the effusion of the Real without an intermediary, as will be explained in the case of the First Intellect.</w:t>
      </w:r>
    </w:p>
    <w:p>
      <w:pPr>
        <w:pStyle w:val="QuoteEnglish"/>
      </w:pPr>
      <w:r>
        <w:t>Another principle is that the First Intellect is the first created thing, or the […]</w:t>
      </w:r>
    </w:p>
    <w:p>
      <w:pPr>
        <w:pStyle w:val="Source"/>
      </w:pPr>
      <w:r>
        <w:t>This is an abbreviated quotation; the complete selected extract is reproduced in Appendix A.</w:t>
      </w:r>
    </w:p>
    <w:p>
      <w:pPr>
        <w:pStyle w:val="Remark"/>
      </w:pPr>
      <w:r>
        <w:rPr>
          <w:b/>
        </w:rPr>
        <w:t xml:space="preserve">Critical note. </w:t>
      </w:r>
      <w:r>
        <w:t>READING NOTE  This is a striking close parallel to Qūnawī’s proposal in A10. “Necessity” here has a contextual role within the account of an existent’s relation to the Real; it must not be collapsed into being necessary in itself. The electronic source includes modern editorial variants; this selection follows its main running text.</w:t>
      </w:r>
    </w:p>
    <w:p>
      <w:pPr>
        <w:pStyle w:val="Heading2"/>
      </w:pPr>
      <w:r>
        <w:t>Comparative assessment</w:t>
      </w:r>
    </w:p>
    <w:p>
      <w:r>
        <w:t>Al-Taftāzānī’s defence of a freely specifying eternal will resists the demand that every temporal effect must require an additional new condition. Al-Jurjānī’s theological literature strongly distinguishes divine wisdom from a goal that perfects God. This does not by itself resolve the Aquinas-inspired distinction between the divine cause of *being as such* and the creature’s proper operation. Keep creation, conservation, and concurrence conceptually separate.</w:t>
      </w:r>
    </w:p>
    <w:p>
      <w:pPr>
        <w:pStyle w:val="Heading2"/>
      </w:pPr>
      <w:r>
        <w:t>How an AT comparison would test this</w:t>
      </w:r>
    </w:p>
    <w:p>
      <w:r>
        <w:t>Aertsen’s crucial claim is that the form is an intrinsic medium of natural being, whereas God is the immediate creative efficient cause of esse. This is a strong diagnostic against two causes competing horizontally.</w:t>
      </w:r>
    </w:p>
    <w:p>
      <w:pPr>
        <w:pStyle w:val="Remark"/>
      </w:pPr>
      <w:r>
        <w:rPr>
          <w:b/>
        </w:rPr>
        <w:t xml:space="preserve">Critical limit. </w:t>
      </w:r>
      <w:r>
        <w:t>A serious compatibility test must ask whether the natural cause is ontologically distinct and genuinely active, whether divine causation is immediate, and whether the same effect is non-competitively attributable to both.</w:t>
      </w:r>
    </w:p>
    <w:p>
      <w:pPr>
        <w:pStyle w:val="Source"/>
      </w:pPr>
      <w:r>
        <w:t>Relevant source IDs: SN07, SN08, SN09, T7R, D1</w:t>
      </w:r>
    </w:p>
    <w:p>
      <w:r>
        <w:br w:type="page"/>
      </w:r>
    </w:p>
    <w:p>
      <w:pPr>
        <w:pStyle w:val="Heading1"/>
      </w:pPr>
      <w:r>
        <w:t>13  Simplicity, emanation, the First Intellect, and one-from-one</w:t>
      </w:r>
    </w:p>
    <w:p>
      <w:pPr>
        <w:pStyle w:val="QuoteArabic"/>
        <w:jc w:val="right"/>
        <w:bidi w:val="1"/>
      </w:pPr>
      <w:r>
        <w:t>الواحد لا يصدر عنه إلا الواحد</w:t>
      </w:r>
    </w:p>
    <w:p>
      <w:pPr/>
      <w:r>
        <w:rPr>
          <w:b/>
        </w:rPr>
        <w:t xml:space="preserve">Research question  </w:t>
      </w:r>
      <w:r>
        <w:t>How can one simple First Principle explain a world of multiple differentiated effects?</w:t>
      </w:r>
    </w:p>
    <w:p>
      <w:pPr>
        <w:pStyle w:val="Heading2"/>
      </w:pPr>
      <w:r>
        <w:t>The texts and their arguments</w:t>
      </w:r>
    </w:p>
    <w:p>
      <w:pPr>
        <w:pStyle w:val="Heading3"/>
      </w:pPr>
      <w:r>
        <w:t>T12  ·  The First Intellect and the failure of merely relational multiplicity</w:t>
      </w:r>
    </w:p>
    <w:p>
      <w:pPr>
        <w:pStyle w:val="Source"/>
      </w:pPr>
      <w:r>
        <w:t>Al-ʿAllāma al-Ḥillī  |  Kashf al-murād, ed. Āmulī, pp. 174–175, continuous passage across the page break. | Arabic source: https://ablibrary.net/book_content/b/3439/174?lang=ar</w:t>
      </w:r>
    </w:p>
    <w:p>
      <w:pPr>
        <w:pStyle w:val="QuoteEnglish"/>
      </w:pPr>
      <w:r>
        <w:t>Ṭūsī says: “Multiplicity then supervenes by reason of a multiplicity of relations [الإضافات].”</w:t>
        <w:br/>
        <w:t>I say: Once it had been established that only one effect proceeds from one cause, it would follow that all existing things formed a single chain, so that any two things whatever would stand to one another as cause and effect, directly or indirectly. There could then be no two things independent of one another. But actuality contradicts this. The philosophers therefore posited a multiplicity in the first effect—not a real multiplicity, but one of relations—through which its causal activity could be diversified.</w:t>
        <w:br/>
        <w:t>They say that the first effect is possible [ممكن] when considered in itself but necessary [واجب] in relation to its cause; it possesses a quiddity and an existence received from its agent; and, being immaterial, it knows itself and its principle. These form a multiplicity of relational respects that do not compromise its unity, and from each respect something proceeds.</w:t>
        <w:br/>
        <w:t>We regard this argument as […]</w:t>
      </w:r>
    </w:p>
    <w:p>
      <w:pPr>
        <w:pStyle w:val="Source"/>
      </w:pPr>
      <w:r>
        <w:t>This is an abbreviated quotation; the complete selected extract is reproduced in Appendix A.</w:t>
      </w:r>
    </w:p>
    <w:p>
      <w:pPr>
        <w:pStyle w:val="Remark"/>
      </w:pPr>
      <w:r>
        <w:rPr>
          <w:b/>
        </w:rPr>
        <w:t xml:space="preserve">Critical note. </w:t>
      </w:r>
      <w:r>
        <w:t>TRANSLATOR’S NOTE  This is a targeted criticism of the proposed transition from the First Intellect to the multiplicity of the cosmos; it is not by itself a formal proof against every possible one-from-one principle. The extensive metaphysical footnote in the Āmulī edition is the modern editor's, not al-Ḥillī's.</w:t>
      </w:r>
    </w:p>
    <w:p>
      <w:pPr>
        <w:pStyle w:val="Heading3"/>
      </w:pPr>
      <w:r>
        <w:t>T13  ·  The scope of the rule and a challenge to its demonstration</w:t>
      </w:r>
    </w:p>
    <w:p>
      <w:pPr>
        <w:pStyle w:val="Source"/>
      </w:pPr>
      <w:r>
        <w:t>ʿAlī al-Qūshjī  |  Sharḥ al-Tajrīd, ed. al-Zāriʿī al-Riḍāʾī, vol. I, printed pp. 570–571 (selected opening and response). | Arabic source: https://archive.org/details/charhTajridKochaji</w:t>
      </w:r>
    </w:p>
    <w:p>
      <w:pPr>
        <w:pStyle w:val="QuoteEnglish"/>
      </w:pPr>
      <w:r>
        <w:t>Ṭūsī says: “When the cause is one, its effect is one.”</w:t>
        <w:br/>
        <w:t>I say: If an agent is one in its essence, has no [additional] attribute, and its activity is not conditional upon anything else, the philosophers hold that more than one effect cannot proceed from it. Most theologians disagree. One might claim that its impossibility in the case of an agent acting by the necessity of its nature [الموجب بالذات], and its possibility in the case of a voluntary agent [الفاعل المختار], are both agreed upon, and that the real dispute is simply whether the First Principle is necessary or voluntary.</w:t>
        <w:br/>
        <w:t>The correct point is that a voluntary agent whose acts of will or their objects are multiple, as the theologians maintain, falls outside the present case. Such an agent has multiplicity in respect of its acts of will or their relations, and so is not one in every respect.</w:t>
        <w:br/>
        <w:t>The philosophers offer several proofs. The first is this: if something absolutely one were the source of two effects, its being-source of the first [مصدريته […]</w:t>
      </w:r>
    </w:p>
    <w:p>
      <w:pPr>
        <w:pStyle w:val="Source"/>
      </w:pPr>
      <w:r>
        <w:t>This is an abbreviated quotation; the complete selected extract is reproduced in Appendix A.</w:t>
      </w:r>
    </w:p>
    <w:p>
      <w:pPr>
        <w:pStyle w:val="Remark"/>
      </w:pPr>
      <w:r>
        <w:rPr>
          <w:b/>
        </w:rPr>
        <w:t xml:space="preserve">Critical note. </w:t>
      </w:r>
      <w:r>
        <w:t>TRANSLATOR’S NOTE  Qūshjī does not simply replace the philosophical thesis with a bare denial. He first narrows the condition of “one in every respect”, including the possibility of multiple willing-relations, and then exposes a regress problem in the first proposed demonstration. The paragraph is one stage in a larger dispute. A bracketed editorial ellipsis marks an omitted alternative in the philosophers’ initial proof, rather than representing the response as immediately adjacent in the original. This selection does not imply a final verdict on the whole principle.</w:t>
      </w:r>
    </w:p>
    <w:p>
      <w:pPr>
        <w:pStyle w:val="Heading3"/>
      </w:pPr>
      <w:r>
        <w:t>T14  ·  A qualified defence of the one-from-one principle</w:t>
      </w:r>
    </w:p>
    <w:p>
      <w:pPr>
        <w:pStyle w:val="Source"/>
      </w:pPr>
      <w:r>
        <w:t>ʿAbd al-Razzāq al-Lāhījī  |  Shawāriq al-ilhām, ed. Asad ʿAlīzāda, vol. II, printed pp. 295–297 (excerpt through the Avicennian formulation). | Arabic source: https://ablibrary.net/book_content/b/14865/296?lang=ar</w:t>
      </w:r>
    </w:p>
    <w:p>
      <w:pPr>
        <w:pStyle w:val="QuoteEnglish"/>
      </w:pPr>
      <w:r>
        <w:t>Ṭūsī says: “When the cause is one, its effect is one.”</w:t>
        <w:br/>
        <w:t>I say: Among the principles is this: if an independently acting cause is one in every respect—containing neither a plurality of parts nor a plurality of existence and quiddity, possessing no real additional attribute outside the mind or additional conceptual attribute in the intellect, and having an act that does not depend on a condition, instrument, or recipient—then only one effect can proceed from it at a single level. This is the philosophers' view, against that of the theologians.</w:t>
        <w:br/>
        <w:t>This is what Ṭūsī indicates when he says that unity of cause entails unity of effect. It applies whether the agent acts necessarily or acts voluntarily with a choice and will identical with its essence. Philosophers call the latter kind an agent acting by satisfaction or approval [الفاعل بالرضا]. If, by contrast, its will and choice are additional to its essence—the type they call an agent acting by intention [الفاعل بالقصد]—it falls outside the issue. Such an agent […]</w:t>
      </w:r>
    </w:p>
    <w:p>
      <w:pPr>
        <w:pStyle w:val="Source"/>
      </w:pPr>
      <w:r>
        <w:t>This is an abbreviated quotation; the complete selected extract is reproduced in Appendix A.</w:t>
      </w:r>
    </w:p>
    <w:p>
      <w:pPr>
        <w:pStyle w:val="Remark"/>
      </w:pPr>
      <w:r>
        <w:rPr>
          <w:b/>
        </w:rPr>
        <w:t xml:space="preserve">Critical note. </w:t>
      </w:r>
      <w:r>
        <w:t>TRANSLATOR’S NOTE  This passage is a qualified rather than indiscriminate endorsement. The logical condition of the rule excludes a purportedly simple source with an additional willing-state, instrumental condition, or receptive substrate. The quotation from Avicenna is translated here as reported by Lāhījī, not independently collated against a critical Ishārāt edition.</w:t>
      </w:r>
    </w:p>
    <w:p>
      <w:pPr>
        <w:pStyle w:val="Heading3"/>
      </w:pPr>
      <w:r>
        <w:t>A9  ·  Qūnawī challenges the explanatory work of distinctions in the First Intellect</w:t>
      </w:r>
    </w:p>
    <w:p>
      <w:pPr>
        <w:pStyle w:val="Source"/>
      </w:pPr>
      <w:r>
        <w:t>Ṣadr al-Dīn al-Qūnawī · Question 4 (first critical paragraph, selected)</w:t>
      </w:r>
    </w:p>
    <w:p>
      <w:pPr>
        <w:pStyle w:val="QuoteEnglish"/>
      </w:pPr>
      <w:r>
        <w:t>Fourth question: “From one, only one proceeds” [الواحد لا يصدر عنه إلا واحد]. From this foundational question many other questions branch out: those concerning the intellects, the cause of their ordered arrangement, and the cause of the emergence of multiplicity from the First Intellect, which is acknowledged to be one. Among them is the making of the various considerations [الاعتبارات] posited in that intellect into causes, or partial causes, of multiplicity proceeding from it. Yet the philosophers must concede that these considerations are not existential realities.</w:t>
      </w:r>
    </w:p>
    <w:p>
      <w:pPr>
        <w:pStyle w:val="QuoteEnglish"/>
      </w:pPr>
      <w:r>
        <w:t>If they do not concede this, they must admit that multiplicity proceeds from the Real, for what issues from Him would then be the First Intellect together with its three considerations. Alternatively they must maintain that considerations which are not existential realities can nevertheless be causes of real multiplicity. All this is impossible.</w:t>
      </w:r>
    </w:p>
    <w:p>
      <w:pPr>
        <w:pStyle w:val="Remark"/>
      </w:pPr>
      <w:r>
        <w:rPr>
          <w:b/>
        </w:rPr>
        <w:t xml:space="preserve">Critical note. </w:t>
      </w:r>
      <w:r>
        <w:t>READING NOTE  Qūnawī attacks an explanatory transition: from different descriptions or relations of one intellect to numerically different produced realities. Whether such relations are extramental, conceptual, or causally relevant is the issue.</w:t>
      </w:r>
    </w:p>
    <w:p>
      <w:pPr>
        <w:pStyle w:val="Heading3"/>
      </w:pPr>
      <w:r>
        <w:t>A10  ·  Qūnawī’s alternative: one overflowing existence, multiple receptivities</w:t>
      </w:r>
    </w:p>
    <w:p>
      <w:pPr>
        <w:pStyle w:val="Source"/>
      </w:pPr>
      <w:r>
        <w:t>Ṣadr al-Dīn al-Qūnawī · Question 4 (continuous selected passage)</w:t>
      </w:r>
    </w:p>
    <w:p>
      <w:pPr>
        <w:pStyle w:val="QuoteEnglish"/>
      </w:pPr>
      <w:r>
        <w:t>We say to them: since you have acknowledged that quiddities are unmade, that they are not existential realities, and that the existence common to all quiddities is one—and since what is called “the world” is nothing over and above quiddities qualified by one existence shared by the First Intellect and everything else—why should it not be permissible that the one thing proceeding from the One Real be precisely this common universal existence, embracing the First Intellect and the others? All existents would then be connected to the Real, not merely through the chain just described. The intellects and whatever else is called an intermediary would be conditions in the presence of which the productive act takes place through the one existence overflowing from the Real.</w:t>
      </w:r>
    </w:p>
    <w:p>
      <w:pPr>
        <w:pStyle w:val="QuoteEnglish"/>
      </w:pPr>
      <w:r>
        <w:t>Intermediaries would be preparers [معدّات], in the sense that they bring about the determination of particular receptivities through existence. The Real is the one who bestows [المفيض], just as the philosophers themselves say of lower causes […]</w:t>
      </w:r>
    </w:p>
    <w:p>
      <w:pPr>
        <w:pStyle w:val="Source"/>
      </w:pPr>
      <w:r>
        <w:t>This is an abbreviated quotation; the complete selected extract is reproduced in Appendix A.</w:t>
      </w:r>
    </w:p>
    <w:p>
      <w:pPr>
        <w:pStyle w:val="Remark"/>
      </w:pPr>
      <w:r>
        <w:rPr>
          <w:b/>
        </w:rPr>
        <w:t xml:space="preserve">Critical note. </w:t>
      </w:r>
      <w:r>
        <w:t>READING NOTE  Here the word “common” belongs to Qūnawī’s proposal; Ṭūsī’s Question-3 reply challenges its interpretation as an extramental universal. Note the difference between a preparatory condition [مُعِدّ] and the agent that bestows existence [مفيض].</w:t>
      </w:r>
    </w:p>
    <w:p>
      <w:pPr>
        <w:pStyle w:val="Heading3"/>
      </w:pPr>
      <w:r>
        <w:t>A11  ·  Ṭūsī: one from one in one respect</w:t>
      </w:r>
    </w:p>
    <w:p>
      <w:pPr>
        <w:pStyle w:val="Source"/>
      </w:pPr>
      <w:r>
        <w:t>Naṣīr al-Dīn al-Ṭūsī · Reply to Question 4 (opening argument)</w:t>
      </w:r>
    </w:p>
    <w:p>
      <w:pPr>
        <w:pStyle w:val="QuoteEnglish"/>
      </w:pPr>
      <w:r>
        <w:t>I shall explain what I have understood of their statements. If it accords with things as they are, so much the better; if not, it is hardly surprising that my foot should slip in difficulties of this kind, just as many intelligent people have slipped.</w:t>
      </w:r>
    </w:p>
    <w:p>
      <w:pPr>
        <w:pStyle w:val="QuoteEnglish"/>
      </w:pPr>
      <w:r>
        <w:t>By “from one, only one proceeds,” they mean that from it, **under one consideration** [باعتبار واحد], only one proceeds. They allow many things to proceed from a single thing under different considerations. Thus something one is a half in relation to two, a third in relation to three, and indivisible when considered simply in its unity. Since, according to them, the First Principle is one in every respect, explaining how multiplicity proceeds from it requires great subtlety of thought.</w:t>
      </w:r>
    </w:p>
    <w:p>
      <w:pPr>
        <w:pStyle w:val="Remark"/>
      </w:pPr>
      <w:r>
        <w:rPr>
          <w:b/>
        </w:rPr>
        <w:t xml:space="preserve">Critical note. </w:t>
      </w:r>
      <w:r>
        <w:t>READING NOTE  The emphatic restriction “under one consideration” is essential. Without it the formulation seems immediately contradicted by every ordinary agent with multiple effects. Ṭūsī next offers a combinatorial example, not reproduced in this selection.</w:t>
      </w:r>
    </w:p>
    <w:p>
      <w:pPr>
        <w:pStyle w:val="Heading3"/>
      </w:pPr>
      <w:r>
        <w:t>A12  ·  Ṭūsī: conceptual or privative considerations can diversify effects</w:t>
      </w:r>
    </w:p>
    <w:p>
      <w:pPr>
        <w:pStyle w:val="Source"/>
      </w:pPr>
      <w:r>
        <w:t>Naṣīr al-Dīn al-Ṭūsī · Reply to Question 4 (paragraph after his combinatorial example)</w:t>
      </w:r>
    </w:p>
    <w:p>
      <w:pPr>
        <w:pStyle w:val="QuoteEnglish"/>
      </w:pPr>
      <w:r>
        <w:t>It has become clear that these considerations are not mere arbitrary suppositions, nor are they complete causes [علل تامة] of anything. They are considerations attaching to one principle, in consequence of which its effects become multiple. These considerations need not be concrete extramental realities [أمور وجودية عينية]; it suffices that they be intellectual. A single agent can perform many acts on account of differences that are intellectual or privative [عدمية].</w:t>
      </w:r>
    </w:p>
    <w:p>
      <w:pPr>
        <w:pStyle w:val="Remark"/>
      </w:pPr>
      <w:r>
        <w:rPr>
          <w:b/>
        </w:rPr>
        <w:t xml:space="preserve">Critical note. </w:t>
      </w:r>
      <w:r>
        <w:t>READING NOTE  The Arabic opposes “not merely supposed” to the further claim that a consideration need not be extramentally real. The important concession is that an explanatory difference is not necessarily an additional concrete constituent.</w:t>
      </w:r>
    </w:p>
    <w:p>
      <w:pPr>
        <w:pStyle w:val="Heading2"/>
      </w:pPr>
      <w:r>
        <w:t>Comparative assessment</w:t>
      </w:r>
    </w:p>
    <w:p>
      <w:r>
        <w:t>Al-Ḥillī critiques the multiplication of aspects in the First Intellect. Qūshjī scrutinizes the principle’s premise and regress arguments; Lāhījī offers a more qualified defence. In correspondence Qūnawī questions the explanatory basis of derived multiplicity, and Ṭūsī formulates one-from-one in respect-specific terms. These are disagreements about causal scope, not straightforward endorsements or denials of divine simplicity.</w:t>
      </w:r>
    </w:p>
    <w:p>
      <w:pPr>
        <w:pStyle w:val="Heading2"/>
      </w:pPr>
      <w:r>
        <w:t>How an AT comparison would test this</w:t>
      </w:r>
    </w:p>
    <w:p>
      <w:r>
        <w:t>AT distinguishes the simplicity of God from an emanation ordered through necessary intermediary creators. Compare the causality of being itself with the division into many natural forms and exemplary reasons.</w:t>
      </w:r>
    </w:p>
    <w:p>
      <w:pPr>
        <w:pStyle w:val="Remark"/>
      </w:pPr>
      <w:r>
        <w:rPr>
          <w:b/>
        </w:rPr>
        <w:t xml:space="preserve">Critical limit. </w:t>
      </w:r>
      <w:r>
        <w:t>Do not treat Akbarī taʿayyun, Illuminationist lights, and Thomistic participation as synonymous solutions. Each has a different ontology of plurality.</w:t>
      </w:r>
    </w:p>
    <w:p>
      <w:pPr>
        <w:pStyle w:val="Source"/>
      </w:pPr>
      <w:r>
        <w:t>Relevant source IDs: T12, T13, T14, A9, A10, A11, A12</w:t>
      </w:r>
    </w:p>
    <w:p>
      <w:r>
        <w:br w:type="page"/>
      </w:r>
    </w:p>
    <w:p>
      <w:pPr>
        <w:pStyle w:val="Heading1"/>
      </w:pPr>
      <w:r>
        <w:t>14  Divine knowledge, the intelligibility of forms, and exemplarity</w:t>
      </w:r>
    </w:p>
    <w:p>
      <w:pPr>
        <w:pStyle w:val="QuoteArabic"/>
        <w:jc w:val="right"/>
        <w:bidi w:val="1"/>
      </w:pPr>
      <w:r>
        <w:t>العلم الإلهي والصور المثالّية</w:t>
      </w:r>
    </w:p>
    <w:p>
      <w:pPr/>
      <w:r>
        <w:rPr>
          <w:b/>
        </w:rPr>
        <w:t xml:space="preserve">Research question  </w:t>
      </w:r>
      <w:r>
        <w:t>How can God know individual things without receiving forms or losing simplicity?</w:t>
      </w:r>
    </w:p>
    <w:p>
      <w:pPr>
        <w:pStyle w:val="Heading2"/>
      </w:pPr>
      <w:r>
        <w:t>The texts and their arguments</w:t>
      </w:r>
    </w:p>
    <w:p>
      <w:pPr>
        <w:pStyle w:val="Heading3"/>
      </w:pPr>
      <w:r>
        <w:t>SN13  ·  Sharḥ Ḥikmat al-Ishrāq · 14</w:t>
      </w:r>
    </w:p>
    <w:p>
      <w:pPr>
        <w:pStyle w:val="Source"/>
      </w:pPr>
      <w:r>
        <w:t>Quṭb al-Dīn al-Shīrāzī | Sharḥ Ḥikmat al-Ishrāq | Printed p. 346 | source: https://ablibrary.net/book_content/b/8254/374</w:t>
      </w:r>
    </w:p>
    <w:p>
      <w:pPr>
        <w:pStyle w:val="Source"/>
      </w:pPr>
      <w:r>
        <w:t>Speaker status: Commentary’s illuminationist argument for divine knowledge</w:t>
      </w:r>
    </w:p>
    <w:p>
      <w:pPr>
        <w:pStyle w:val="QuoteEnglish"/>
      </w:pPr>
      <w:r>
        <w:t>If the absence of a veil suffices for illuminative knowledge by presence, and the Light of Lights is pure light, then it cannot be concealed from itself, nor can other intelligible and sensible existents be concealed from it. ... It therefore apprehends all things by presential illumination ... not through representations lodged in its own essence.</w:t>
      </w:r>
    </w:p>
    <w:p>
      <w:pPr>
        <w:pStyle w:val="Remark"/>
      </w:pPr>
      <w:r>
        <w:rPr>
          <w:b/>
        </w:rPr>
        <w:t xml:space="preserve">Critical note. </w:t>
      </w:r>
      <w:r>
        <w:t>This presents the Illuminationist account and critiques explanatory knowledge through received forms. The ellipses remove intermediate Qurʾanic and inferential material, not an objection. Compare divine simplicity and the objection that an intellect cannot be simultaneously efficient and receptive.</w:t>
      </w:r>
    </w:p>
    <w:p>
      <w:pPr>
        <w:pStyle w:val="Heading3"/>
      </w:pPr>
      <w:r>
        <w:t>SN14  ·  Sharḥ Ḥikmat al-Ishrāq · 14</w:t>
      </w:r>
    </w:p>
    <w:p>
      <w:pPr>
        <w:pStyle w:val="Source"/>
      </w:pPr>
      <w:r>
        <w:t>Quṭb al-Dīn al-Shīrāzī | Sharḥ Ḥikmat al-Ishrāq | Printed p. 349 | source: https://ablibrary.net/book_content/b/8254/377?lang=ar</w:t>
      </w:r>
    </w:p>
    <w:p>
      <w:pPr>
        <w:pStyle w:val="Source"/>
      </w:pPr>
      <w:r>
        <w:t>Speaker status: Commentary on actual versus potential knowledge of concomitants</w:t>
      </w:r>
    </w:p>
    <w:p>
      <w:pPr>
        <w:pStyle w:val="QuoteEnglish"/>
      </w:pPr>
      <w:r>
        <w:t>Knowledge of a necessary concomitant is certainly not identical with knowledge of that of which it is a concomitant. ... For us to know the capacity for laughter actually, a further form is required ... so that the mind may pass from the form of humanity to the capacity for laughter through implication, and thereby know it actually.</w:t>
      </w:r>
    </w:p>
    <w:p>
      <w:pPr>
        <w:pStyle w:val="Remark"/>
      </w:pPr>
      <w:r>
        <w:rPr>
          <w:b/>
        </w:rPr>
        <w:t xml:space="preserve">Critical note. </w:t>
      </w:r>
      <w:r>
        <w:t>The page’s argument is an important challenge to assuming that all effects or implications are known actually merely because their ground is known.</w:t>
      </w:r>
    </w:p>
    <w:p>
      <w:pPr>
        <w:pStyle w:val="Heading3"/>
      </w:pPr>
      <w:r>
        <w:t>A13  ·  Ṭūsī: knowledge of temporal particulars without being in time</w:t>
      </w:r>
    </w:p>
    <w:p>
      <w:pPr>
        <w:pStyle w:val="Source"/>
      </w:pPr>
      <w:r>
        <w:t>Naṣīr al-Dīn al-Ṭūsī · Reply to Question 4 (continuous selected passage)</w:t>
      </w:r>
    </w:p>
    <w:p>
      <w:pPr>
        <w:pStyle w:val="QuoteEnglish"/>
      </w:pPr>
      <w:r>
        <w:t>Because they deny that God exists within time, they assign to Him the same relation to every time—past, future, or present. Just as a knower of places who is not spatial can know in which direction Zayd stands relative to ʿAmr, how each is situated with respect to the other, and the distance between them, down to every particle in the world, without making any of those places a place occupied by the knower—so a knower of times who is not temporal knows at what time Zayd is born and at what time ʿAmr is born, and how much time separates them. He likewise knows every event connected with times.</w:t>
      </w:r>
    </w:p>
    <w:p>
      <w:pPr>
        <w:pStyle w:val="QuoteEnglish"/>
      </w:pPr>
      <w:r>
        <w:t>But He does not refer any event to a time that is present *to Him*. He does not say, “This has passed,” “This has not yet happened,” or “This exists now.” Rather, everything in time is present to Him, with an equal relation to Him, while He knows the relations among temporal things and the precedence of some over others.</w:t>
      </w:r>
    </w:p>
    <w:p>
      <w:pPr>
        <w:pStyle w:val="Remark"/>
      </w:pPr>
      <w:r>
        <w:rPr>
          <w:b/>
        </w:rPr>
        <w:t xml:space="preserve">Critical note. </w:t>
      </w:r>
      <w:r>
        <w:t>READING NOTE  Do not translate this as denying God knowledge of individual events. The distinction is between knowing their objective temporal relations and occupying a changing temporal standpoint. Ṭūsī is reporting and defending the philosophers’ position.</w:t>
      </w:r>
    </w:p>
    <w:p>
      <w:pPr>
        <w:pStyle w:val="Heading3"/>
      </w:pPr>
      <w:r>
        <w:t>A14  ·  Ṭūsī explicitly distinguishes the path of kashf</w:t>
      </w:r>
    </w:p>
    <w:p>
      <w:pPr>
        <w:pStyle w:val="Source"/>
      </w:pPr>
      <w:r>
        <w:t>Naṣīr al-Dīn al-Ṭūsī · Final reply to Question 4 (complete concluding paragraph)</w:t>
      </w:r>
    </w:p>
    <w:p>
      <w:pPr>
        <w:pStyle w:val="QuoteEnglish"/>
      </w:pPr>
      <w:r>
        <w:t>Concerning his statement, “I have examined thoroughly everything just said in presenting these matters,” to the end of the section: I say, what he has set forth, indicated, and alluded to is another path [طريقة أخرى] than the one we were following. Most of it pertains to spiritual tasting [الذوق] and unveiling [الكشف]. God guides whom He wills to the straight path and the upright religion; He knows all things.</w:t>
      </w:r>
    </w:p>
    <w:p>
      <w:pPr>
        <w:pStyle w:val="Remark"/>
      </w:pPr>
      <w:r>
        <w:rPr>
          <w:b/>
        </w:rPr>
        <w:t xml:space="preserve">Critical note. </w:t>
      </w:r>
      <w:r>
        <w:t>READING NOTE  Ṭūsī here marks two methods as distinct without pronouncing a global refutation of unveiling. Read with A4, this prevents a simplistic claim that he opposes kashf as irrational.</w:t>
      </w:r>
    </w:p>
    <w:p>
      <w:pPr>
        <w:pStyle w:val="Heading3"/>
      </w:pPr>
      <w:r>
        <w:t>D1  ·  Two routes of dependence: intermediaries and the particular face</w:t>
      </w:r>
    </w:p>
    <w:p>
      <w:pPr>
        <w:pStyle w:val="Source"/>
      </w:pPr>
      <w:r>
        <w:t>Shams al-Dīn al-Fanārī · Miṣbāḥ al-uns, Khvājavī ed., printed p. 93, numbered statements 56–60 (selected)</w:t>
      </w:r>
    </w:p>
    <w:p>
      <w:pPr>
        <w:pStyle w:val="QuoteEnglish"/>
      </w:pPr>
      <w:r>
        <w:t>From this investigation follow true principles, contrary to what the philosophers have supposed. One is that intermediaries [الوسائط] are preparatory causes [معدّات] that complete the created receptivities [الاستعدادات المجعولة]; there is no effective agent but God.</w:t>
      </w:r>
    </w:p>
    <w:p>
      <w:pPr>
        <w:pStyle w:val="QuoteEnglish"/>
      </w:pPr>
      <w:r>
        <w:t>Another is that the uncreated receptivity [الاستعداد غير المجعول] associated eternally in God’s knowledge with every quiddity considered as it is cannot be brought about by intermediaries.</w:t>
      </w:r>
    </w:p>
    <w:p>
      <w:pPr>
        <w:pStyle w:val="QuoteEnglish"/>
      </w:pPr>
      <w:r>
        <w:t>Another conclusion, established among the realizers [المحققون], is that every existent, in addition to its relation through the chain of ordering, has a particular face [الوجه الخاص] through which it depends upon Him. This is the respect in which it has unity and necessity and in which its reception of effusion prevails over that of others. Through this, it can receive the effusion of the Real without an intermediary, as will be explained in the case of the First Intellect.</w:t>
      </w:r>
    </w:p>
    <w:p>
      <w:pPr>
        <w:pStyle w:val="QuoteEnglish"/>
      </w:pPr>
      <w:r>
        <w:t>Another principle is that the First Intellect is the first created thing, or the […]</w:t>
      </w:r>
    </w:p>
    <w:p>
      <w:pPr>
        <w:pStyle w:val="Source"/>
      </w:pPr>
      <w:r>
        <w:t>This is an abbreviated quotation; the complete selected extract is reproduced in Appendix A.</w:t>
      </w:r>
    </w:p>
    <w:p>
      <w:pPr>
        <w:pStyle w:val="Remark"/>
      </w:pPr>
      <w:r>
        <w:rPr>
          <w:b/>
        </w:rPr>
        <w:t xml:space="preserve">Critical note. </w:t>
      </w:r>
      <w:r>
        <w:t>READING NOTE  This is a striking close parallel to Qūnawī’s proposal in A10. “Necessity” here has a contextual role within the account of an existent’s relation to the Real; it must not be collapsed into being necessary in itself. The electronic source includes modern editorial variants; this selection follows its main running text.</w:t>
      </w:r>
    </w:p>
    <w:p>
      <w:pPr>
        <w:pStyle w:val="Heading3"/>
      </w:pPr>
      <w:r>
        <w:t>H2  ·  Truth and nafs al amr</w:t>
      </w:r>
    </w:p>
    <w:p>
      <w:pPr>
        <w:pStyle w:val="Source"/>
      </w:pPr>
      <w:r>
        <w:t>Hāshim al-Ḥusaynī al-Ṭihrānī, Tawḍīḥ al-murād, vol. I (printed page ranges from heading notes)</w:t>
      </w:r>
    </w:p>
    <w:p>
      <w:pPr>
        <w:pStyle w:val="QuoteEnglish"/>
      </w:pPr>
      <w:r>
        <w:t>Ṭūsī’s lemma  “In virtue of correspondence to what is the case in itself [nafs al-amr].”</w:t>
        <w:br/>
        <w:t>I say: there are two questions here. First, what does nafs al-amr mean? Second, what does correspondence to what is the case in itself mean?</w:t>
      </w:r>
    </w:p>
    <w:p>
      <w:pPr>
        <w:pStyle w:val="QuoteEnglish"/>
      </w:pPr>
      <w:r>
        <w:t>As for nafs al-amr, it means the thing itself, considered just as it is, apart from its being apprehended by anyone, demonstrated by a proof, or existing in a domain. Whatever occurs in a faculty of apprehension and is conceived through an instrument of conception either has an intrinsic standing other than its occurring in that faculty—as when we say, ‘A body has shape,’ ‘The human is possible,’ ‘Possibility necessarily belongs to the possible,’ and ‘Four is even.’ For a body's having shape, the human's possibility, possibility's necessarily belonging to the possible, four's evenness, and other such realities each have, within their proper bounds, an intrinsic standing that can be apprehended and demonstrated.</w:t>
      </w:r>
    </w:p>
    <w:p>
      <w:pPr>
        <w:pStyle w:val="QuoteEnglish"/>
      </w:pPr>
      <w:r>
        <w:t>Or it has no intrinsic standing beyond that aspect—as with the […]</w:t>
      </w:r>
    </w:p>
    <w:p>
      <w:pPr>
        <w:pStyle w:val="Source"/>
      </w:pPr>
      <w:r>
        <w:t>This is an abbreviated quotation; the complete selected extract is reproduced in Appendix A.</w:t>
      </w:r>
    </w:p>
    <w:p>
      <w:pPr>
        <w:pStyle w:val="Heading2"/>
      </w:pPr>
      <w:r>
        <w:t>Comparative assessment</w:t>
      </w:r>
    </w:p>
    <w:p>
      <w:r>
        <w:t>Shīrāzī’s Illuminationist explanation of divine knowledge through presential manifestation is a sharp criticism of an account requiring representations within the divine essence. He also presses the difference between actually knowing a concomitant and knowing it only potentially. Ṭūsī’s exchange with Qūnawī, and Ṭihrānī’s account of truth, allow the problem of cognition to be connected with but not reduced to the question of the First Cause’s knowledge.</w:t>
      </w:r>
    </w:p>
    <w:p>
      <w:pPr>
        <w:pStyle w:val="Heading2"/>
      </w:pPr>
      <w:r>
        <w:t>How an AT comparison would test this</w:t>
      </w:r>
    </w:p>
    <w:p>
      <w:r>
        <w:t>Aertsen’s two truth-measures must be kept distinct: things measure human knowledge, while divine exemplary knowledge grounds the intelligibility of their forms. This is not the same question as whether divine knowledge receives representations.</w:t>
      </w:r>
    </w:p>
    <w:p>
      <w:pPr>
        <w:pStyle w:val="Remark"/>
      </w:pPr>
      <w:r>
        <w:rPr>
          <w:b/>
        </w:rPr>
        <w:t xml:space="preserve">Critical limit. </w:t>
      </w:r>
      <w:r>
        <w:t>The strongest comparison is among divine exemplary causality, Avicennian intelligible order, Ishrāqī illumination, and Akbarī disclosure; a specific ontological equivalence remains unproven.</w:t>
      </w:r>
    </w:p>
    <w:p>
      <w:pPr>
        <w:pStyle w:val="Source"/>
      </w:pPr>
      <w:r>
        <w:t>Relevant source IDs: SN13, SN14, A13, A14, D1, H2</w:t>
      </w:r>
    </w:p>
    <w:p>
      <w:r>
        <w:br w:type="page"/>
      </w:r>
    </w:p>
    <w:p>
      <w:pPr>
        <w:pStyle w:val="Heading1"/>
      </w:pPr>
      <w:r>
        <w:t>15  Final causality, providence, and the good</w:t>
      </w:r>
    </w:p>
    <w:p>
      <w:pPr>
        <w:pStyle w:val="QuoteArabic"/>
        <w:jc w:val="right"/>
        <w:bidi w:val="1"/>
      </w:pPr>
      <w:r>
        <w:t>الغاية والحكمة والخير</w:t>
      </w:r>
    </w:p>
    <w:p>
      <w:pPr/>
      <w:r>
        <w:rPr>
          <w:b/>
        </w:rPr>
        <w:t xml:space="preserve">Research question  </w:t>
      </w:r>
      <w:r>
        <w:t>Can nature be directed to genuine ends without making God act from need?</w:t>
      </w:r>
    </w:p>
    <w:p>
      <w:pPr>
        <w:pStyle w:val="Heading2"/>
      </w:pPr>
      <w:r>
        <w:t>The texts and their arguments</w:t>
      </w:r>
    </w:p>
    <w:p>
      <w:pPr>
        <w:pStyle w:val="Heading3"/>
      </w:pPr>
      <w:r>
        <w:t>T10  ·  How a final cause can be prior and posterior</w:t>
      </w:r>
    </w:p>
    <w:p>
      <w:pPr>
        <w:pStyle w:val="Source"/>
      </w:pPr>
      <w:r>
        <w:t>Al-ʿAllāma al-Ḥillī  |  Kashf al-murād, ed. Āmulī, p. 198, discussion of the final cause. | Arabic source: https://ablibrary.net/book_content/b/3439/198?lang=ar</w:t>
      </w:r>
    </w:p>
    <w:p>
      <w:pPr>
        <w:pStyle w:val="QuoteEnglish"/>
      </w:pPr>
      <w:r>
        <w:t>Ṭūsī says: “The end [الغاية], in respect of its quiddity, is the cause of the efficient cause's being a cause; in respect of its existence, it is an effect of what is produced.”</w:t>
        <w:br/>
        <w:t>I say: An end has two aspects, by virtue of which it is prior and posterior to the effect. The agent first conceives the end, acts, and only then does the end come to exist when the action has produced its result. Thus the quiddity of the end is a cause of the efficient cause's causal activity: without that quiddity and its occurrence in the agent's knowledge, the agent would not bring about the action. Someone building a house first conceives shelter, then proceeds to construct the house; when the house exists, shelter comes to be available. The quiddity of shelter thus explains the agent's activity, while shelter's existence is consequent upon the house. There is no impossibility in the same thing being prior and posterior in two different respects.</w:t>
      </w:r>
    </w:p>
    <w:p>
      <w:pPr>
        <w:pStyle w:val="Remark"/>
      </w:pPr>
      <w:r>
        <w:rPr>
          <w:b/>
        </w:rPr>
        <w:t xml:space="preserve">Critical note. </w:t>
      </w:r>
      <w:r>
        <w:t>TRANSLATOR’S NOTE  “Cause” changes explanatory sense across the sentence: an end as conceived can motivate the productive action, while the end's realization follows the completed product. This is not an argument that every agent, including God, acts to gain a perfection.</w:t>
      </w:r>
    </w:p>
    <w:p>
      <w:pPr>
        <w:pStyle w:val="Heading3"/>
      </w:pPr>
      <w:r>
        <w:t>SN06  ·  al-Mawāqif, causal discussion as transmitted in the electronic text · 10</w:t>
      </w:r>
    </w:p>
    <w:p>
      <w:pPr>
        <w:pStyle w:val="Source"/>
      </w:pPr>
      <w:r>
        <w:t>al-Ījī / later explanatory stratum | al-Mawāqif, causal discussion as transmitted in the electronic text | Electronic page 345 (printed correspondence not yet independently checked) | source: https://usul.ai/ar/t/al-mawaqif-fi-%27ilm-al-kalam/345</w:t>
      </w:r>
    </w:p>
    <w:p>
      <w:pPr>
        <w:pStyle w:val="Source"/>
      </w:pPr>
      <w:r>
        <w:t>Speaker status: Composite transmitted text, do not attribute every phrase to al-Ījī without collation</w:t>
      </w:r>
    </w:p>
    <w:p>
      <w:pPr>
        <w:pStyle w:val="QuoteEnglish"/>
      </w:pPr>
      <w:r>
        <w:t>The second kind—that which lies outside the effect—is either that *through which* it comes about, such as the carpenter [in relation to the bed], namely the efficient and productive cause; or that *for the sake of which* it occurs, such as sitting on it, namely the end or final cause. ... The end is an effect in extramental existence even though it is a cause in conception.</w:t>
      </w:r>
    </w:p>
    <w:p>
      <w:pPr>
        <w:pStyle w:val="Remark"/>
      </w:pPr>
      <w:r>
        <w:rPr>
          <w:b/>
        </w:rPr>
        <w:t xml:space="preserve">Critical note. </w:t>
      </w:r>
      <w:r>
        <w:t>The digitized witness contains extensive commentary-like expansions. Use as a witnessed argument in the *Mawāqif* tradition, not yet a verbatim quotation assigned exclusively to al-Ījī.</w:t>
      </w:r>
    </w:p>
    <w:p>
      <w:pPr>
        <w:pStyle w:val="Heading3"/>
      </w:pPr>
      <w:r>
        <w:t>SN09  ·  Sharḥ al-Mawāqif, with Siyālkūtī / Ḥalabī glosses · 15</w:t>
      </w:r>
    </w:p>
    <w:p>
      <w:pPr>
        <w:pStyle w:val="Source"/>
      </w:pPr>
      <w:r>
        <w:t>al-Jurjānī and attached gloss tradition | Sharḥ al-Mawāqif, with Siyālkūtī / Ḥalabī glosses | Composite printing, initial page 15 | source: https://ablibrary.net/book_content/b/9294/15?lang=ar</w:t>
      </w:r>
    </w:p>
    <w:p>
      <w:pPr>
        <w:pStyle w:val="Source"/>
      </w:pPr>
      <w:r>
        <w:t>Speaker status: Interwoven matn, sharḥ, and later gloss; separate after collation</w:t>
      </w:r>
    </w:p>
    <w:p>
      <w:pPr>
        <w:pStyle w:val="QuoteEnglish"/>
      </w:pPr>
      <w:r>
        <w:t>His acts are not explained by aims or [such] causes: for if an agent acquires a purpose through acting, this would entail that he is perfected by another. ... This does not imply that God’s acts are futile: they contain innumerable wisdoms and benefits, but these are not causes of His acts or purposes by which He is perfected.</w:t>
      </w:r>
    </w:p>
    <w:p>
      <w:pPr>
        <w:pStyle w:val="Remark"/>
      </w:pPr>
      <w:r>
        <w:rPr>
          <w:b/>
        </w:rPr>
        <w:t xml:space="preserve">Critical note. </w:t>
      </w:r>
      <w:r>
        <w:t>A later marginal discussion distinguishes gharaḍ (a benefit returning to the agent) from a broader ghāya (end). The composite page must be stratified before assigning the full explanatory argument to a particular glossator.</w:t>
      </w:r>
    </w:p>
    <w:p>
      <w:pPr>
        <w:pStyle w:val="Heading3"/>
      </w:pPr>
      <w:r>
        <w:t>T11  ·  Conditions, instruments and impediments: does the fourfold list exhaust causal need?</w:t>
      </w:r>
    </w:p>
    <w:p>
      <w:pPr>
        <w:pStyle w:val="Source"/>
      </w:pPr>
      <w:r>
        <w:t>ʿAlī al-Qūshjī  |  Sharḥ al-Tajrīd, ed. al-Zāriʿī al-Riḍāʾī, vol. I, printed pp. 557–558; selected argument, excluding the separately attributed Dawwānī footnote. | Arabic source: https://archive.org/details/charhTajridKochaji</w:t>
      </w:r>
    </w:p>
    <w:p>
      <w:pPr>
        <w:pStyle w:val="QuoteEnglish"/>
      </w:pPr>
      <w:r>
        <w:t>An objection is made: we have said that “efficient cause” means what is independently effective, and “matter” means what is actually receptive. Yet the effect also requires each of the things just mentioned [conditions, instruments, and the removal of obstacles]. None of them, however, is properly described as a part of the effect, that from which it is made, or that for whose sake it exists. To say that the division is not exhaustive means only that something falls under the divided subject without belonging to any of its proposed divisions.</w:t>
        <w:br/>
        <w:t>One may reply that an effect requires, in the first instance, a recipient actually capable of receiving and an independently acting efficient cause. Its requirement for the other items is secondary, mediated by the dependence of those two causes upon them. They would thus be causes through an intermediary [علل بالواسطة], whereas the subject of the division is the immediate cause of a thing [علة الشيء بلا واسطة].</w:t>
        <w:br/>
        <w:t>I say: a difficulty nevertheless remains. The final […]</w:t>
      </w:r>
    </w:p>
    <w:p>
      <w:pPr>
        <w:pStyle w:val="Source"/>
      </w:pPr>
      <w:r>
        <w:t>This is an abbreviated quotation; the complete selected extract is reproduced in Appendix A.</w:t>
      </w:r>
    </w:p>
    <w:p>
      <w:pPr>
        <w:pStyle w:val="Remark"/>
      </w:pPr>
      <w:r>
        <w:rPr>
          <w:b/>
        </w:rPr>
        <w:t xml:space="preserve">Critical note. </w:t>
      </w:r>
      <w:r>
        <w:t>TRANSLATOR’S NOTE  The opening presents an objection and a possible reply, not an unqualified statement of Qūshjī's own final commitment. The “I say” at the end marks Qūshjī's further criticism. The later printed note of Dawwānī, not translated here, presses an additional distinction concerning final causality.</w:t>
      </w:r>
    </w:p>
    <w:p>
      <w:pPr>
        <w:pStyle w:val="Heading3"/>
      </w:pPr>
      <w:r>
        <w:t>D1  ·  Two routes of dependence: intermediaries and the particular face</w:t>
      </w:r>
    </w:p>
    <w:p>
      <w:pPr>
        <w:pStyle w:val="Source"/>
      </w:pPr>
      <w:r>
        <w:t>Shams al-Dīn al-Fanārī · Miṣbāḥ al-uns, Khvājavī ed., printed p. 93, numbered statements 56–60 (selected)</w:t>
      </w:r>
    </w:p>
    <w:p>
      <w:pPr>
        <w:pStyle w:val="QuoteEnglish"/>
      </w:pPr>
      <w:r>
        <w:t>From this investigation follow true principles, contrary to what the philosophers have supposed. One is that intermediaries [الوسائط] are preparatory causes [معدّات] that complete the created receptivities [الاستعدادات المجعولة]; there is no effective agent but God.</w:t>
      </w:r>
    </w:p>
    <w:p>
      <w:pPr>
        <w:pStyle w:val="QuoteEnglish"/>
      </w:pPr>
      <w:r>
        <w:t>Another is that the uncreated receptivity [الاستعداد غير المجعول] associated eternally in God’s knowledge with every quiddity considered as it is cannot be brought about by intermediaries.</w:t>
      </w:r>
    </w:p>
    <w:p>
      <w:pPr>
        <w:pStyle w:val="QuoteEnglish"/>
      </w:pPr>
      <w:r>
        <w:t>Another conclusion, established among the realizers [المحققون], is that every existent, in addition to its relation through the chain of ordering, has a particular face [الوجه الخاص] through which it depends upon Him. This is the respect in which it has unity and necessity and in which its reception of effusion prevails over that of others. Through this, it can receive the effusion of the Real without an intermediary, as will be explained in the case of the First Intellect.</w:t>
      </w:r>
    </w:p>
    <w:p>
      <w:pPr>
        <w:pStyle w:val="QuoteEnglish"/>
      </w:pPr>
      <w:r>
        <w:t>Another principle is that the First Intellect is the first created thing, or the […]</w:t>
      </w:r>
    </w:p>
    <w:p>
      <w:pPr>
        <w:pStyle w:val="Source"/>
      </w:pPr>
      <w:r>
        <w:t>This is an abbreviated quotation; the complete selected extract is reproduced in Appendix A.</w:t>
      </w:r>
    </w:p>
    <w:p>
      <w:pPr>
        <w:pStyle w:val="Remark"/>
      </w:pPr>
      <w:r>
        <w:rPr>
          <w:b/>
        </w:rPr>
        <w:t xml:space="preserve">Critical note. </w:t>
      </w:r>
      <w:r>
        <w:t>READING NOTE  This is a striking close parallel to Qūnawī’s proposal in A10. “Necessity” here has a contextual role within the account of an existent’s relation to the Real; it must not be collapsed into being necessary in itself. The electronic source includes modern editorial variants; this selection follows its main running text.</w:t>
      </w:r>
    </w:p>
    <w:p>
      <w:pPr>
        <w:pStyle w:val="Heading2"/>
      </w:pPr>
      <w:r>
        <w:t>Comparative assessment</w:t>
      </w:r>
    </w:p>
    <w:p>
      <w:r>
        <w:t>A final cause’s priority in explanation does not entail that it temporally precedes the effect. Yet the theological prohibition on a purpose which perfects God is not identical with denying benefits in His creation. The precise meanings of gharaḍ, ghāya, ḥikma, and maslaha are therefore decisive. The Thomistic account of divine goodness as end must be compared at this level of precision, rather than as a bare claim that “God acts for ends”.</w:t>
      </w:r>
    </w:p>
    <w:p>
      <w:pPr>
        <w:pStyle w:val="Heading2"/>
      </w:pPr>
      <w:r>
        <w:t>How an AT comparison would test this</w:t>
      </w:r>
    </w:p>
    <w:p>
      <w:r>
        <w:t>Aertsen links the good with actuality, inclination, and the return of things to their principle. Compare this structure with ḥikma and gharaḍ rather than assuming every account of divine wisdom entails Thomistic final causes.</w:t>
      </w:r>
    </w:p>
    <w:p>
      <w:pPr>
        <w:pStyle w:val="Remark"/>
      </w:pPr>
      <w:r>
        <w:rPr>
          <w:b/>
        </w:rPr>
        <w:t xml:space="preserve">Critical limit. </w:t>
      </w:r>
      <w:r>
        <w:t>This chapter has strong conceptual support but needs additional full extracts from Mawāqif and Maqāṣid before firm historical consensus claims.</w:t>
      </w:r>
    </w:p>
    <w:p>
      <w:pPr>
        <w:pStyle w:val="Source"/>
      </w:pPr>
      <w:r>
        <w:t>Relevant source IDs: T10, SN06, SN09, T11, D1</w:t>
      </w:r>
    </w:p>
    <w:p>
      <w:r>
        <w:br w:type="page"/>
      </w:r>
    </w:p>
    <w:p>
      <w:pPr>
        <w:pStyle w:val="Heading1"/>
      </w:pPr>
      <w:r>
        <w:t>16  Soul, faculties, cognition, and acquired perfections</w:t>
      </w:r>
    </w:p>
    <w:p>
      <w:pPr>
        <w:pStyle w:val="QuoteArabic"/>
        <w:jc w:val="right"/>
        <w:bidi w:val="1"/>
      </w:pPr>
      <w:r>
        <w:t>النفس والقوى والملكات</w:t>
      </w:r>
    </w:p>
    <w:p>
      <w:pPr/>
      <w:r>
        <w:rPr>
          <w:b/>
        </w:rPr>
        <w:t xml:space="preserve">Research question  </w:t>
      </w:r>
      <w:r>
        <w:t>How can knowledge and repeated operations perfect a real human capacity?</w:t>
      </w:r>
    </w:p>
    <w:p>
      <w:pPr>
        <w:pStyle w:val="Heading2"/>
      </w:pPr>
      <w:r>
        <w:t>The texts and their arguments</w:t>
      </w:r>
    </w:p>
    <w:p>
      <w:pPr>
        <w:pStyle w:val="Heading3"/>
      </w:pPr>
      <w:r>
        <w:t>T5  ·  Knowledge as a psychic quality; the known as a universal</w:t>
      </w:r>
    </w:p>
    <w:p>
      <w:pPr>
        <w:pStyle w:val="Source"/>
      </w:pPr>
      <w:r>
        <w:t>ʿAlī al-Qūshjī  |  Sharḥ al-Tajrīd, ed. al-Zāriʿī al-Riḍāʾī, vol. I, printed p. 132, final substantive paragraph of the page. | Arabic source: https://archive.org/details/charhTajridKochaji</w:t>
      </w:r>
    </w:p>
    <w:p>
      <w:pPr>
        <w:pStyle w:val="QuoteEnglish"/>
      </w:pPr>
      <w:r>
        <w:t>On the basis of our analysis, we say this: when the concept of animal [مفهوم الحيوان], for example, occurs in the mind, then insofar as it inheres in the mind as a psychic quality [كيفية نفسانية], it is knowledge [العلم] of that concept. In that respect it is an accident [عرض] and a particular [جزئي], because it inheres in an individual soul and is individuated by mental individuating features; in that respect it is something extramentally existent.</w:t>
        <w:br/>
        <w:t>What is mentally existent, however, is the concept of animal as occurring in the mind. This is a universal [كلي], a substance [جوهر], and an object known [معلوم].</w:t>
      </w:r>
    </w:p>
    <w:p>
      <w:pPr>
        <w:pStyle w:val="Remark"/>
      </w:pPr>
      <w:r>
        <w:rPr>
          <w:b/>
        </w:rPr>
        <w:t xml:space="preserve">Critical note. </w:t>
      </w:r>
      <w:r>
        <w:t>TRANSLATOR’S NOTE  Qūshjī distinguishes the intentional or predicative status of what is known from the ontological status of the act/quality of knowing. The case presses the problem of how one cognitive occurrence can support categorial descriptions that seem incompatible. The text has been checked against the scanned Arabic page; the printed edition's surrounding glosses must not be conflated with his main text.</w:t>
      </w:r>
    </w:p>
    <w:p>
      <w:pPr>
        <w:pStyle w:val="Heading3"/>
      </w:pPr>
      <w:r>
        <w:t>T6  ·  Three objections to mental existence, and the distinction that answers them</w:t>
      </w:r>
    </w:p>
    <w:p>
      <w:pPr>
        <w:pStyle w:val="Source"/>
      </w:pPr>
      <w:r>
        <w:t>ʿAbd al-Razzāq al-Lāhījī  |  Shawāriq al-ilhām, older Iṣfahān edition, vol. I, p. 48 (one argument unit; the discussion continues). | Arabic source: https://ablibrary.net/book_content/b/9309/48?lang=ar</w:t>
      </w:r>
    </w:p>
    <w:p>
      <w:pPr>
        <w:pStyle w:val="QuoteEnglish"/>
      </w:pPr>
      <w:r>
        <w:t>Ṭūsī's statement that what exists in the mind is a form differing in many of its concomitants points to the answer to the arguments of those who deny mental existence [الوجود الذهني]. They constitute the majority of the theologians, although some theologians affirm it. Because the thesis depends on thought entailing mental existence and on the mentally existent inhering in the mind, its opponents concentrate their objections on these claims.</w:t>
        <w:br/>
        <w:t>First: if conceiving a thing entailed its occurrence in the intellect, then conceiving heat and cold, straightness and curvature, would make the mind hot and cold, straight and curved. This is impossible: it would combine opposites and attribute to the mind properties belonging to bodies.</w:t>
        <w:br/>
        <w:t>Second: it would follow that the heavens, with their immense size, would occur in the intellect when understood and in imagination when imagined. This is necessarily false.</w:t>
        <w:br/>
        <w:t>Third: it would follow from thinking about nonexistent things that they exist outside the mind, because they […]</w:t>
      </w:r>
    </w:p>
    <w:p>
      <w:pPr>
        <w:pStyle w:val="Source"/>
      </w:pPr>
      <w:r>
        <w:t>This is an abbreviated quotation; the complete selected extract is reproduced in Appendix A.</w:t>
      </w:r>
    </w:p>
    <w:p>
      <w:pPr>
        <w:pStyle w:val="Remark"/>
      </w:pPr>
      <w:r>
        <w:rPr>
          <w:b/>
        </w:rPr>
        <w:t xml:space="preserve">Critical note. </w:t>
      </w:r>
      <w:r>
        <w:t>TRANSLATOR’S NOTE  Lāhījī here gives the objections considerable force, then restricts the supposed transfer of extramental properties to mental representations. Later pages introduce further difficulties involving categories, the object of knowledge, and Dawwānī's alternative. Those continuations require their own translation and are not silently included here.</w:t>
      </w:r>
    </w:p>
    <w:p>
      <w:pPr>
        <w:pStyle w:val="Heading3"/>
      </w:pPr>
      <w:r>
        <w:t>H1  ·  Mental existence</w:t>
      </w:r>
    </w:p>
    <w:p>
      <w:pPr>
        <w:pStyle w:val="Source"/>
      </w:pPr>
      <w:r>
        <w:t>Hāshim al-Ḥusaynī al-Ṭihrānī, Tawḍīḥ al-murād, vol. I (printed page ranges from heading notes)</w:t>
      </w:r>
    </w:p>
    <w:p>
      <w:pPr>
        <w:pStyle w:val="QuoteEnglish"/>
      </w:pPr>
      <w:r>
        <w:t>Ṭūsī’s lemma  “And it is divided …”</w:t>
        <w:br/>
        <w:t>This division is made with reference to the existent itself. Thus, for example, when an individual instance of the human exists externally, the human is said to exist with external existence; when an individual instance is represented in the imagination, or its quiddity is impressed upon the soul, it is said to exist with mental existence. The claim is therefore established by appeal to affirmative real propositions, which require the existence of their subject: the establishment of something for something presupposes the establishment of that for which it is established. Since a real proposition need not have all its instances—or many of them—existing [externally], they must have existence in the mind.</w:t>
      </w:r>
    </w:p>
    <w:p>
      <w:pPr>
        <w:pStyle w:val="QuoteEnglish"/>
      </w:pPr>
      <w:r>
        <w:t>Al-Ḥillī’s lemma  “A genuine division”</w:t>
        <w:br/>
        <w:t>A genuine division is one whose two alternatives cannot both apply and cannot both fail to apply. A proposition containing such a division is called a strict disjunctive proposition, as when we say: ‘A number is either even or […]</w:t>
      </w:r>
    </w:p>
    <w:p>
      <w:pPr>
        <w:pStyle w:val="Source"/>
      </w:pPr>
      <w:r>
        <w:t>This is an abbreviated quotation; the complete selected extract is reproduced in Appendix A.</w:t>
      </w:r>
    </w:p>
    <w:p>
      <w:pPr>
        <w:pStyle w:val="Heading3"/>
      </w:pPr>
      <w:r>
        <w:t>SN13  ·  Sharḥ Ḥikmat al-Ishrāq · 14</w:t>
      </w:r>
    </w:p>
    <w:p>
      <w:pPr>
        <w:pStyle w:val="Source"/>
      </w:pPr>
      <w:r>
        <w:t>Quṭb al-Dīn al-Shīrāzī | Sharḥ Ḥikmat al-Ishrāq | Printed p. 346 | source: https://ablibrary.net/book_content/b/8254/374</w:t>
      </w:r>
    </w:p>
    <w:p>
      <w:pPr>
        <w:pStyle w:val="Source"/>
      </w:pPr>
      <w:r>
        <w:t>Speaker status: Commentary’s illuminationist argument for divine knowledge</w:t>
      </w:r>
    </w:p>
    <w:p>
      <w:pPr>
        <w:pStyle w:val="QuoteEnglish"/>
      </w:pPr>
      <w:r>
        <w:t>If the absence of a veil suffices for illuminative knowledge by presence, and the Light of Lights is pure light, then it cannot be concealed from itself, nor can other intelligible and sensible existents be concealed from it. ... It therefore apprehends all things by presential illumination ... not through representations lodged in its own essence.</w:t>
      </w:r>
    </w:p>
    <w:p>
      <w:pPr>
        <w:pStyle w:val="Remark"/>
      </w:pPr>
      <w:r>
        <w:rPr>
          <w:b/>
        </w:rPr>
        <w:t xml:space="preserve">Critical note. </w:t>
      </w:r>
      <w:r>
        <w:t>This presents the Illuminationist account and critiques explanatory knowledge through received forms. The ellipses remove intermediate Qurʾanic and inferential material, not an objection. Compare divine simplicity and the objection that an intellect cannot be simultaneously efficient and receptive.</w:t>
      </w:r>
    </w:p>
    <w:p>
      <w:pPr>
        <w:pStyle w:val="Heading3"/>
      </w:pPr>
      <w:r>
        <w:t>H5  ·  Motion and the work of imagination</w:t>
      </w:r>
    </w:p>
    <w:p>
      <w:pPr>
        <w:pStyle w:val="Source"/>
      </w:pPr>
      <w:r>
        <w:t>Hāshim al-Ḥusaynī al-Ṭihrānī, Tawḍīḥ al-murād, vol. I (printed page ranges from heading notes)</w:t>
      </w:r>
    </w:p>
    <w:p>
      <w:pPr>
        <w:pStyle w:val="QuoteEnglish"/>
      </w:pPr>
      <w:r>
        <w:t>Ṭūsī’s lemma  “Its existence is self-evident.”</w:t>
        <w:br/>
        <w:t>Having explained the concept of motion through one of its properties—namely, its being a perfection of a body under that qualification—the author states that its existence is self-evident and requires no demonstration.</w:t>
      </w:r>
    </w:p>
    <w:p>
      <w:pPr>
        <w:pStyle w:val="QuoteEnglish"/>
      </w:pPr>
      <w:r>
        <w:t>Know that a body which, for example, successively occupies several spatial positions has a condition, namely succession and change with respect to place. There is no doubt that this condition actually obtains for the body in external reality as long as it is between its starting point and terminus. This condition is called ‘motion as being-in-transit’ [al-ḥaraka al-tawassuṭiyya], and it is this whose existence is self-evident.</w:t>
      </w:r>
    </w:p>
    <w:p>
      <w:pPr>
        <w:pStyle w:val="QuoteEnglish"/>
      </w:pPr>
      <w:r>
        <w:t>In virtue of this condition, the body has relations to the intermediate boundaries between the starting point and terminus. These relations are plainly multiple and distinct, corresponding to the possible divisions of the distance. It was already explained that the body occurs at each of these intermediate boundaries […]</w:t>
      </w:r>
    </w:p>
    <w:p>
      <w:pPr>
        <w:pStyle w:val="Source"/>
      </w:pPr>
      <w:r>
        <w:t>This is an abbreviated quotation; the complete selected extract is reproduced in Appendix A.</w:t>
      </w:r>
    </w:p>
    <w:p>
      <w:pPr>
        <w:pStyle w:val="Heading3"/>
      </w:pPr>
      <w:r>
        <w:t>E2  ·  Dashtakī: the suspended images and the ancient theosophers</w:t>
      </w:r>
    </w:p>
    <w:p>
      <w:pPr>
        <w:pStyle w:val="Source"/>
      </w:pPr>
      <w:r>
        <w:t>Ghiyāth al-Dīn Manṣūr al-Dashtakī · Ishrāq Hayākil al-nūr, ed. Awjabī, printed p. 252 (short continuous passage)</w:t>
      </w:r>
    </w:p>
    <w:p>
      <w:pPr>
        <w:pStyle w:val="QuoteEnglish"/>
      </w:pPr>
      <w:r>
        <w:t>As for the philosophers: Plato, Hippocrates, Pythagoras, Empedocles, and other ancient divinely oriented sages affirmed imaginal exemplars [المثل الخيالية] suspended without inhering in a substrate, some luminous and some dark. They held these to be immaterial substances, separated from matter and established in thought, imagination, and the soul.</w:t>
      </w:r>
    </w:p>
    <w:p>
      <w:pPr>
        <w:pStyle w:val="Remark"/>
      </w:pPr>
      <w:r>
        <w:rPr>
          <w:b/>
        </w:rPr>
        <w:t xml:space="preserve">Critical note. </w:t>
      </w:r>
      <w:r>
        <w:t>READING NOTE  This passage provides a direct text of Dashtakī on the ontology of imaginal forms, but it is NOT an immediate rebuttal of the Dawwānī passage E1. The philosophical questions to pursue are whether imaginal forms are ontologically independent of sensible bodies and whether such a realm can be assimilated to either Avicennian mental forms or the Akbarī world of images.</w:t>
      </w:r>
    </w:p>
    <w:p>
      <w:pPr>
        <w:pStyle w:val="Heading2"/>
      </w:pPr>
      <w:r>
        <w:t>Comparative assessment</w:t>
      </w:r>
    </w:p>
    <w:p>
      <w:r>
        <w:t>The earlier cognition passages treat ordinary representation, not all possible forms of immediate presence. Shīrāzī’s argument introduces a different mode of knowing; Ṭihrānī’s psychology of motion and imagination opens a further issue about the constitution of temporally extended objects in cognition. The later Akbarī distinction between acquired intellectual concepts and gifted disclosure should be tested only after separating these senses of presence.</w:t>
      </w:r>
    </w:p>
    <w:p>
      <w:pPr>
        <w:pStyle w:val="Heading2"/>
      </w:pPr>
      <w:r>
        <w:t>How an AT comparison would test this</w:t>
      </w:r>
    </w:p>
    <w:p>
      <w:r>
        <w:t>Aertsen’s account relates soul–intellect–will to being–true–good. An AT–Islamic synthesis should proceed from the ontology of a faculty to its operation, acquired habit, and practical perfection.</w:t>
      </w:r>
    </w:p>
    <w:p>
      <w:pPr>
        <w:pStyle w:val="Remark"/>
      </w:pPr>
      <w:r>
        <w:rPr>
          <w:b/>
        </w:rPr>
        <w:t xml:space="preserve">Critical limit. </w:t>
      </w:r>
      <w:r>
        <w:t>This is the route toward malakāt, ethics, educational formation, and institutions, but it must not obscure disagreements over substantial soul, faculty ontologies, or intentional forms.</w:t>
      </w:r>
    </w:p>
    <w:p>
      <w:pPr>
        <w:pStyle w:val="Source"/>
      </w:pPr>
      <w:r>
        <w:t>Relevant source IDs: T5, T6, H1, SN13, H5, E2</w:t>
      </w:r>
    </w:p>
    <w:p>
      <w:r>
        <w:br w:type="page"/>
      </w:r>
    </w:p>
    <w:p>
      <w:pPr>
        <w:pStyle w:val="Heading1"/>
      </w:pPr>
      <w:r>
        <w:t>17  Unveiling, demonstration, presence, and the knowledge of God</w:t>
      </w:r>
    </w:p>
    <w:p>
      <w:pPr>
        <w:pStyle w:val="QuoteArabic"/>
        <w:jc w:val="right"/>
        <w:bidi w:val="1"/>
      </w:pPr>
      <w:r>
        <w:t>الكشف والمشاهدة والبرهان</w:t>
      </w:r>
    </w:p>
    <w:p>
      <w:pPr/>
      <w:r>
        <w:rPr>
          <w:b/>
        </w:rPr>
        <w:t xml:space="preserve">Research question  </w:t>
      </w:r>
      <w:r>
        <w:t>When can a spiritual disclosure count as knowledge, and how is it rationally assessed?</w:t>
      </w:r>
    </w:p>
    <w:p>
      <w:pPr>
        <w:pStyle w:val="Heading2"/>
      </w:pPr>
      <w:r>
        <w:t>The texts and their arguments</w:t>
      </w:r>
    </w:p>
    <w:p>
      <w:pPr>
        <w:pStyle w:val="Heading3"/>
      </w:pPr>
      <w:r>
        <w:t>A3  ·  Qūnawī: knowing the Real by the Real</w:t>
      </w:r>
    </w:p>
    <w:p>
      <w:pPr>
        <w:pStyle w:val="Source"/>
      </w:pPr>
      <w:r>
        <w:t>Ṣadr al-Dīn al-Qūnawī · Conclusion of Question 1 (continuous passage)</w:t>
      </w:r>
    </w:p>
    <w:p>
      <w:pPr>
        <w:pStyle w:val="QuoteEnglish"/>
      </w:pPr>
      <w:r>
        <w:t>We say that sound spiritual tasting [الذوق الصحيح], which the people of the Real have been granted by Him, entails that their knowing begins with knowledge of the Real—but through the Real, not through their own faculties and intellects. Once they know the Real through the Real, they know themselves through Him, in the respect in which they have known Him; thereafter they know whatever the Real wills to disclose to them, all at once or by stages. For this reason, in our view no one can know the reality of anything without knowing the Real.</w:t>
      </w:r>
    </w:p>
    <w:p>
      <w:pPr>
        <w:pStyle w:val="QuoteEnglish"/>
      </w:pPr>
      <w:r>
        <w:t>We indicated earlier, in the introduction, that the Real as determined in the conception of any intellectual knower—whether His existence is said to be additional to His reality or identical with it—cannot correspond to what the Real is in Himself, or to the determination He has for Himself insofar as He is distinguished from what is other than Him.</w:t>
      </w:r>
    </w:p>
    <w:p>
      <w:pPr>
        <w:pStyle w:val="QuoteEnglish"/>
      </w:pPr>
      <w:r>
        <w:t>Consequently, neither the claim that the Real’s existence is identical with His reality nor the claim that existence is […]</w:t>
      </w:r>
    </w:p>
    <w:p>
      <w:pPr>
        <w:pStyle w:val="Source"/>
      </w:pPr>
      <w:r>
        <w:t>This is an abbreviated quotation; the complete selected extract is reproduced in Appendix A.</w:t>
      </w:r>
    </w:p>
    <w:p>
      <w:pPr>
        <w:pStyle w:val="Remark"/>
      </w:pPr>
      <w:r>
        <w:rPr>
          <w:b/>
        </w:rPr>
        <w:t xml:space="preserve">Critical note. </w:t>
      </w:r>
      <w:r>
        <w:t>READING NOTE  The epistemic claim is stronger than mere limits on natural theology: Qūnawī proposes the priority of divinely given knowledge of the Real. The online Arabic reads «خطئ به», which is awkward and likely a transcription error for «خُصّ به»; the translation follows the contextual sense “granted” pending collation against Schubert’s print edition. This uncertainty is not evidence of a variant manuscript reading.</w:t>
      </w:r>
    </w:p>
    <w:p>
      <w:pPr>
        <w:pStyle w:val="Heading3"/>
      </w:pPr>
      <w:r>
        <w:t>A4  ·  Ṭūsī’s unexpected response to the appeal to unveiling</w:t>
      </w:r>
    </w:p>
    <w:p>
      <w:pPr>
        <w:pStyle w:val="Source"/>
      </w:pPr>
      <w:r>
        <w:t>Naṣīr al-Dīn al-Ṭūsī · Final response to Question 1 (complete paragraph)</w:t>
      </w:r>
    </w:p>
    <w:p>
      <w:pPr>
        <w:pStyle w:val="QuoteEnglish"/>
      </w:pPr>
      <w:r>
        <w:t>Concerning his statement, “We say that sound spiritual tasting entails ...,” to the end of the section, I say: This discourse is of the utmost excellence and perfection. Someone who has no share of what God—glorified be He—bestows upon those who turn toward His presence by the path of unveiling [الكشف] cannot attain it. May God make us among His friends who reach that station, if He wills. He is the giver of success [التوفيق].</w:t>
      </w:r>
    </w:p>
    <w:p>
      <w:pPr>
        <w:pStyle w:val="Remark"/>
      </w:pPr>
      <w:r>
        <w:rPr>
          <w:b/>
        </w:rPr>
        <w:t xml:space="preserve">Critical note. </w:t>
      </w:r>
      <w:r>
        <w:t>READING NOTE  This is Ṭūsī speaking, not Qūnawī. It is direct positive appraisal of this spiritual account; it must not be inflated into Ṭūsī’s abandonment of the philosophical arguments he has just defended.</w:t>
      </w:r>
    </w:p>
    <w:p>
      <w:pPr>
        <w:pStyle w:val="Heading3"/>
      </w:pPr>
      <w:r>
        <w:t>A14  ·  Ṭūsī explicitly distinguishes the path of kashf</w:t>
      </w:r>
    </w:p>
    <w:p>
      <w:pPr>
        <w:pStyle w:val="Source"/>
      </w:pPr>
      <w:r>
        <w:t>Naṣīr al-Dīn al-Ṭūsī · Final reply to Question 4 (complete concluding paragraph)</w:t>
      </w:r>
    </w:p>
    <w:p>
      <w:pPr>
        <w:pStyle w:val="QuoteEnglish"/>
      </w:pPr>
      <w:r>
        <w:t>Concerning his statement, “I have examined thoroughly everything just said in presenting these matters,” to the end of the section: I say, what he has set forth, indicated, and alluded to is another path [طريقة أخرى] than the one we were following. Most of it pertains to spiritual tasting [الذوق] and unveiling [الكشف]. God guides whom He wills to the straight path and the upright religion; He knows all things.</w:t>
      </w:r>
    </w:p>
    <w:p>
      <w:pPr>
        <w:pStyle w:val="Remark"/>
      </w:pPr>
      <w:r>
        <w:rPr>
          <w:b/>
        </w:rPr>
        <w:t xml:space="preserve">Critical note. </w:t>
      </w:r>
      <w:r>
        <w:t>READING NOTE  Ṭūsī here marks two methods as distinct without pronouncing a global refutation of unveiling. Read with A4, this prevents a simplistic claim that he opposes kashf as irrational.</w:t>
      </w:r>
    </w:p>
    <w:p>
      <w:pPr>
        <w:pStyle w:val="Heading3"/>
      </w:pPr>
      <w:r>
        <w:t>B1  ·  The knower who sees both unity and multiplicity</w:t>
      </w:r>
    </w:p>
    <w:p>
      <w:pPr>
        <w:pStyle w:val="Source"/>
      </w:pPr>
      <w:r>
        <w:t>al-Sayyid al-Sharīf al-Jurjānī · al-Taʿrīfāt, entry dhū al-ʿaql wa-l-ʿayn (parallel text, not a Tajrīd gloss)</w:t>
      </w:r>
    </w:p>
    <w:p>
      <w:pPr>
        <w:pStyle w:val="QuoteEnglish"/>
      </w:pPr>
      <w:r>
        <w:t>The possessor of both intellect and eye [ذو العقل والعين] is one who sees the Real in creation—this is the nearness of supererogatory works—and sees creation in the Real—this is the nearness of obligatory works. Neither vision veils him from the other. Rather, he sees the one existence [الوجود الواحد] itself as Real from one aspect and as creation from another. Multiplicity does not veil him from witnessing the One who sees; nor does witnessing created multiplicity exclude witnessing the unity of the Essence as it discloses itself in many loci of manifestation [المجالي].</w:t>
      </w:r>
    </w:p>
    <w:p>
      <w:pPr>
        <w:pStyle w:val="Remark"/>
      </w:pPr>
      <w:r>
        <w:rPr>
          <w:b/>
        </w:rPr>
        <w:t xml:space="preserve">Critical note. </w:t>
      </w:r>
      <w:r>
        <w:t>READING NOTE  This entry in the lexicon transmitted under Jurjānī’s name establishes circulation of Akbarī technical language in his intellectual milieu. It is NOT one of the three Tajrīd glosses printed by Heer and cannot substitute for their translation or prove that every Akbarī definition represents Jurjānī’s independent assent.</w:t>
      </w:r>
    </w:p>
    <w:p>
      <w:pPr>
        <w:pStyle w:val="Heading3"/>
      </w:pPr>
      <w:r>
        <w:t>SN17  ·  al-Radd ʿalā al-qāʾilīn bi-waḥdat al-wujūd · 17</w:t>
      </w:r>
    </w:p>
    <w:p>
      <w:pPr>
        <w:pStyle w:val="Source"/>
      </w:pPr>
      <w:r>
        <w:t>Mullā ʿAlī al-Qārī | al-Radd ʿalā al-qāʾilīn bi-waḥdat al-wujūd | Electronic opening p. 1 | source: https://usul.ai/ar/t/radd-cala-qailin-bi-wahdat-wujud</w:t>
      </w:r>
    </w:p>
    <w:p>
      <w:pPr>
        <w:pStyle w:val="Source"/>
      </w:pPr>
      <w:r>
        <w:t>Speaker status: Authorial report of rival paths to knowledge of God</w:t>
      </w:r>
    </w:p>
    <w:p>
      <w:pPr>
        <w:pStyle w:val="QuoteEnglish"/>
      </w:pPr>
      <w:r>
        <w:t>According to the Sufis, the path to [knowledge of God] is spiritual training, emptying and adorning [the soul], and purification of inward intention. ... The majority of theologians, by contrast, consider its route to be rational inquiry and inference. ... Others say that God is known through God, not through anything besides Him—an account closer to the Sufi path.</w:t>
      </w:r>
    </w:p>
    <w:p>
      <w:pPr>
        <w:pStyle w:val="Remark"/>
      </w:pPr>
      <w:r>
        <w:rPr>
          <w:b/>
        </w:rPr>
        <w:t xml:space="preserve">Critical note. </w:t>
      </w:r>
      <w:r>
        <w:t>This is a polemical work and the classification of other schools is the polemicist’s; it should not be presented as a neutral or representative consensus. Keep it separate from the direct Tajrīd glosses.</w:t>
      </w:r>
    </w:p>
    <w:p>
      <w:pPr>
        <w:pStyle w:val="Heading3"/>
      </w:pPr>
      <w:r>
        <w:t>C1  ·  Jāmī sets out the comparative task</w:t>
      </w:r>
    </w:p>
    <w:p>
      <w:pPr>
        <w:pStyle w:val="Source"/>
      </w:pPr>
      <w:r>
        <w:t>ʿAbd al-Raḥmān al-Jāmī · al-Durra al-fākhira, opening (two continuous paragraphs)</w:t>
      </w:r>
    </w:p>
    <w:p>
      <w:pPr>
        <w:pStyle w:val="QuoteEnglish"/>
      </w:pPr>
      <w:r>
        <w:t>Praise belongs to God, who disclosed Himself to Himself by His very Essence, such that the loci of manifestation [مجالي] of His Essence and attributes became determined in the inwardness of His knowledge. Their effects were then reflected from inward to outward, and unity became multiplicity as one sees and witnesses. Blessings upon the one through whom that multiplicity returned to its first unity, and upon his family and Companions who received an abundant share of the inheritance of this excellence.</w:t>
      </w:r>
    </w:p>
    <w:p>
      <w:pPr>
        <w:pStyle w:val="QuoteEnglish"/>
      </w:pPr>
      <w:r>
        <w:t>To proceed: this treatise investigates the doctrines of the Sufis [الصوفية], the theologians [المتكلمون], and the earlier philosophers [الحكماء المتقدمون], and sets out their positions concerning the existence of that which is necessary through itself [الواجب لذاته], the realities of His names and attributes, and how multiplicity proceeds from His unity without any diminution of the perfection of His holiness and majesty, together with the further investigations to which thought and reflection lead.</w:t>
      </w:r>
    </w:p>
    <w:p>
      <w:pPr>
        <w:pStyle w:val="Remark"/>
      </w:pPr>
      <w:r>
        <w:rPr>
          <w:b/>
        </w:rPr>
        <w:t xml:space="preserve">Critical note. </w:t>
      </w:r>
      <w:r>
        <w:t>READING NOTE  The opening already expresses an Akbarī vocabulary of manifestation. The author explicitly frames the work as a comparative philosophical investigation; he does not merely assert the priority of Sufi experience over argument.</w:t>
      </w:r>
    </w:p>
    <w:p>
      <w:pPr>
        <w:pStyle w:val="Heading3"/>
      </w:pPr>
      <w:r>
        <w:t>H1  ·  Mental existence</w:t>
      </w:r>
    </w:p>
    <w:p>
      <w:pPr>
        <w:pStyle w:val="Source"/>
      </w:pPr>
      <w:r>
        <w:t>Hāshim al-Ḥusaynī al-Ṭihrānī, Tawḍīḥ al-murād, vol. I (printed page ranges from heading notes)</w:t>
      </w:r>
    </w:p>
    <w:p>
      <w:pPr>
        <w:pStyle w:val="QuoteEnglish"/>
      </w:pPr>
      <w:r>
        <w:t>Ṭūsī’s lemma  “And it is divided …”</w:t>
        <w:br/>
        <w:t>This division is made with reference to the existent itself. Thus, for example, when an individual instance of the human exists externally, the human is said to exist with external existence; when an individual instance is represented in the imagination, or its quiddity is impressed upon the soul, it is said to exist with mental existence. The claim is therefore established by appeal to affirmative real propositions, which require the existence of their subject: the establishment of something for something presupposes the establishment of that for which it is established. Since a real proposition need not have all its instances—or many of them—existing [externally], they must have existence in the mind.</w:t>
      </w:r>
    </w:p>
    <w:p>
      <w:pPr>
        <w:pStyle w:val="QuoteEnglish"/>
      </w:pPr>
      <w:r>
        <w:t>Al-Ḥillī’s lemma  “A genuine division”</w:t>
        <w:br/>
        <w:t>A genuine division is one whose two alternatives cannot both apply and cannot both fail to apply. A proposition containing such a division is called a strict disjunctive proposition, as when we say: ‘A number is either even or […]</w:t>
      </w:r>
    </w:p>
    <w:p>
      <w:pPr>
        <w:pStyle w:val="Source"/>
      </w:pPr>
      <w:r>
        <w:t>This is an abbreviated quotation; the complete selected extract is reproduced in Appendix A.</w:t>
      </w:r>
    </w:p>
    <w:p>
      <w:pPr>
        <w:pStyle w:val="Heading2"/>
      </w:pPr>
      <w:r>
        <w:t>Comparative assessment</w:t>
      </w:r>
    </w:p>
    <w:p>
      <w:r>
        <w:t>Here the direct exchange is unusually important: Qūnawī distinguishes knowing the Real through acquired intellectual faculties from knowing the Real through the Real. Ṭūsī praises this claim yet elsewhere protects philosophical reasoning as a distinct route. Jurjānī’s Taʿrīfāt entry is only a parallel, not the direct Ḥāshiyat al-Tajrīd mystical glosses. The latter are identified by Nicholas Heer, but their complete argumentative units still require primary collation.</w:t>
      </w:r>
    </w:p>
    <w:p>
      <w:pPr>
        <w:pStyle w:val="Heading2"/>
      </w:pPr>
      <w:r>
        <w:t>How an AT comparison would test this</w:t>
      </w:r>
    </w:p>
    <w:p>
      <w:r>
        <w:t>Compare Aquinas’s knowing the First Cause and Aertsen’s treatment of natural and supernatural perfection, while sharply distinguishing Christian theological grace, Islamic kashf, Ishrāqī knowledge by presence, and ordinary mental existence.</w:t>
      </w:r>
    </w:p>
    <w:p>
      <w:pPr>
        <w:pStyle w:val="Remark"/>
      </w:pPr>
      <w:r>
        <w:rPr>
          <w:b/>
        </w:rPr>
        <w:t xml:space="preserve">Critical limit. </w:t>
      </w:r>
      <w:r>
        <w:t>A rigorous assessment must identify a doctrine’s epistemic source, its demonstration, its hermeneutic rendering, and the limit of claimed certainty.</w:t>
      </w:r>
    </w:p>
    <w:p>
      <w:pPr>
        <w:pStyle w:val="Remark"/>
      </w:pPr>
      <w:r>
        <w:rPr>
          <w:b/>
        </w:rPr>
        <w:t xml:space="preserve">Untranslated primary-text priority: </w:t>
      </w:r>
      <w:r>
        <w:t>Jurjānī’s three actual Ḥāshiyat al-Tajrīd extracts on unity of existence are documented in Heer (2013), but they have not been fully translated here; the parallel Taʿrīfāt entry cannot substitute for them.</w:t>
      </w:r>
    </w:p>
    <w:p>
      <w:pPr>
        <w:pStyle w:val="Source"/>
      </w:pPr>
      <w:r>
        <w:t>Relevant source IDs: A3, A4, A14, B1, SN17, C1, H1</w:t>
      </w:r>
    </w:p>
    <w:p>
      <w:r>
        <w:br w:type="page"/>
      </w:r>
    </w:p>
    <w:p>
      <w:pPr>
        <w:pStyle w:val="Heading1"/>
      </w:pPr>
      <w:r>
        <w:t>18  Unity of existence, determinations, lights, and created reality</w:t>
      </w:r>
    </w:p>
    <w:p>
      <w:pPr>
        <w:pStyle w:val="QuoteArabic"/>
        <w:jc w:val="right"/>
        <w:bidi w:val="1"/>
      </w:pPr>
      <w:r>
        <w:t>وحدة الوجود والتعينات والأنوار</w:t>
      </w:r>
    </w:p>
    <w:p>
      <w:pPr/>
      <w:r>
        <w:rPr>
          <w:b/>
        </w:rPr>
        <w:t xml:space="preserve">Research question  </w:t>
      </w:r>
      <w:r>
        <w:t>Are creatures distinct beings, determinations of one existence, or ordered manifestations?</w:t>
      </w:r>
    </w:p>
    <w:p>
      <w:pPr>
        <w:pStyle w:val="Heading2"/>
      </w:pPr>
      <w:r>
        <w:t>The texts and their arguments</w:t>
      </w:r>
    </w:p>
    <w:p>
      <w:pPr>
        <w:pStyle w:val="Heading3"/>
      </w:pPr>
      <w:r>
        <w:t>A1  ·  Qūnawī’s trilemma: a common concept of existence</w:t>
      </w:r>
    </w:p>
    <w:p>
      <w:pPr>
        <w:pStyle w:val="Source"/>
      </w:pPr>
      <w:r>
        <w:t>Ṣadr al-Dīn al-Qūnawī · Question 1 (opening; continuous selection)</w:t>
      </w:r>
    </w:p>
    <w:p>
      <w:pPr>
        <w:pStyle w:val="QuoteEnglish"/>
      </w:pPr>
      <w:r>
        <w:t>First question. Has it been established, in your view, whether the existence of the Necessary Existent [واجب الوجود] is something additional [زائد] to His reality, or whether His existence is identical with His quiddity [ماهية], so that He has no reality beyond existence? What demonstration makes this clear? Everything advanced in support of either alternative seems incomplete and fails to satisfy a discerning mind.</w:t>
      </w:r>
    </w:p>
    <w:p>
      <w:pPr>
        <w:pStyle w:val="QuoteEnglish"/>
      </w:pPr>
      <w:r>
        <w:t>Suppose, following the arguments of certain thinkers, one says that His existence is identical with His reality. An objector may reply: We do not concede this. One reason is that the concept of existence [مفهوم الوجود], as determined in our understanding, is plainly one concept. Consider it solely as itself, disregarding everything else. Either it entails being an accident or concomitant of a quiddity, or entails not being so, or entails neither.</w:t>
      </w:r>
    </w:p>
    <w:p>
      <w:pPr>
        <w:pStyle w:val="QuoteEnglish"/>
      </w:pPr>
      <w:r>
        <w:t>On the first alternative, every instance of existence must belong to, or at least be capable of belonging to, a quiddity; hence the Necessary […]</w:t>
      </w:r>
    </w:p>
    <w:p>
      <w:pPr>
        <w:pStyle w:val="Source"/>
      </w:pPr>
      <w:r>
        <w:t>This is an abbreviated quotation; the complete selected extract is reproduced in Appendix A.</w:t>
      </w:r>
    </w:p>
    <w:p>
      <w:pPr>
        <w:pStyle w:val="Remark"/>
      </w:pPr>
      <w:r>
        <w:rPr>
          <w:b/>
        </w:rPr>
        <w:t xml:space="preserve">Critical note. </w:t>
      </w:r>
      <w:r>
        <w:t>READING NOTE  Qūnawī’s argument depends upon a common conception being forced to have one uniform ontological consequence. Ṭūsī’s reply will deny precisely that inference by distinguishing univocal from graded predication.</w:t>
      </w:r>
    </w:p>
    <w:p>
      <w:pPr>
        <w:pStyle w:val="Heading3"/>
      </w:pPr>
      <w:r>
        <w:t>A2  ·  Ṭūsī: the concept is common, the modes need not be uniform</w:t>
      </w:r>
    </w:p>
    <w:p>
      <w:pPr>
        <w:pStyle w:val="Source"/>
      </w:pPr>
      <w:r>
        <w:t>Naṣīr al-Dīn al-Ṭūsī · Reply to Question 1 (two continuous response paragraphs)</w:t>
      </w:r>
    </w:p>
    <w:p>
      <w:pPr>
        <w:pStyle w:val="QuoteEnglish"/>
      </w:pPr>
      <w:r>
        <w:t>As for the demonstration that His existence is identical with His quiddity and that He has no reality beyond existence: if He possessed both existence and a distinct quiddity, the principle of all things would be two. Any two depend upon a unity that is their principle; whatever depends on a principle cannot itself be the principle of everything.</w:t>
      </w:r>
    </w:p>
    <w:p>
      <w:pPr>
        <w:pStyle w:val="QuoteEnglish"/>
      </w:pPr>
      <w:r>
        <w:t>One might say that the quiddity is the qualified subject, and existence its qualification, so that the subject precedes its qualification and the first principle remains one—the quiddity. But if the quiddity precedes existence in this way, it is neither existent nor nonexistent; the principle of existents would therefore itself be nonexistent, which is impossible.</w:t>
      </w:r>
    </w:p>
    <w:p>
      <w:pPr>
        <w:pStyle w:val="QuoteEnglish"/>
      </w:pPr>
      <w:r>
        <w:t>[In answer to the argument from one concept of existence:] Terms predicated of many things with one concept divide into two classes. First, the concept can apply equally to its instances, as “human” applies to Zayd and ʿAmr, or “horse” to these two horses. These terms are called univocal [متواطئة], […]</w:t>
      </w:r>
    </w:p>
    <w:p>
      <w:pPr>
        <w:pStyle w:val="Source"/>
      </w:pPr>
      <w:r>
        <w:t>This is an abbreviated quotation; the complete selected extract is reproduced in Appendix A.</w:t>
      </w:r>
    </w:p>
    <w:p>
      <w:pPr>
        <w:pStyle w:val="Remark"/>
      </w:pPr>
      <w:r>
        <w:rPr>
          <w:b/>
        </w:rPr>
        <w:t xml:space="preserve">Critical note. </w:t>
      </w:r>
      <w:r>
        <w:t>READING NOTE  Two points are different: the common mental concept and the real existence to which it refers. Ṭūsī uses graded or analogical predication [التشكيك]; he does not say that the Necessary and the possible are merely homonyms.</w:t>
      </w:r>
    </w:p>
    <w:p>
      <w:pPr>
        <w:pStyle w:val="Heading3"/>
      </w:pPr>
      <w:r>
        <w:t>A9  ·  Qūnawī challenges the explanatory work of distinctions in the First Intellect</w:t>
      </w:r>
    </w:p>
    <w:p>
      <w:pPr>
        <w:pStyle w:val="Source"/>
      </w:pPr>
      <w:r>
        <w:t>Ṣadr al-Dīn al-Qūnawī · Question 4 (first critical paragraph, selected)</w:t>
      </w:r>
    </w:p>
    <w:p>
      <w:pPr>
        <w:pStyle w:val="QuoteEnglish"/>
      </w:pPr>
      <w:r>
        <w:t>Fourth question: “From one, only one proceeds” [الواحد لا يصدر عنه إلا واحد]. From this foundational question many other questions branch out: those concerning the intellects, the cause of their ordered arrangement, and the cause of the emergence of multiplicity from the First Intellect, which is acknowledged to be one. Among them is the making of the various considerations [الاعتبارات] posited in that intellect into causes, or partial causes, of multiplicity proceeding from it. Yet the philosophers must concede that these considerations are not existential realities.</w:t>
      </w:r>
    </w:p>
    <w:p>
      <w:pPr>
        <w:pStyle w:val="QuoteEnglish"/>
      </w:pPr>
      <w:r>
        <w:t>If they do not concede this, they must admit that multiplicity proceeds from the Real, for what issues from Him would then be the First Intellect together with its three considerations. Alternatively they must maintain that considerations which are not existential realities can nevertheless be causes of real multiplicity. All this is impossible.</w:t>
      </w:r>
    </w:p>
    <w:p>
      <w:pPr>
        <w:pStyle w:val="Remark"/>
      </w:pPr>
      <w:r>
        <w:rPr>
          <w:b/>
        </w:rPr>
        <w:t xml:space="preserve">Critical note. </w:t>
      </w:r>
      <w:r>
        <w:t>READING NOTE  Qūnawī attacks an explanatory transition: from different descriptions or relations of one intellect to numerically different produced realities. Whether such relations are extramental, conceptual, or causally relevant is the issue.</w:t>
      </w:r>
    </w:p>
    <w:p>
      <w:pPr>
        <w:pStyle w:val="Heading3"/>
      </w:pPr>
      <w:r>
        <w:t>A10  ·  Qūnawī’s alternative: one overflowing existence, multiple receptivities</w:t>
      </w:r>
    </w:p>
    <w:p>
      <w:pPr>
        <w:pStyle w:val="Source"/>
      </w:pPr>
      <w:r>
        <w:t>Ṣadr al-Dīn al-Qūnawī · Question 4 (continuous selected passage)</w:t>
      </w:r>
    </w:p>
    <w:p>
      <w:pPr>
        <w:pStyle w:val="QuoteEnglish"/>
      </w:pPr>
      <w:r>
        <w:t>We say to them: since you have acknowledged that quiddities are unmade, that they are not existential realities, and that the existence common to all quiddities is one—and since what is called “the world” is nothing over and above quiddities qualified by one existence shared by the First Intellect and everything else—why should it not be permissible that the one thing proceeding from the One Real be precisely this common universal existence, embracing the First Intellect and the others? All existents would then be connected to the Real, not merely through the chain just described. The intellects and whatever else is called an intermediary would be conditions in the presence of which the productive act takes place through the one existence overflowing from the Real.</w:t>
      </w:r>
    </w:p>
    <w:p>
      <w:pPr>
        <w:pStyle w:val="QuoteEnglish"/>
      </w:pPr>
      <w:r>
        <w:t>Intermediaries would be preparers [معدّات], in the sense that they bring about the determination of particular receptivities through existence. The Real is the one who bestows [المفيض], just as the philosophers themselves say of lower causes […]</w:t>
      </w:r>
    </w:p>
    <w:p>
      <w:pPr>
        <w:pStyle w:val="Source"/>
      </w:pPr>
      <w:r>
        <w:t>This is an abbreviated quotation; the complete selected extract is reproduced in Appendix A.</w:t>
      </w:r>
    </w:p>
    <w:p>
      <w:pPr>
        <w:pStyle w:val="Remark"/>
      </w:pPr>
      <w:r>
        <w:rPr>
          <w:b/>
        </w:rPr>
        <w:t xml:space="preserve">Critical note. </w:t>
      </w:r>
      <w:r>
        <w:t>READING NOTE  Here the word “common” belongs to Qūnawī’s proposal; Ṭūsī’s Question-3 reply challenges its interpretation as an extramental universal. Note the difference between a preparatory condition [مُعِدّ] and the agent that bestows existence [مفيض].</w:t>
      </w:r>
    </w:p>
    <w:p>
      <w:pPr>
        <w:pStyle w:val="Heading3"/>
      </w:pPr>
      <w:r>
        <w:t>C1  ·  Jāmī sets out the comparative task</w:t>
      </w:r>
    </w:p>
    <w:p>
      <w:pPr>
        <w:pStyle w:val="Source"/>
      </w:pPr>
      <w:r>
        <w:t>ʿAbd al-Raḥmān al-Jāmī · al-Durra al-fākhira, opening (two continuous paragraphs)</w:t>
      </w:r>
    </w:p>
    <w:p>
      <w:pPr>
        <w:pStyle w:val="QuoteEnglish"/>
      </w:pPr>
      <w:r>
        <w:t>Praise belongs to God, who disclosed Himself to Himself by His very Essence, such that the loci of manifestation [مجالي] of His Essence and attributes became determined in the inwardness of His knowledge. Their effects were then reflected from inward to outward, and unity became multiplicity as one sees and witnesses. Blessings upon the one through whom that multiplicity returned to its first unity, and upon his family and Companions who received an abundant share of the inheritance of this excellence.</w:t>
      </w:r>
    </w:p>
    <w:p>
      <w:pPr>
        <w:pStyle w:val="QuoteEnglish"/>
      </w:pPr>
      <w:r>
        <w:t>To proceed: this treatise investigates the doctrines of the Sufis [الصوفية], the theologians [المتكلمون], and the earlier philosophers [الحكماء المتقدمون], and sets out their positions concerning the existence of that which is necessary through itself [الواجب لذاته], the realities of His names and attributes, and how multiplicity proceeds from His unity without any diminution of the perfection of His holiness and majesty, together with the further investigations to which thought and reflection lead.</w:t>
      </w:r>
    </w:p>
    <w:p>
      <w:pPr>
        <w:pStyle w:val="Remark"/>
      </w:pPr>
      <w:r>
        <w:rPr>
          <w:b/>
        </w:rPr>
        <w:t xml:space="preserve">Critical note. </w:t>
      </w:r>
      <w:r>
        <w:t>READING NOTE  The opening already expresses an Akbarī vocabulary of manifestation. The author explicitly frames the work as a comparative philosophical investigation; he does not merely assert the priority of Sufi experience over argument.</w:t>
      </w:r>
    </w:p>
    <w:p>
      <w:pPr>
        <w:pStyle w:val="Heading3"/>
      </w:pPr>
      <w:r>
        <w:t>C2  ·  Jāmī’s argument from the reality of existence</w:t>
      </w:r>
    </w:p>
    <w:p>
      <w:pPr>
        <w:pStyle w:val="Source"/>
      </w:pPr>
      <w:r>
        <w:t>ʿAbd al-Raḥmān al-Jāmī · al-Durra al-fākhira, section §18–19, printed p. 8 (selected)</w:t>
      </w:r>
    </w:p>
    <w:p>
      <w:pPr>
        <w:pStyle w:val="QuoteEnglish"/>
      </w:pPr>
      <w:r>
        <w:t>We say: there is no doubt that the principle of existents itself exists. It must therefore be either the very reality of existence [حقيقة الوجود] or something other than it. It cannot be something other than existence, because whatever is other than existence depends, for its existing, upon something distinct from itself—namely, existence—and dependence [الاحتياج] is incompatible with necessity [الوجوب]. Thus the principle must be the reality of existence. If it is unrestricted [مطلق], the desired conclusion follows. If it is determined [متعيّن], its determination cannot be an intrinsic constituent of it, since the Necessary would then be composite. The determination must therefore be external to it. The Necessary is sheer existence, and determination is an adventitious qualification.</w:t>
      </w:r>
    </w:p>
    <w:p>
      <w:pPr>
        <w:pStyle w:val="QuoteEnglish"/>
      </w:pPr>
      <w:r>
        <w:t>You may ask: why could its determination not be identical with it? I answer: if “determination” means *that by which* it is determined, it may be identical with it; but this does not harm our argument. For if the ground of […]</w:t>
      </w:r>
    </w:p>
    <w:p>
      <w:pPr>
        <w:pStyle w:val="Source"/>
      </w:pPr>
      <w:r>
        <w:t>This is an abbreviated quotation; the complete selected extract is reproduced in Appendix A.</w:t>
      </w:r>
    </w:p>
    <w:p>
      <w:pPr>
        <w:pStyle w:val="Remark"/>
      </w:pPr>
      <w:r>
        <w:rPr>
          <w:b/>
        </w:rPr>
        <w:t xml:space="preserve">Critical note. </w:t>
      </w:r>
      <w:r>
        <w:t>READING NOTE  A representative argumentative section, not an adequate substitute for the complete later objections and glosses. Compare Qūnawī’s common existence and Ṭūsī’s rejection of an extramental universal. An English translation by Nicholas Heer already exists (*The Precious Pearl*, 1979); this is an independent working rendering.</w:t>
      </w:r>
    </w:p>
    <w:p>
      <w:pPr>
        <w:pStyle w:val="Heading3"/>
      </w:pPr>
      <w:r>
        <w:t>D1  ·  Two routes of dependence: intermediaries and the particular face</w:t>
      </w:r>
    </w:p>
    <w:p>
      <w:pPr>
        <w:pStyle w:val="Source"/>
      </w:pPr>
      <w:r>
        <w:t>Shams al-Dīn al-Fanārī · Miṣbāḥ al-uns, Khvājavī ed., printed p. 93, numbered statements 56–60 (selected)</w:t>
      </w:r>
    </w:p>
    <w:p>
      <w:pPr>
        <w:pStyle w:val="QuoteEnglish"/>
      </w:pPr>
      <w:r>
        <w:t>From this investigation follow true principles, contrary to what the philosophers have supposed. One is that intermediaries [الوسائط] are preparatory causes [معدّات] that complete the created receptivities [الاستعدادات المجعولة]; there is no effective agent but God.</w:t>
      </w:r>
    </w:p>
    <w:p>
      <w:pPr>
        <w:pStyle w:val="QuoteEnglish"/>
      </w:pPr>
      <w:r>
        <w:t>Another is that the uncreated receptivity [الاستعداد غير المجعول] associated eternally in God’s knowledge with every quiddity considered as it is cannot be brought about by intermediaries.</w:t>
      </w:r>
    </w:p>
    <w:p>
      <w:pPr>
        <w:pStyle w:val="QuoteEnglish"/>
      </w:pPr>
      <w:r>
        <w:t>Another conclusion, established among the realizers [المحققون], is that every existent, in addition to its relation through the chain of ordering, has a particular face [الوجه الخاص] through which it depends upon Him. This is the respect in which it has unity and necessity and in which its reception of effusion prevails over that of others. Through this, it can receive the effusion of the Real without an intermediary, as will be explained in the case of the First Intellect.</w:t>
      </w:r>
    </w:p>
    <w:p>
      <w:pPr>
        <w:pStyle w:val="QuoteEnglish"/>
      </w:pPr>
      <w:r>
        <w:t>Another principle is that the First Intellect is the first created thing, or the […]</w:t>
      </w:r>
    </w:p>
    <w:p>
      <w:pPr>
        <w:pStyle w:val="Source"/>
      </w:pPr>
      <w:r>
        <w:t>This is an abbreviated quotation; the complete selected extract is reproduced in Appendix A.</w:t>
      </w:r>
    </w:p>
    <w:p>
      <w:pPr>
        <w:pStyle w:val="Remark"/>
      </w:pPr>
      <w:r>
        <w:rPr>
          <w:b/>
        </w:rPr>
        <w:t xml:space="preserve">Critical note. </w:t>
      </w:r>
      <w:r>
        <w:t>READING NOTE  This is a striking close parallel to Qūnawī’s proposal in A10. “Necessity” here has a contextual role within the account of an existent’s relation to the Real; it must not be collapsed into being necessary in itself. The electronic source includes modern editorial variants; this selection follows its main running text.</w:t>
      </w:r>
    </w:p>
    <w:p>
      <w:pPr>
        <w:pStyle w:val="Heading3"/>
      </w:pPr>
      <w:r>
        <w:t>E1  ·  Dawwānī: the Self-Subsisting as the origin of the hierarchy of lights</w:t>
      </w:r>
    </w:p>
    <w:p>
      <w:pPr>
        <w:pStyle w:val="Source"/>
      </w:pPr>
      <w:r>
        <w:t>Jalāl al-Dīn al-Dawwānī · commentary on Suhrawardī’s Hayākil al-nūr, in Thalāth rasāʾil, p. 180 (selected lemma and explanation)</w:t>
      </w:r>
    </w:p>
    <w:p>
      <w:pPr>
        <w:pStyle w:val="QuoteEnglish"/>
      </w:pPr>
      <w:r>
        <w:t>[Lemma: “The Self-Subsisting” (al-Qayyūm).] He exists through Himself and brings other things into being. Since another thing is possible in itself, it requires something upon which it depends for its standing [مقوّم]; the regress must terminate in that whose standing does not come from another, since a circle and an infinite regress are impossible.</w:t>
      </w:r>
    </w:p>
    <w:p>
      <w:pPr>
        <w:pStyle w:val="QuoteEnglish"/>
      </w:pPr>
      <w:r>
        <w:t>[Lemma: “The Self-Subsisting is manifest through Himself.”] For He is the Light at which all lights terminate in their chain of dependence [سلسلة الاحتياج]; indeed, all lights are sparks of His light.</w:t>
      </w:r>
    </w:p>
    <w:p>
      <w:pPr>
        <w:pStyle w:val="Remark"/>
      </w:pPr>
      <w:r>
        <w:rPr>
          <w:b/>
        </w:rPr>
        <w:t xml:space="preserve">Critical note. </w:t>
      </w:r>
      <w:r>
        <w:t>READING NOTE  Square-bracketed statements are Suhrawardī’s lemmas in the printed commentary, not new claims authored by Dawwānī. The surrounding explanations belong to Dawwānī. The use of a light hierarchy should be compared carefully with the Qūnawī–Fanārī objection that a hierarchy of intermediaries is not the whole causal account.</w:t>
      </w:r>
    </w:p>
    <w:p>
      <w:pPr>
        <w:pStyle w:val="Heading3"/>
      </w:pPr>
      <w:r>
        <w:t>E2  ·  Dashtakī: the suspended images and the ancient theosophers</w:t>
      </w:r>
    </w:p>
    <w:p>
      <w:pPr>
        <w:pStyle w:val="Source"/>
      </w:pPr>
      <w:r>
        <w:t>Ghiyāth al-Dīn Manṣūr al-Dashtakī · Ishrāq Hayākil al-nūr, ed. Awjabī, printed p. 252 (short continuous passage)</w:t>
      </w:r>
    </w:p>
    <w:p>
      <w:pPr>
        <w:pStyle w:val="QuoteEnglish"/>
      </w:pPr>
      <w:r>
        <w:t>As for the philosophers: Plato, Hippocrates, Pythagoras, Empedocles, and other ancient divinely oriented sages affirmed imaginal exemplars [المثل الخيالية] suspended without inhering in a substrate, some luminous and some dark. They held these to be immaterial substances, separated from matter and established in thought, imagination, and the soul.</w:t>
      </w:r>
    </w:p>
    <w:p>
      <w:pPr>
        <w:pStyle w:val="Remark"/>
      </w:pPr>
      <w:r>
        <w:rPr>
          <w:b/>
        </w:rPr>
        <w:t xml:space="preserve">Critical note. </w:t>
      </w:r>
      <w:r>
        <w:t>READING NOTE  This passage provides a direct text of Dashtakī on the ontology of imaginal forms, but it is NOT an immediate rebuttal of the Dawwānī passage E1. The philosophical questions to pursue are whether imaginal forms are ontologically independent of sensible bodies and whether such a realm can be assimilated to either Avicennian mental forms or the Akbarī world of images.</w:t>
      </w:r>
    </w:p>
    <w:p>
      <w:pPr>
        <w:pStyle w:val="Heading3"/>
      </w:pPr>
      <w:r>
        <w:t>SN17  ·  al-Radd ʿalā al-qāʾilīn bi-waḥdat al-wujūd · 17</w:t>
      </w:r>
    </w:p>
    <w:p>
      <w:pPr>
        <w:pStyle w:val="Source"/>
      </w:pPr>
      <w:r>
        <w:t>Mullā ʿAlī al-Qārī | al-Radd ʿalā al-qāʾilīn bi-waḥdat al-wujūd | Electronic opening p. 1 | source: https://usul.ai/ar/t/radd-cala-qailin-bi-wahdat-wujud</w:t>
      </w:r>
    </w:p>
    <w:p>
      <w:pPr>
        <w:pStyle w:val="Source"/>
      </w:pPr>
      <w:r>
        <w:t>Speaker status: Authorial report of rival paths to knowledge of God</w:t>
      </w:r>
    </w:p>
    <w:p>
      <w:pPr>
        <w:pStyle w:val="QuoteEnglish"/>
      </w:pPr>
      <w:r>
        <w:t>According to the Sufis, the path to [knowledge of God] is spiritual training, emptying and adorning [the soul], and purification of inward intention. ... The majority of theologians, by contrast, consider its route to be rational inquiry and inference. ... Others say that God is known through God, not through anything besides Him—an account closer to the Sufi path.</w:t>
      </w:r>
    </w:p>
    <w:p>
      <w:pPr>
        <w:pStyle w:val="Remark"/>
      </w:pPr>
      <w:r>
        <w:rPr>
          <w:b/>
        </w:rPr>
        <w:t xml:space="preserve">Critical note. </w:t>
      </w:r>
      <w:r>
        <w:t>This is a polemical work and the classification of other schools is the polemicist’s; it should not be presented as a neutral or representative consensus. Keep it separate from the direct Tajrīd glosses.</w:t>
      </w:r>
    </w:p>
    <w:p>
      <w:pPr>
        <w:pStyle w:val="Heading3"/>
      </w:pPr>
      <w:r>
        <w:t>T14  ·  A qualified defence of the one-from-one principle</w:t>
      </w:r>
    </w:p>
    <w:p>
      <w:pPr>
        <w:pStyle w:val="Source"/>
      </w:pPr>
      <w:r>
        <w:t>ʿAbd al-Razzāq al-Lāhījī  |  Shawāriq al-ilhām, ed. Asad ʿAlīzāda, vol. II, printed pp. 295–297 (excerpt through the Avicennian formulation). | Arabic source: https://ablibrary.net/book_content/b/14865/296?lang=ar</w:t>
      </w:r>
    </w:p>
    <w:p>
      <w:pPr>
        <w:pStyle w:val="QuoteEnglish"/>
      </w:pPr>
      <w:r>
        <w:t>Ṭūsī says: “When the cause is one, its effect is one.”</w:t>
        <w:br/>
        <w:t>I say: Among the principles is this: if an independently acting cause is one in every respect—containing neither a plurality of parts nor a plurality of existence and quiddity, possessing no real additional attribute outside the mind or additional conceptual attribute in the intellect, and having an act that does not depend on a condition, instrument, or recipient—then only one effect can proceed from it at a single level. This is the philosophers' view, against that of the theologians.</w:t>
        <w:br/>
        <w:t>This is what Ṭūsī indicates when he says that unity of cause entails unity of effect. It applies whether the agent acts necessarily or acts voluntarily with a choice and will identical with its essence. Philosophers call the latter kind an agent acting by satisfaction or approval [الفاعل بالرضا]. If, by contrast, its will and choice are additional to its essence—the type they call an agent acting by intention [الفاعل بالقصد]—it falls outside the issue. Such an agent […]</w:t>
      </w:r>
    </w:p>
    <w:p>
      <w:pPr>
        <w:pStyle w:val="Source"/>
      </w:pPr>
      <w:r>
        <w:t>This is an abbreviated quotation; the complete selected extract is reproduced in Appendix A.</w:t>
      </w:r>
    </w:p>
    <w:p>
      <w:pPr>
        <w:pStyle w:val="Remark"/>
      </w:pPr>
      <w:r>
        <w:rPr>
          <w:b/>
        </w:rPr>
        <w:t xml:space="preserve">Critical note. </w:t>
      </w:r>
      <w:r>
        <w:t>TRANSLATOR’S NOTE  This passage is a qualified rather than indiscriminate endorsement. The logical condition of the rule excludes a purportedly simple source with an additional willing-state, instrumental condition, or receptive substrate. The quotation from Avicenna is translated here as reported by Lāhījī, not independently collated against a critical Ishārāt edition.</w:t>
      </w:r>
    </w:p>
    <w:p>
      <w:pPr>
        <w:pStyle w:val="Heading2"/>
      </w:pPr>
      <w:r>
        <w:t>Comparative assessment</w:t>
      </w:r>
    </w:p>
    <w:p>
      <w:r>
        <w:t>The unity-of-existence issue must be built from actual exchanges. Qūnawī’s objections, Ṭūsī’s differentiated predication, Jāmī’s comparative account, Fanārī’s special face, and the Dawwānī–Dashtakī Illuminationist controversy do not represent one doctrinal school. The outstanding Jurjānī Ḥāshiya glosses and Lāhījī’s complete Ishāra ʿirfāniyya are particularly important gaps. None should be silently replaced by a lexicon entry or a report from later scholarship.</w:t>
      </w:r>
    </w:p>
    <w:p>
      <w:pPr>
        <w:pStyle w:val="Heading2"/>
      </w:pPr>
      <w:r>
        <w:t>How an AT comparison would test this</w:t>
      </w:r>
    </w:p>
    <w:p>
      <w:r>
        <w:t>Aertsen’s participation and created subject–essence–esse provide a possible comparator, but do not license identification with Akbarī taʿayyunāt or Illuminationist immaterial lights.</w:t>
      </w:r>
    </w:p>
    <w:p>
      <w:pPr>
        <w:pStyle w:val="Remark"/>
      </w:pPr>
      <w:r>
        <w:rPr>
          <w:b/>
        </w:rPr>
        <w:t xml:space="preserve">Critical limit. </w:t>
      </w:r>
      <w:r>
        <w:t>Study the objective distinction of creatures, the efficacy of natural powers, the nature of universal existence, and the role of spiritual witnessing as independent tests.</w:t>
      </w:r>
    </w:p>
    <w:p>
      <w:pPr>
        <w:pStyle w:val="Remark"/>
      </w:pPr>
      <w:r>
        <w:rPr>
          <w:b/>
        </w:rPr>
        <w:t xml:space="preserve">Untranslated primary-text priority: </w:t>
      </w:r>
      <w:r>
        <w:t>The mystical indication of Lāhījī, vol. I pp. 469–473, and the extended Dawwānī–Dashtakī commentarial exchanges remain outstanding. The existing short source passages do not establish full agreement with Akbarī ontology.</w:t>
      </w:r>
    </w:p>
    <w:p>
      <w:pPr>
        <w:pStyle w:val="Source"/>
      </w:pPr>
      <w:r>
        <w:t>Relevant source IDs: A1, A2, A9, A10, C1, C2, D1, E1, E2, SN17, T14</w:t>
      </w:r>
    </w:p>
    <w:p>
      <w:r>
        <w:br w:type="page"/>
      </w:r>
    </w:p>
    <w:p>
      <w:pPr>
        <w:pStyle w:val="Heading1"/>
      </w:pPr>
      <w:r>
        <w:t>Appendix A · Inherited complete selected translations</w:t>
      </w:r>
    </w:p>
    <w:p>
      <w:r>
        <w:t>This appendix preserves all forty previously translated *selected* passages, with their original words and prior critical notes. These are not entire commentary works. The chapter quotations above are abbreviations only when explicitly indicated; the present appendix supplies the complete bounded selections.</w:t>
      </w:r>
    </w:p>
    <w:p>
      <w:pPr>
        <w:pStyle w:val="Heading3"/>
      </w:pPr>
      <w:r>
        <w:t>T1  ·  The boundary between being and thingness</w:t>
      </w:r>
    </w:p>
    <w:p>
      <w:pPr>
        <w:pStyle w:val="Source"/>
      </w:pPr>
      <w:r>
        <w:t>Shams al-Dīn al-Iṣfahānī  |  Tasdīd al-qawāʿid, İSAM 2020, vol. II, printed pp. 99–100 (passage selected, not the whole subsection). | Arabic source: https://archive.org/download/tsdidqawaed/tqat2.pdf</w:t>
      </w:r>
    </w:p>
    <w:p>
      <w:pPr>
        <w:pStyle w:val="QuoteEnglish"/>
      </w:pPr>
      <w:r>
        <w:t>Ṭūsī says: “Existence is coextensive with thingness [الشيئية]; thingness is not realized without it, and anyone who disputes this defies what his own intellect requires.”</w:t>
        <w:br/>
        <w:t>I say: Whoever holds that existence [الوجود] is identical with quiddity [الماهية] cannot say that the nonexistent is a thing in the sense that a quiddity can be established outside the mind while separated from existence. Otherwise, the two contradictories—existence and nonexistence—would obtain together.</w:t>
        <w:br/>
        <w:t>Those who hold that existence is additional to quiddity disagree among themselves. Some maintain that a quiddity can be established extramentally while separated from existence. This is what they mean by “the nonexistent is a thing” [المعدوم شيء]. Others deny it. The former is the position of the Muʿtazila; the latter, that of the remaining theologians and philosophers.</w:t>
        <w:br/>
        <w:t>On this interpretation, they agree that what is absolutely excluded [المنفي] is not a thing: by this they mean quiddities whose extramental existence is impossible. The real dispute therefore concerns nonexistent quiddities that are possible of existence.</w:t>
        <w:br/>
        <w:t>Ṭūsī's statement that existence is coextensive with thingness means that whatever exists is a thing, and whatever does not exist is not a thing. Thus something nonexistent outside the mind—whether its existence is possible or impossible—is not an extramental thing.</w:t>
      </w:r>
    </w:p>
    <w:p>
      <w:pPr>
        <w:pStyle w:val="Remark"/>
      </w:pPr>
      <w:r>
        <w:rPr>
          <w:b/>
        </w:rPr>
        <w:t xml:space="preserve">Critical note. </w:t>
      </w:r>
      <w:r>
        <w:t>TRANSLATOR’S NOTE  The dispute is narrower than whether the intellect can conceive or speak about the nonexistent. The opposed claim is an extramental establishment [تقرر في الخارج] of a possible quiddity without existence. “Coextensive” [مساوق] does not mean that the concepts are synonymous.</w:t>
      </w:r>
    </w:p>
    <w:p>
      <w:pPr>
        <w:pStyle w:val="Heading3"/>
      </w:pPr>
      <w:r>
        <w:t>T2  ·  Two senses of establishment in the Muʿtazilī thesis</w:t>
      </w:r>
    </w:p>
    <w:p>
      <w:pPr>
        <w:pStyle w:val="Source"/>
      </w:pPr>
      <w:r>
        <w:t>Al-Sayyid al-Sharīf al-Jurjānī  |  Ḥāshiya in the İSAM edition of Tasdīd, vol. II, printed p. 100, marginal commentary (selected beginning). | Arabic source: https://archive.org/download/tsdidqawaed/tqat2.pdf</w:t>
      </w:r>
    </w:p>
    <w:p>
      <w:pPr>
        <w:pStyle w:val="QuoteEnglish"/>
      </w:pPr>
      <w:r>
        <w:t>The Muʿtazilī position is that establishment [التقرر] has two kinds. The first is a quiddity's establishment in itself [في حد ذاتها]; the second is its establishment in such a way that its effects follow from it, as burning follows from fire and moistening from water. They call the first “establishment” [الثبوت], opposed to exclusion or negation [النفي], and the second “existence” [الوجود], opposed to nonexistence [العدم].</w:t>
        <w:br/>
        <w:t>They sometimes use “nonexistence” for “exclusion” as well. They permit establishment to accompany either existence or its opposite, nonexistence. If “the nonexistent has no establishment” means the first kind, it is denied—and alleging that the opponent is defying reason is itself unwarranted. If it means the second kind, it is granted. But the disagreement concerns the first.</w:t>
      </w:r>
    </w:p>
    <w:p>
      <w:pPr>
        <w:pStyle w:val="Remark"/>
      </w:pPr>
      <w:r>
        <w:rPr>
          <w:b/>
        </w:rPr>
        <w:t xml:space="preserve">Critical note. </w:t>
      </w:r>
      <w:r>
        <w:t>TRANSLATOR’S NOTE  Jurjānī's gloss is methodological: one cannot refute the opponent by shifting from the disputed sense of thubūt to the conceded sense of effect-bearing wujūd. The translated passage is confined to the clear initial argument of the gloss, not its complete subsequent treatment.</w:t>
      </w:r>
    </w:p>
    <w:p>
      <w:pPr>
        <w:pStyle w:val="Heading3"/>
      </w:pPr>
      <w:r>
        <w:t>T3  ·  Thingness as a second intelligible</w:t>
      </w:r>
    </w:p>
    <w:p>
      <w:pPr>
        <w:pStyle w:val="Source"/>
      </w:pPr>
      <w:r>
        <w:t>Al-ʿAllāma al-Ḥillī  |  Kashf al-murād, chapter on thingness, displayed in the Rafed transcription (corresponding to the Āmulī edition discussion around pp. 62–63). | Arabic source: https://lib.rafed.net/view.php?b_id=3486&amp;page=56&amp;type=c_fbook</w:t>
      </w:r>
    </w:p>
    <w:p>
      <w:pPr>
        <w:pStyle w:val="QuoteEnglish"/>
      </w:pPr>
      <w:r>
        <w:t>Ṭūsī says: “Thingness [الشيئية] belongs to the second intelligibles [المعقولات الثانية]. It does not have an independent foundation in existence. No thingness taken absolutely is established; rather, it attaches to particular quiddities.”</w:t>
        <w:br/>
        <w:t>I say: Abū ʿAlī Ibn Sīnā said that existence is either mental or extramental, and that thingness is common to both. If he meant that thingness can be predicated of what is common to them and applies to it, this is correct. If he meant something else, it is not conceded.</w:t>
        <w:br/>
        <w:t>Thingness, essentiality [الذاتية], particularity [الجزئية], and similar notions are second intelligibles attaching to first intelligibles. They cannot be conceived except as belonging to other quiddities. They do not have an independent foundation in existence in the way animality and humanity do; rather, they depend upon something else for their existence. There can be no thingness existing absolutely. It is not thingness as such that is established; establishment belongs to specifically determined quiddities.</w:t>
      </w:r>
    </w:p>
    <w:p>
      <w:pPr>
        <w:pStyle w:val="Remark"/>
      </w:pPr>
      <w:r>
        <w:rPr>
          <w:b/>
        </w:rPr>
        <w:t xml:space="preserve">Critical note. </w:t>
      </w:r>
      <w:r>
        <w:t>TRANSLATOR’S NOTE  The sense of “second intelligible” here is metaphysical and must not be silently identified with the narrower logical sense. The modern Āmulī footnote develops the distinction at length; that later explanation is not part of al-Ḥillī's medieval text.</w:t>
      </w:r>
    </w:p>
    <w:p>
      <w:pPr>
        <w:pStyle w:val="Heading3"/>
      </w:pPr>
      <w:r>
        <w:t>T4  ·  Predication of the nonexistent and the objection from heat</w:t>
      </w:r>
    </w:p>
    <w:p>
      <w:pPr>
        <w:pStyle w:val="Source"/>
      </w:pPr>
      <w:r>
        <w:t>Al-ʿAllāma al-Ḥillī  |  Kashf al-murād, discussion of mental existence; al-Zanjānī recension, p. 19 (also Āmulī ed. around pp. 39–40). | Arabic source: https://ablibrary.net/book_content/b/3438/19?lang=ar</w:t>
      </w:r>
    </w:p>
    <w:p>
      <w:pPr>
        <w:pStyle w:val="QuoteEnglish"/>
      </w:pPr>
      <w:r>
        <w:t>Ṭūsī says: “Existence is divided into mental [الذهني] and extramental [الخارجي]; otherwise, the real or universally quantified proposition [القضية الحقيقية] would fail.”</w:t>
        <w:br/>
        <w:t>I say: Rational inquirers differ on this question. One group denies mental existence [الوجود الذهني] and confines existence to what is extramental; the investigators affirm it and recognize a genuine division into extramental and mental existence. Ṭūsī argues that a real proposition is certainly true, since we affirm predicates of subjects that have no existence among extramental individuals. A property's obtaining requires its subject to obtain. Since such a subject is not established extramentally, it is realized mentally.</w:t>
        <w:br/>
        <w:t>Ṭūsī says: “What exists in the mind is only the form [الصورة], which differs from the thing in many of its concomitants.”</w:t>
        <w:br/>
        <w:t>This answers the argument of those who deny mental existence. They argue: if a quiddity came to be in the mind, the mind would have to be hot and cold, black and white; the mind would then possess incompatible attributes, and contradictories would be combined. The answer is that what occurs in the mind is not heat and blackness as extramental realities, but their forms or representations, which differ from the quiddities in their consequences and properties. Extramental heat entails hotness; its mental form does not. Opposition belongs to the realities, not to their forms and representations.</w:t>
      </w:r>
    </w:p>
    <w:p>
      <w:pPr>
        <w:pStyle w:val="Remark"/>
      </w:pPr>
      <w:r>
        <w:rPr>
          <w:b/>
        </w:rPr>
        <w:t xml:space="preserve">Critical note. </w:t>
      </w:r>
      <w:r>
        <w:t>TRANSLATOR’S NOTE  The phrase qaḍiyya ḥaqīqiyya is a technical term of the logic of propositions, not a vague “true statement.” The argument from positive predication needs separate scrutiny: it may rely on a controversial principle concerning the existence of the subject. This is an al-Ḥillī translation, not proof that all later accounts endorse “likenesses” rather than presence of quiddities.</w:t>
      </w:r>
    </w:p>
    <w:p>
      <w:pPr>
        <w:pStyle w:val="Heading3"/>
      </w:pPr>
      <w:r>
        <w:t>T5  ·  Knowledge as a psychic quality; the known as a universal</w:t>
      </w:r>
    </w:p>
    <w:p>
      <w:pPr>
        <w:pStyle w:val="Source"/>
      </w:pPr>
      <w:r>
        <w:t>ʿAlī al-Qūshjī  |  Sharḥ al-Tajrīd, ed. al-Zāriʿī al-Riḍāʾī, vol. I, printed p. 132, final substantive paragraph of the page. | Arabic source: https://archive.org/details/charhTajridKochaji</w:t>
      </w:r>
    </w:p>
    <w:p>
      <w:pPr>
        <w:pStyle w:val="QuoteEnglish"/>
      </w:pPr>
      <w:r>
        <w:t>On the basis of our analysis, we say this: when the concept of animal [مفهوم الحيوان], for example, occurs in the mind, then insofar as it inheres in the mind as a psychic quality [كيفية نفسانية], it is knowledge [العلم] of that concept. In that respect it is an accident [عرض] and a particular [جزئي], because it inheres in an individual soul and is individuated by mental individuating features; in that respect it is something extramentally existent.</w:t>
        <w:br/>
        <w:t>What is mentally existent, however, is the concept of animal as occurring in the mind. This is a universal [كلي], a substance [جوهر], and an object known [معلوم].</w:t>
      </w:r>
    </w:p>
    <w:p>
      <w:pPr>
        <w:pStyle w:val="Remark"/>
      </w:pPr>
      <w:r>
        <w:rPr>
          <w:b/>
        </w:rPr>
        <w:t xml:space="preserve">Critical note. </w:t>
      </w:r>
      <w:r>
        <w:t>TRANSLATOR’S NOTE  Qūshjī distinguishes the intentional or predicative status of what is known from the ontological status of the act/quality of knowing. The case presses the problem of how one cognitive occurrence can support categorial descriptions that seem incompatible. The text has been checked against the scanned Arabic page; the printed edition's surrounding glosses must not be conflated with his main text.</w:t>
      </w:r>
    </w:p>
    <w:p>
      <w:pPr>
        <w:pStyle w:val="Heading3"/>
      </w:pPr>
      <w:r>
        <w:t>T6  ·  Three objections to mental existence, and the distinction that answers them</w:t>
      </w:r>
    </w:p>
    <w:p>
      <w:pPr>
        <w:pStyle w:val="Source"/>
      </w:pPr>
      <w:r>
        <w:t>ʿAbd al-Razzāq al-Lāhījī  |  Shawāriq al-ilhām, older Iṣfahān edition, vol. I, p. 48 (one argument unit; the discussion continues). | Arabic source: https://ablibrary.net/book_content/b/9309/48?lang=ar</w:t>
      </w:r>
    </w:p>
    <w:p>
      <w:pPr>
        <w:pStyle w:val="QuoteEnglish"/>
      </w:pPr>
      <w:r>
        <w:t>Ṭūsī's statement that what exists in the mind is a form differing in many of its concomitants points to the answer to the arguments of those who deny mental existence [الوجود الذهني]. They constitute the majority of the theologians, although some theologians affirm it. Because the thesis depends on thought entailing mental existence and on the mentally existent inhering in the mind, its opponents concentrate their objections on these claims.</w:t>
        <w:br/>
        <w:t>First: if conceiving a thing entailed its occurrence in the intellect, then conceiving heat and cold, straightness and curvature, would make the mind hot and cold, straight and curved. This is impossible: it would combine opposites and attribute to the mind properties belonging to bodies.</w:t>
        <w:br/>
        <w:t>Second: it would follow that the heavens, with their immense size, would occur in the intellect when understood and in imagination when imagined. This is necessarily false.</w:t>
        <w:br/>
        <w:t>Third: it would follow from thinking about nonexistent things that they exist outside the mind, because they exist in an intellect which itself exists outside the mind. Whatever exists in something that exists in a place also exists in that place—as water in a jug located in a house is in the house.</w:t>
        <w:br/>
        <w:t>All three objections rest on failing to distinguish independently realized existence [الوجود المتأصل], through which an individual extramental reality subsists, from non-independent existence, through which there is an intellectual form. What possesses heat is that in which the extramental reality of heat subsists, not that in which its form occurs. Opposition holds between the extramental realities of heat and cold, not between their intellectual forms.</w:t>
      </w:r>
    </w:p>
    <w:p>
      <w:pPr>
        <w:pStyle w:val="Remark"/>
      </w:pPr>
      <w:r>
        <w:rPr>
          <w:b/>
        </w:rPr>
        <w:t xml:space="preserve">Critical note. </w:t>
      </w:r>
      <w:r>
        <w:t>TRANSLATOR’S NOTE  Lāhījī here gives the objections considerable force, then restricts the supposed transfer of extramental properties to mental representations. Later pages introduce further difficulties involving categories, the object of knowledge, and Dawwānī's alternative. Those continuations require their own translation and are not silently included here.</w:t>
      </w:r>
    </w:p>
    <w:p>
      <w:pPr>
        <w:pStyle w:val="Heading3"/>
      </w:pPr>
      <w:r>
        <w:t>T7  ·  Why the ground of need must be possibility rather than origination</w:t>
      </w:r>
    </w:p>
    <w:p>
      <w:pPr>
        <w:pStyle w:val="Source"/>
      </w:pPr>
      <w:r>
        <w:t>Al-ʿAllāma al-Ḥillī  |  Kashf al-murād, ed. Āmulī, p. 78 (complete two-argument reply within the selected issue). | Arabic source: https://ablibrary.net/book_content/b/3439/78?lang=ar</w:t>
      </w:r>
    </w:p>
    <w:p>
      <w:pPr>
        <w:pStyle w:val="QuoteEnglish"/>
      </w:pPr>
      <w:r>
        <w:t>There has been disagreement concerning the ground of an effect's need for its efficient cause [علة احتياج الأثر إلى مؤثره]. The majority of rational inquirers maintain that it is possibility [الإمكان] alone; others, temporal origination [الحدوث] alone; still others, both together. The first position is correct for two reasons.</w:t>
        <w:br/>
        <w:t>First: when the intellect considers a possible quiddity [ماهية ممكنة] and seeks to predicate existence or nonexistence of it, it requires a cause, without considering anything beyond its possibility and the equal standing of the alternatives. The intellect's judgment of intrinsic equality is sufficient to rule out an intrinsic preponderance of one alternative. Accordingly, the thing needs a cause insofar as it is possible, without further consideration. Suppose that something that began to exist had necessary existence—even though this supposition is impossible. The intellect would judge that it did not need an efficient cause. The ground of need is therefore possibility alone.</w:t>
        <w:br/>
        <w:t>Second: temporal origination is a qualification of existence [كيفية الوجود], and is posterior to existence in the order of intrinsic dependence. Existence is posterior to the bringing-about of existence [الإيجاد]; bringing-about is posterior to need [الاحتياج]; and need is posterior to the ground of need. If temporal origination were the ground of need, the same thing would have to precede itself by several stages. That is impossible.</w:t>
      </w:r>
    </w:p>
    <w:p>
      <w:pPr>
        <w:pStyle w:val="Remark"/>
      </w:pPr>
      <w:r>
        <w:rPr>
          <w:b/>
        </w:rPr>
        <w:t xml:space="preserve">Critical note. </w:t>
      </w:r>
      <w:r>
        <w:t>TRANSLATOR’S NOTE  Ḥillī does not infer that every possible being began in time. His argument isolates the basis of dependence; the temporal status of the world remains a further issue. Likewise “necessary” here concerns necessity of existence [وجوب الوجود], not immediate knowledge [علم ضروري].</w:t>
      </w:r>
    </w:p>
    <w:p>
      <w:pPr>
        <w:pStyle w:val="Heading3"/>
      </w:pPr>
      <w:r>
        <w:t>T7R  ·  The persistent possible continues to need its cause</w:t>
      </w:r>
    </w:p>
    <w:p>
      <w:pPr>
        <w:pStyle w:val="Source"/>
      </w:pPr>
      <w:r>
        <w:t>Fakhr al-Dīn al-Rāzī (comparative primary source, not a Tajrīd commentator)  |  Al-Muḥaṣṣal, text printed pp. 206–207 (two short, non-contiguous statements; modern editorial introduction also quotes them). | Arabic source: https://books.rafed.net/view/3639/page/206</w:t>
      </w:r>
    </w:p>
    <w:p>
      <w:pPr>
        <w:pStyle w:val="QuoteEnglish"/>
      </w:pPr>
      <w:r>
        <w:t>“The ground of need for an efficient cause [علة الحاجة إلى المؤثر] is possibility [الإمكان], as has already been shown, not temporal origination [الحدوث]. For origination is a qualification [كيفية] of the existence of an originated thing, and is therefore posterior to it.”</w:t>
      </w:r>
    </w:p>
    <w:p>
      <w:pPr>
        <w:pStyle w:val="QuoteEnglish"/>
      </w:pPr>
      <w:r>
        <w:t>“The possible [الممكن] does not dispense with an efficient cause while it persists [حال بقائه]. For the ground of need is possibility, and possibility necessarily accompanies the possible quiddity [الماهية الممكنة]. Therefore it stands in need at all times.”</w:t>
      </w:r>
    </w:p>
    <w:p>
      <w:pPr>
        <w:pStyle w:val="Remark"/>
      </w:pPr>
      <w:r>
        <w:rPr>
          <w:b/>
        </w:rPr>
        <w:t xml:space="preserve">Critical note. </w:t>
      </w:r>
      <w:r>
        <w:t>TRANSLATOR’S NOTE  These are two separate brief quotations from Rāzī's Muḥaṣṣal, juxtaposed for comparison and not represented as a continuous paragraph. The necessity conveyed by ḍarūrī al-luzūm [ضروري اللزوم] concerns the necessary concomitance of a property with a quiddity—not the epistemic classification of immediate knowledge [العلم الضروري]. Rāzī is a comparative predecessor here, not a commentator on Ṭūsī's later Tajrīd. He distinguishes necessary dependence from temporal beginning; that distinction is not equivalent to affirming an eternal world.</w:t>
      </w:r>
    </w:p>
    <w:p>
      <w:pPr>
        <w:pStyle w:val="Heading3"/>
      </w:pPr>
      <w:r>
        <w:t>T8  ·  The four explanatory causes and their extra conditions</w:t>
      </w:r>
    </w:p>
    <w:p>
      <w:pPr>
        <w:pStyle w:val="Source"/>
      </w:pPr>
      <w:r>
        <w:t>Shams al-Dīn al-Iṣfahānī  |  Tasdīd al-qawāʿid, İSAM vol. II, printed pp. 354–355 (selected closing division of the causes). | Arabic source: https://archive.org/download/tsdidqawaed/tqat2.pdf</w:t>
      </w:r>
    </w:p>
    <w:p>
      <w:pPr>
        <w:pStyle w:val="QuoteEnglish"/>
      </w:pPr>
      <w:r>
        <w:t>Of the internal causes, one may be that through which the effect exists potentially [بالقوة]: this is the material cause [العلة المادية], as wood is in relation to a bed. Or it may be that through which it exists actually [بالفعل]: this is the formal cause [العلة الصورية], as the form of the bed is in relation to it.</w:t>
        <w:br/>
        <w:t>As for the external causes, either existence proceeds from a cause or existence is for its sake. The former is the efficient cause [العلة الفاعلية], as the carpenter is in relation to the bed; the latter is the final cause [العلة الغائية], as sitting on the bed is in relation to it. Conditions [الشرائط] and the removal of impediments [ارتفاع الموانع] are referred back to completing the material or efficient cause.</w:t>
      </w:r>
    </w:p>
    <w:p>
      <w:pPr>
        <w:pStyle w:val="Remark"/>
      </w:pPr>
      <w:r>
        <w:rPr>
          <w:b/>
        </w:rPr>
        <w:t xml:space="preserve">Critical note. </w:t>
      </w:r>
      <w:r>
        <w:t>TRANSLATOR’S NOTE  This is a classification of explanations, not yet a defence of prime matter, corporeal substantial forms, or a necessary emanation from God. Potentiality [قوة] here is opposed to actuality [فعل]; it must not be translated as power [قدرة].</w:t>
      </w:r>
    </w:p>
    <w:p>
      <w:pPr>
        <w:pStyle w:val="Heading3"/>
      </w:pPr>
      <w:r>
        <w:t>T9  ·  The distinction between causes of quiddity and causes of existence</w:t>
      </w:r>
    </w:p>
    <w:p>
      <w:pPr>
        <w:pStyle w:val="Source"/>
      </w:pPr>
      <w:r>
        <w:t>Al-Sayyid al-Sharīf al-Jurjānī  |  Ḥāshiya in Tasdīd, İSAM vol. II, printed p. 355 (initial paragraph of a longer critique). | Arabic source: https://archive.org/download/tsdidqawaed/tqat2.pdf</w:t>
      </w:r>
    </w:p>
    <w:p>
      <w:pPr>
        <w:pStyle w:val="QuoteEnglish"/>
      </w:pPr>
      <w:r>
        <w:t>Know that causes entering into the constitution [قوام] of an effect are called causes of quiddity [علل الماهية], while those external to it are called causes of existence [علل الوجود]. This indicates that the first class is required by quiddity just as it is required by existence, whereas the second is required by existence but not by quiddity.</w:t>
        <w:br/>
        <w:t>An objection may be raised: the internal causes—that is, the parts of the quiddity—are not exhausted by the material and the formal. Genus [الجنس] and differentia [الفصل] are also parts of the quiddity, yet neither is a material cause nor a formal cause.</w:t>
      </w:r>
    </w:p>
    <w:p>
      <w:pPr>
        <w:pStyle w:val="Remark"/>
      </w:pPr>
      <w:r>
        <w:rPr>
          <w:b/>
        </w:rPr>
        <w:t xml:space="preserve">Critical note. </w:t>
      </w:r>
      <w:r>
        <w:t>TRANSLATOR’S NOTE  The gloss does not merely deny fourfold causation. It asks whether the kinds of “part” relevant to definition (genus and differentia) can be subsumed under causes of a concrete thing (matter and form). Jurjānī's continuation develops a reply; only this stated objection is translated here.</w:t>
      </w:r>
    </w:p>
    <w:p>
      <w:pPr>
        <w:pStyle w:val="Heading3"/>
      </w:pPr>
      <w:r>
        <w:t>T10  ·  How a final cause can be prior and posterior</w:t>
      </w:r>
    </w:p>
    <w:p>
      <w:pPr>
        <w:pStyle w:val="Source"/>
      </w:pPr>
      <w:r>
        <w:t>Al-ʿAllāma al-Ḥillī  |  Kashf al-murād, ed. Āmulī, p. 198, discussion of the final cause. | Arabic source: https://ablibrary.net/book_content/b/3439/198?lang=ar</w:t>
      </w:r>
    </w:p>
    <w:p>
      <w:pPr>
        <w:pStyle w:val="QuoteEnglish"/>
      </w:pPr>
      <w:r>
        <w:t>Ṭūsī says: “The end [الغاية], in respect of its quiddity, is the cause of the efficient cause's being a cause; in respect of its existence, it is an effect of what is produced.”</w:t>
        <w:br/>
        <w:t>I say: An end has two aspects, by virtue of which it is prior and posterior to the effect. The agent first conceives the end, acts, and only then does the end come to exist when the action has produced its result. Thus the quiddity of the end is a cause of the efficient cause's causal activity: without that quiddity and its occurrence in the agent's knowledge, the agent would not bring about the action. Someone building a house first conceives shelter, then proceeds to construct the house; when the house exists, shelter comes to be available. The quiddity of shelter thus explains the agent's activity, while shelter's existence is consequent upon the house. There is no impossibility in the same thing being prior and posterior in two different respects.</w:t>
      </w:r>
    </w:p>
    <w:p>
      <w:pPr>
        <w:pStyle w:val="Remark"/>
      </w:pPr>
      <w:r>
        <w:rPr>
          <w:b/>
        </w:rPr>
        <w:t xml:space="preserve">Critical note. </w:t>
      </w:r>
      <w:r>
        <w:t>TRANSLATOR’S NOTE  “Cause” changes explanatory sense across the sentence: an end as conceived can motivate the productive action, while the end's realization follows the completed product. This is not an argument that every agent, including God, acts to gain a perfection.</w:t>
      </w:r>
    </w:p>
    <w:p>
      <w:pPr>
        <w:pStyle w:val="Heading3"/>
      </w:pPr>
      <w:r>
        <w:t>T11  ·  Conditions, instruments and impediments: does the fourfold list exhaust causal need?</w:t>
      </w:r>
    </w:p>
    <w:p>
      <w:pPr>
        <w:pStyle w:val="Source"/>
      </w:pPr>
      <w:r>
        <w:t>ʿAlī al-Qūshjī  |  Sharḥ al-Tajrīd, ed. al-Zāriʿī al-Riḍāʾī, vol. I, printed pp. 557–558; selected argument, excluding the separately attributed Dawwānī footnote. | Arabic source: https://archive.org/details/charhTajridKochaji</w:t>
      </w:r>
    </w:p>
    <w:p>
      <w:pPr>
        <w:pStyle w:val="QuoteEnglish"/>
      </w:pPr>
      <w:r>
        <w:t>An objection is made: we have said that “efficient cause” means what is independently effective, and “matter” means what is actually receptive. Yet the effect also requires each of the things just mentioned [conditions, instruments, and the removal of obstacles]. None of them, however, is properly described as a part of the effect, that from which it is made, or that for whose sake it exists. To say that the division is not exhaustive means only that something falls under the divided subject without belonging to any of its proposed divisions.</w:t>
        <w:br/>
        <w:t>One may reply that an effect requires, in the first instance, a recipient actually capable of receiving and an independently acting efficient cause. Its requirement for the other items is secondary, mediated by the dependence of those two causes upon them. They would thus be causes through an intermediary [علل بالواسطة], whereas the subject of the division is the immediate cause of a thing [علة الشيء بلا واسطة].</w:t>
        <w:br/>
        <w:t>I say: a difficulty nevertheless remains. The final cause should then have been counted as part of what completes the efficient cause, since they maintain that the end affects the efficient cause's very exercise of causality.</w:t>
      </w:r>
    </w:p>
    <w:p>
      <w:pPr>
        <w:pStyle w:val="Remark"/>
      </w:pPr>
      <w:r>
        <w:rPr>
          <w:b/>
        </w:rPr>
        <w:t xml:space="preserve">Critical note. </w:t>
      </w:r>
      <w:r>
        <w:t>TRANSLATOR’S NOTE  The opening presents an objection and a possible reply, not an unqualified statement of Qūshjī's own final commitment. The “I say” at the end marks Qūshjī's further criticism. The later printed note of Dawwānī, not translated here, presses an additional distinction concerning final causality.</w:t>
      </w:r>
    </w:p>
    <w:p>
      <w:pPr>
        <w:pStyle w:val="Heading3"/>
      </w:pPr>
      <w:r>
        <w:t>T12  ·  The First Intellect and the failure of merely relational multiplicity</w:t>
      </w:r>
    </w:p>
    <w:p>
      <w:pPr>
        <w:pStyle w:val="Source"/>
      </w:pPr>
      <w:r>
        <w:t>Al-ʿAllāma al-Ḥillī  |  Kashf al-murād, ed. Āmulī, pp. 174–175, continuous passage across the page break. | Arabic source: https://ablibrary.net/book_content/b/3439/174?lang=ar</w:t>
      </w:r>
    </w:p>
    <w:p>
      <w:pPr>
        <w:pStyle w:val="QuoteEnglish"/>
      </w:pPr>
      <w:r>
        <w:t>Ṭūsī says: “Multiplicity then supervenes by reason of a multiplicity of relations [الإضافات].”</w:t>
        <w:br/>
        <w:t>I say: Once it had been established that only one effect proceeds from one cause, it would follow that all existing things formed a single chain, so that any two things whatever would stand to one another as cause and effect, directly or indirectly. There could then be no two things independent of one another. But actuality contradicts this. The philosophers therefore posited a multiplicity in the first effect—not a real multiplicity, but one of relations—through which its causal activity could be diversified.</w:t>
        <w:br/>
        <w:t>They say that the first effect is possible [ممكن] when considered in itself but necessary [واجب] in relation to its cause; it possesses a quiddity and an existence received from its agent; and, being immaterial, it knows itself and its principle. These form a multiplicity of relational respects that do not compromise its unity, and from each respect something proceeds.</w:t>
        <w:br/>
        <w:t>We regard this argument as profoundly unsatisfactory. These respects are incapable of exercising causal influence: they are merely conceptual considerations [أمور اعتبارية], comparable to other such considerations, and cannot function as conditions of the effect.</w:t>
      </w:r>
    </w:p>
    <w:p>
      <w:pPr>
        <w:pStyle w:val="Remark"/>
      </w:pPr>
      <w:r>
        <w:rPr>
          <w:b/>
        </w:rPr>
        <w:t xml:space="preserve">Critical note. </w:t>
      </w:r>
      <w:r>
        <w:t>TRANSLATOR’S NOTE  This is a targeted criticism of the proposed transition from the First Intellect to the multiplicity of the cosmos; it is not by itself a formal proof against every possible one-from-one principle. The extensive metaphysical footnote in the Āmulī edition is the modern editor's, not al-Ḥillī's.</w:t>
      </w:r>
    </w:p>
    <w:p>
      <w:pPr>
        <w:pStyle w:val="Heading3"/>
      </w:pPr>
      <w:r>
        <w:t>T13  ·  The scope of the rule and a challenge to its demonstration</w:t>
      </w:r>
    </w:p>
    <w:p>
      <w:pPr>
        <w:pStyle w:val="Source"/>
      </w:pPr>
      <w:r>
        <w:t>ʿAlī al-Qūshjī  |  Sharḥ al-Tajrīd, ed. al-Zāriʿī al-Riḍāʾī, vol. I, printed pp. 570–571 (selected opening and response). | Arabic source: https://archive.org/details/charhTajridKochaji</w:t>
      </w:r>
    </w:p>
    <w:p>
      <w:pPr>
        <w:pStyle w:val="QuoteEnglish"/>
      </w:pPr>
      <w:r>
        <w:t>Ṭūsī says: “When the cause is one, its effect is one.”</w:t>
        <w:br/>
        <w:t>I say: If an agent is one in its essence, has no [additional] attribute, and its activity is not conditional upon anything else, the philosophers hold that more than one effect cannot proceed from it. Most theologians disagree. One might claim that its impossibility in the case of an agent acting by the necessity of its nature [الموجب بالذات], and its possibility in the case of a voluntary agent [الفاعل المختار], are both agreed upon, and that the real dispute is simply whether the First Principle is necessary or voluntary.</w:t>
        <w:br/>
        <w:t>The correct point is that a voluntary agent whose acts of will or their objects are multiple, as the theologians maintain, falls outside the present case. Such an agent has multiplicity in respect of its acts of will or their relations, and so is not one in every respect.</w:t>
        <w:br/>
        <w:t>The philosophers offer several proofs. The first is this: if something absolutely one were the source of two effects, its being-source of the first [مصدريته لهذا] would differ from its being-source of the second. If each were identical with the absolutely one, the same thing would have two distinct realities; but if either entered into its constitution, composition would follow, and it would not be absolutely one.</w:t>
        <w:br/>
        <w:t>[The further alternative, where the respects are external to the First, is omitted here.]</w:t>
        <w:br/>
        <w:t>One response is to turn the argument back upon its own notion of sourcehood [المصدرية]. If the demonstration were valid, the same problem would arise with the cause's being-a-source: when something proceeds from what is absolutely one, its sourcehood for that effect is a relational property differing from it, since it is a relation between two distinct things. This property must either enter into the cause—entailing composition—or be an effect external to it. In the latter case we must ask about the cause's sourcehood of that relation, and so on without end.</w:t>
      </w:r>
    </w:p>
    <w:p>
      <w:pPr>
        <w:pStyle w:val="Remark"/>
      </w:pPr>
      <w:r>
        <w:rPr>
          <w:b/>
        </w:rPr>
        <w:t xml:space="preserve">Critical note. </w:t>
      </w:r>
      <w:r>
        <w:t>TRANSLATOR’S NOTE  Qūshjī does not simply replace the philosophical thesis with a bare denial. He first narrows the condition of “one in every respect”, including the possibility of multiple willing-relations, and then exposes a regress problem in the first proposed demonstration. The paragraph is one stage in a larger dispute. A bracketed editorial ellipsis marks an omitted alternative in the philosophers’ initial proof, rather than representing the response as immediately adjacent in the original. This selection does not imply a final verdict on the whole principle.</w:t>
      </w:r>
    </w:p>
    <w:p>
      <w:pPr>
        <w:pStyle w:val="Heading3"/>
      </w:pPr>
      <w:r>
        <w:t>T14  ·  A qualified defence of the one-from-one principle</w:t>
      </w:r>
    </w:p>
    <w:p>
      <w:pPr>
        <w:pStyle w:val="Source"/>
      </w:pPr>
      <w:r>
        <w:t>ʿAbd al-Razzāq al-Lāhījī  |  Shawāriq al-ilhām, ed. Asad ʿAlīzāda, vol. II, printed pp. 295–297 (excerpt through the Avicennian formulation). | Arabic source: https://ablibrary.net/book_content/b/14865/296?lang=ar</w:t>
      </w:r>
    </w:p>
    <w:p>
      <w:pPr>
        <w:pStyle w:val="QuoteEnglish"/>
      </w:pPr>
      <w:r>
        <w:t>Ṭūsī says: “When the cause is one, its effect is one.”</w:t>
        <w:br/>
        <w:t>I say: Among the principles is this: if an independently acting cause is one in every respect—containing neither a plurality of parts nor a plurality of existence and quiddity, possessing no real additional attribute outside the mind or additional conceptual attribute in the intellect, and having an act that does not depend on a condition, instrument, or recipient—then only one effect can proceed from it at a single level. This is the philosophers' view, against that of the theologians.</w:t>
        <w:br/>
        <w:t>This is what Ṭūsī indicates when he says that unity of cause entails unity of effect. It applies whether the agent acts necessarily or acts voluntarily with a choice and will identical with its essence. Philosophers call the latter kind an agent acting by satisfaction or approval [الفاعل بالرضا]. If, by contrast, its will and choice are additional to its essence—the type they call an agent acting by intention [الفاعل بالقصد]—it falls outside the issue. Such an agent contains an actual duality, whether or not its acts of will or their objects are multiple, and is not one in every respect.</w:t>
        <w:br/>
        <w:t>For its demonstration, Avicenna says in the Ishārāt: “The concept of a cause insofar as A necessarily proceeds from it is different from the concept of a cause insofar as B necessarily proceeds from it.” If two things necessarily proceed from what is one, they do so through two distinct respects, distinct in concept and in reality. These must either constitute the cause, be among its concomitants, or be distributed between the two.</w:t>
      </w:r>
    </w:p>
    <w:p>
      <w:pPr>
        <w:pStyle w:val="Remark"/>
      </w:pPr>
      <w:r>
        <w:rPr>
          <w:b/>
        </w:rPr>
        <w:t xml:space="preserve">Critical note. </w:t>
      </w:r>
      <w:r>
        <w:t>TRANSLATOR’S NOTE  This passage is a qualified rather than indiscriminate endorsement. The logical condition of the rule excludes a purportedly simple source with an additional willing-state, instrumental condition, or receptive substrate. The quotation from Avicenna is translated here as reported by Lāhījī, not independently collated against a critical Ishārāt edition.</w:t>
      </w:r>
    </w:p>
    <w:p>
      <w:pPr>
        <w:pStyle w:val="Heading3"/>
      </w:pPr>
      <w:r>
        <w:t>A1  ·  Qūnawī’s trilemma: a common concept of existence</w:t>
      </w:r>
    </w:p>
    <w:p>
      <w:pPr>
        <w:pStyle w:val="Source"/>
      </w:pPr>
      <w:r>
        <w:t>Ṣadr al-Dīn al-Qūnawī · Question 1 (opening; continuous selection)</w:t>
      </w:r>
    </w:p>
    <w:p>
      <w:pPr>
        <w:pStyle w:val="QuoteEnglish"/>
      </w:pPr>
      <w:r>
        <w:t>First question. Has it been established, in your view, whether the existence of the Necessary Existent [واجب الوجود] is something additional [زائد] to His reality, or whether His existence is identical with His quiddity [ماهية], so that He has no reality beyond existence? What demonstration makes this clear? Everything advanced in support of either alternative seems incomplete and fails to satisfy a discerning mind.</w:t>
      </w:r>
    </w:p>
    <w:p>
      <w:pPr>
        <w:pStyle w:val="QuoteEnglish"/>
      </w:pPr>
      <w:r>
        <w:t>Suppose, following the arguments of certain thinkers, one says that His existence is identical with His reality. An objector may reply: We do not concede this. One reason is that the concept of existence [مفهوم الوجود], as determined in our understanding, is plainly one concept. Consider it solely as itself, disregarding everything else. Either it entails being an accident or concomitant of a quiddity, or entails not being so, or entails neither.</w:t>
      </w:r>
    </w:p>
    <w:p>
      <w:pPr>
        <w:pStyle w:val="QuoteEnglish"/>
      </w:pPr>
      <w:r>
        <w:t>On the first alternative, every instance of existence must belong to, or at least be capable of belonging to, a quiddity; hence the Necessary Existent’s existence would be an attribute of His reality. On the second, none of the conceived existences could belong to a quiddity: either possible quiddities do not exist, or their existence is identical with their respective realities. In that case, however, the concept of existence would not be one, contrary to our supposition. On the third, His existence would be independent of quiddity only through some distinct factor; He who is necessary through Himself would then be necessary through another. This too is contradictory.</w:t>
      </w:r>
    </w:p>
    <w:p>
      <w:pPr>
        <w:pStyle w:val="Remark"/>
      </w:pPr>
      <w:r>
        <w:rPr>
          <w:b/>
        </w:rPr>
        <w:t xml:space="preserve">Critical note. </w:t>
      </w:r>
      <w:r>
        <w:t>READING NOTE  Qūnawī’s argument depends upon a common conception being forced to have one uniform ontological consequence. Ṭūsī’s reply will deny precisely that inference by distinguishing univocal from graded predication.</w:t>
      </w:r>
    </w:p>
    <w:p>
      <w:pPr>
        <w:pStyle w:val="Heading3"/>
      </w:pPr>
      <w:r>
        <w:t>A2  ·  Ṭūsī: the concept is common, the modes need not be uniform</w:t>
      </w:r>
    </w:p>
    <w:p>
      <w:pPr>
        <w:pStyle w:val="Source"/>
      </w:pPr>
      <w:r>
        <w:t>Naṣīr al-Dīn al-Ṭūsī · Reply to Question 1 (two continuous response paragraphs)</w:t>
      </w:r>
    </w:p>
    <w:p>
      <w:pPr>
        <w:pStyle w:val="QuoteEnglish"/>
      </w:pPr>
      <w:r>
        <w:t>As for the demonstration that His existence is identical with His quiddity and that He has no reality beyond existence: if He possessed both existence and a distinct quiddity, the principle of all things would be two. Any two depend upon a unity that is their principle; whatever depends on a principle cannot itself be the principle of everything.</w:t>
      </w:r>
    </w:p>
    <w:p>
      <w:pPr>
        <w:pStyle w:val="QuoteEnglish"/>
      </w:pPr>
      <w:r>
        <w:t>One might say that the quiddity is the qualified subject, and existence its qualification, so that the subject precedes its qualification and the first principle remains one—the quiddity. But if the quiddity precedes existence in this way, it is neither existent nor nonexistent; the principle of existents would therefore itself be nonexistent, which is impossible.</w:t>
      </w:r>
    </w:p>
    <w:p>
      <w:pPr>
        <w:pStyle w:val="QuoteEnglish"/>
      </w:pPr>
      <w:r>
        <w:t>[In answer to the argument from one concept of existence:] Terms predicated of many things with one concept divide into two classes. First, the concept can apply equally to its instances, as “human” applies to Zayd and ʿAmr, or “horse” to these two horses. These terms are called univocal [متواطئة], and the requirements of their concepts are uniform, as you suggest.</w:t>
      </w:r>
    </w:p>
    <w:p>
      <w:pPr>
        <w:pStyle w:val="QuoteEnglish"/>
      </w:pPr>
      <w:r>
        <w:t>Second, the concept may apply unequally—earlier or later, more properly or less properly, more intensely or less intensely. Examples include “white” as applied to snow and ivory, or “existent” as applied to substance and accident. Here the implications of the common concept need not be identical. “Light” is said of sunlight, moonlight, and firelight, yet sunlight dispels twilight in a way the others do not.</w:t>
      </w:r>
    </w:p>
    <w:p>
      <w:pPr>
        <w:pStyle w:val="QuoteEnglish"/>
      </w:pPr>
      <w:r>
        <w:t>Existence [الوجود] belongs to this latter class. In the Necessary it subsists through itself, without inhering in a quiddity; in what is not necessary it is additional to a quiddity.</w:t>
      </w:r>
    </w:p>
    <w:p>
      <w:pPr>
        <w:pStyle w:val="Remark"/>
      </w:pPr>
      <w:r>
        <w:rPr>
          <w:b/>
        </w:rPr>
        <w:t xml:space="preserve">Critical note. </w:t>
      </w:r>
      <w:r>
        <w:t>READING NOTE  Two points are different: the common mental concept and the real existence to which it refers. Ṭūsī uses graded or analogical predication [التشكيك]; he does not say that the Necessary and the possible are merely homonyms.</w:t>
      </w:r>
    </w:p>
    <w:p>
      <w:pPr>
        <w:pStyle w:val="Heading3"/>
      </w:pPr>
      <w:r>
        <w:t>A3  ·  Qūnawī: knowing the Real by the Real</w:t>
      </w:r>
    </w:p>
    <w:p>
      <w:pPr>
        <w:pStyle w:val="Source"/>
      </w:pPr>
      <w:r>
        <w:t>Ṣadr al-Dīn al-Qūnawī · Conclusion of Question 1 (continuous passage)</w:t>
      </w:r>
    </w:p>
    <w:p>
      <w:pPr>
        <w:pStyle w:val="QuoteEnglish"/>
      </w:pPr>
      <w:r>
        <w:t>We say that sound spiritual tasting [الذوق الصحيح], which the people of the Real have been granted by Him, entails that their knowing begins with knowledge of the Real—but through the Real, not through their own faculties and intellects. Once they know the Real through the Real, they know themselves through Him, in the respect in which they have known Him; thereafter they know whatever the Real wills to disclose to them, all at once or by stages. For this reason, in our view no one can know the reality of anything without knowing the Real.</w:t>
      </w:r>
    </w:p>
    <w:p>
      <w:pPr>
        <w:pStyle w:val="QuoteEnglish"/>
      </w:pPr>
      <w:r>
        <w:t>We indicated earlier, in the introduction, that the Real as determined in the conception of any intellectual knower—whether His existence is said to be additional to His reality or identical with it—cannot correspond to what the Real is in Himself, or to the determination He has for Himself insofar as He is distinguished from what is other than Him.</w:t>
      </w:r>
    </w:p>
    <w:p>
      <w:pPr>
        <w:pStyle w:val="QuoteEnglish"/>
      </w:pPr>
      <w:r>
        <w:t>Consequently, neither the claim that the Real’s existence is identical with His reality nor the claim that existence is a necessary concomitant of His reality yields a genuine realization [تحقيق]. Neither account can be established completely.</w:t>
      </w:r>
    </w:p>
    <w:p>
      <w:pPr>
        <w:pStyle w:val="Remark"/>
      </w:pPr>
      <w:r>
        <w:rPr>
          <w:b/>
        </w:rPr>
        <w:t xml:space="preserve">Critical note. </w:t>
      </w:r>
      <w:r>
        <w:t>READING NOTE  The epistemic claim is stronger than mere limits on natural theology: Qūnawī proposes the priority of divinely given knowledge of the Real. The online Arabic reads «خطئ به», which is awkward and likely a transcription error for «خُصّ به»; the translation follows the contextual sense “granted” pending collation against Schubert’s print edition. This uncertainty is not evidence of a variant manuscript reading.</w:t>
      </w:r>
    </w:p>
    <w:p>
      <w:pPr>
        <w:pStyle w:val="Heading3"/>
      </w:pPr>
      <w:r>
        <w:t>A4  ·  Ṭūsī’s unexpected response to the appeal to unveiling</w:t>
      </w:r>
    </w:p>
    <w:p>
      <w:pPr>
        <w:pStyle w:val="Source"/>
      </w:pPr>
      <w:r>
        <w:t>Naṣīr al-Dīn al-Ṭūsī · Final response to Question 1 (complete paragraph)</w:t>
      </w:r>
    </w:p>
    <w:p>
      <w:pPr>
        <w:pStyle w:val="QuoteEnglish"/>
      </w:pPr>
      <w:r>
        <w:t>Concerning his statement, “We say that sound spiritual tasting entails ...,” to the end of the section, I say: This discourse is of the utmost excellence and perfection. Someone who has no share of what God—glorified be He—bestows upon those who turn toward His presence by the path of unveiling [الكشف] cannot attain it. May God make us among His friends who reach that station, if He wills. He is the giver of success [التوفيق].</w:t>
      </w:r>
    </w:p>
    <w:p>
      <w:pPr>
        <w:pStyle w:val="Remark"/>
      </w:pPr>
      <w:r>
        <w:rPr>
          <w:b/>
        </w:rPr>
        <w:t xml:space="preserve">Critical note. </w:t>
      </w:r>
      <w:r>
        <w:t>READING NOTE  This is Ṭūsī speaking, not Qūnawī. It is direct positive appraisal of this spiritual account; it must not be inflated into Ṭūsī’s abandonment of the philosophical arguments he has just defended.</w:t>
      </w:r>
    </w:p>
    <w:p>
      <w:pPr>
        <w:pStyle w:val="Heading3"/>
      </w:pPr>
      <w:r>
        <w:t>A5  ·  Are possible quiddities themselves made?</w:t>
      </w:r>
    </w:p>
    <w:p>
      <w:pPr>
        <w:pStyle w:val="Source"/>
      </w:pPr>
      <w:r>
        <w:t>Ṣadr al-Dīn al-Qūnawī · Question 2 (opening and first horn of the dilemma)</w:t>
      </w:r>
    </w:p>
    <w:p>
      <w:pPr>
        <w:pStyle w:val="QuoteEnglish"/>
      </w:pPr>
      <w:r>
        <w:t>Second question. Are possible quiddities [الماهيات الممكنة] made [مجعولة], or are they not made? Whichever answer is given, are they—considered simply as quiddities—existential realities possessing some manner of existence, or are they nonexistential?</w:t>
      </w:r>
    </w:p>
    <w:p>
      <w:pPr>
        <w:pStyle w:val="QuoteEnglish"/>
      </w:pPr>
      <w:r>
        <w:t>If they are unmade, they cannot be existential realities. For that would put them on the same footing as the Necessary in intrinsic necessity of existence [وجوب الوجود الذاتي] and in the sheer unity of essence. They would no longer be possible, but necessary, since they would lack the possibility and poverty entailed by receiving existence from another.</w:t>
      </w:r>
    </w:p>
    <w:p>
      <w:pPr>
        <w:pStyle w:val="Remark"/>
      </w:pPr>
      <w:r>
        <w:rPr>
          <w:b/>
        </w:rPr>
        <w:t xml:space="preserve">Critical note. </w:t>
      </w:r>
      <w:r>
        <w:t>READING NOTE  The question is not simply whether the objects of divine knowledge are “real.” It asks what is produced by the act of making: quiddity itself, its existence, or its determination. The remaining horns of Qūnawī’s lengthy dilemma are not included here.</w:t>
      </w:r>
    </w:p>
    <w:p>
      <w:pPr>
        <w:pStyle w:val="Heading3"/>
      </w:pPr>
      <w:r>
        <w:t>A6  ·  Ṭūsī: quiddity by itself and its intellectual and extramental existence</w:t>
      </w:r>
    </w:p>
    <w:p>
      <w:pPr>
        <w:pStyle w:val="Source"/>
      </w:pPr>
      <w:r>
        <w:t>Naṣīr al-Dīn al-Ṭūsī · Reply to Question 2 (continuous selection)</w:t>
      </w:r>
    </w:p>
    <w:p>
      <w:pPr>
        <w:pStyle w:val="QuoteEnglish"/>
      </w:pPr>
      <w:r>
        <w:t>Rather, the truth is that all quiddities and existents are made: God—glorified and exalted—is their maker. When we say that possible quiddities are related to existence, possibility [الإمكان] is not attributable to quiddity precisely insofar as it is quiddity alone. It can be attributed when quiddity is compared with existence or nonexistence.</w:t>
      </w:r>
    </w:p>
    <w:p>
      <w:pPr>
        <w:pStyle w:val="QuoteEnglish"/>
      </w:pPr>
      <w:r>
        <w:t>As for the question, “Are quiddities, simply as quiddities, existential realities?” the answer is no. Quiddity, precisely insofar as it is quiddity, can be nothing other than quiddity.</w:t>
      </w:r>
    </w:p>
    <w:p>
      <w:pPr>
        <w:pStyle w:val="QuoteEnglish"/>
      </w:pPr>
      <w:r>
        <w:t>But if the question means, “Do they have some manner of existence?” the answer is yes. When a quiddity is conceived, it acquires intellectual existence [وجود عقلي]; when it is posited among extramental individuals, it has extramental existence [وجود عيني]. Extramental existence comes only from its producer; intellectual existence arises through whoever conceives it. Both modes of existence are possible for it.</w:t>
      </w:r>
    </w:p>
    <w:p>
      <w:pPr>
        <w:pStyle w:val="QuoteEnglish"/>
      </w:pPr>
      <w:r>
        <w:t>When they say that a quiddity has an existence before itself, they mean the conception of it that causes its extramental existence: this is productive knowledge [العلم الفعلي]. When they say it has existence accompanying it, they mean extramental existence. When they say it has an existence after itself, they mean its being conceived after its extramental existence—receptive knowledge [العلم الانفعالي]. If quiddity alone is considered, nothing is intended by the intellect except quiddity itself; neither existence nor nonexistence enters into that consideration. Hence it is said that quiddity is neither existent nor nonexistent.</w:t>
      </w:r>
    </w:p>
    <w:p>
      <w:pPr>
        <w:pStyle w:val="Remark"/>
      </w:pPr>
      <w:r>
        <w:rPr>
          <w:b/>
        </w:rPr>
        <w:t xml:space="preserve">Critical note. </w:t>
      </w:r>
      <w:r>
        <w:t>READING NOTE  The final denial is made in the restricted consideration of quiddity in itself. It should not be read as granting independently existing nonexistent objects. The source ends this selected passage before Ṭūsī’s next qualification concerning the quiddity actually obtaining in a mind.</w:t>
      </w:r>
    </w:p>
    <w:p>
      <w:pPr>
        <w:pStyle w:val="Heading3"/>
      </w:pPr>
      <w:r>
        <w:t>A7  ·  Ṭūsī: common existence exists as a universal only in intellect</w:t>
      </w:r>
    </w:p>
    <w:p>
      <w:pPr>
        <w:pStyle w:val="Source"/>
      </w:pPr>
      <w:r>
        <w:t>Naṣīr al-Dīn al-Ṭūsī · Reply to Question 3 (opening continuous paragraph)</w:t>
      </w:r>
    </w:p>
    <w:p>
      <w:pPr>
        <w:pStyle w:val="QuoteEnglish"/>
      </w:pPr>
      <w:r>
        <w:t>Common universal existence [الوجود العام المشترك] obtains only in the intellect; the same applies to every common universal. An extramental individual thing cannot be predicated of several things. If it were in each one, it would not be numerically the same thing but many things. If it were in the whole precisely as a whole, the whole in that respect would be one thing, and it would not be predicated of many. If it were in the whole in the sense of being distributed among its individuals, each individual would have only a part of it, not that very thing. And if it were in neither the individuals nor the whole, it would be predicated of neither.</w:t>
      </w:r>
    </w:p>
    <w:p>
      <w:pPr>
        <w:pStyle w:val="QuoteEnglish"/>
      </w:pPr>
      <w:r>
        <w:t>In sum, for something to apply to another is for it to be predicated of that other; predication and the assignment of a subject belong only to the intellect. Hence common universal existence can only be intellectual. As such, its obtaining in the intellect depends on an intellect and is possible; it has another existence through which it is established [ثابت] in the intellect.</w:t>
      </w:r>
    </w:p>
    <w:p>
      <w:pPr>
        <w:pStyle w:val="Remark"/>
      </w:pPr>
      <w:r>
        <w:rPr>
          <w:b/>
        </w:rPr>
        <w:t xml:space="preserve">Critical note. </w:t>
      </w:r>
      <w:r>
        <w:t>READING NOTE  Crucial distinction: Ṭūsī is not denying extramental existents. He denies that one numerical extramental existence is a universal literally distributed through many individuals. This challenges any simple identification of “the common concept of existence” with a single extramental existent.</w:t>
      </w:r>
    </w:p>
    <w:p>
      <w:pPr>
        <w:pStyle w:val="Heading3"/>
      </w:pPr>
      <w:r>
        <w:t>A8  ·  Ṭūsī: necessary existence is not the common mental universal</w:t>
      </w:r>
    </w:p>
    <w:p>
      <w:pPr>
        <w:pStyle w:val="Source"/>
      </w:pPr>
      <w:r>
        <w:t>Naṣīr al-Dīn al-Ṭūsī · Conclusion of Reply to Question 3 (complete final paragraph)</w:t>
      </w:r>
    </w:p>
    <w:p>
      <w:pPr>
        <w:pStyle w:val="QuoteEnglish"/>
      </w:pPr>
      <w:r>
        <w:t>The difference is that the existence of the Real is extramental [عيني]: no further existence inheres in it. Universal existence is intellectual [عقلي]; it obtains only in the intellect, and when considered as being in the intellect it has a further existence inhering in it. The indubitable truth is that what is necessary in existence through itself [واجب الوجود لذاته] can only be an extramental reality whose existence is identical with its essence [ذات]. Only one can have this characteristic: one in every respect, necessary from every consideration.</w:t>
      </w:r>
    </w:p>
    <w:p>
      <w:pPr>
        <w:pStyle w:val="Remark"/>
      </w:pPr>
      <w:r>
        <w:rPr>
          <w:b/>
        </w:rPr>
        <w:t xml:space="preserve">Critical note. </w:t>
      </w:r>
      <w:r>
        <w:t>READING NOTE  Ṭūsī’s distinction between a mental universal and an extramental reality is not, without further argument, a complete reply to the Akbarī account of the one reality of existence, which need not treat “existence” as a universal genus.</w:t>
      </w:r>
    </w:p>
    <w:p>
      <w:pPr>
        <w:pStyle w:val="Heading3"/>
      </w:pPr>
      <w:r>
        <w:t>A9  ·  Qūnawī challenges the explanatory work of distinctions in the First Intellect</w:t>
      </w:r>
    </w:p>
    <w:p>
      <w:pPr>
        <w:pStyle w:val="Source"/>
      </w:pPr>
      <w:r>
        <w:t>Ṣadr al-Dīn al-Qūnawī · Question 4 (first critical paragraph, selected)</w:t>
      </w:r>
    </w:p>
    <w:p>
      <w:pPr>
        <w:pStyle w:val="QuoteEnglish"/>
      </w:pPr>
      <w:r>
        <w:t>Fourth question: “From one, only one proceeds” [الواحد لا يصدر عنه إلا واحد]. From this foundational question many other questions branch out: those concerning the intellects, the cause of their ordered arrangement, and the cause of the emergence of multiplicity from the First Intellect, which is acknowledged to be one. Among them is the making of the various considerations [الاعتبارات] posited in that intellect into causes, or partial causes, of multiplicity proceeding from it. Yet the philosophers must concede that these considerations are not existential realities.</w:t>
      </w:r>
    </w:p>
    <w:p>
      <w:pPr>
        <w:pStyle w:val="QuoteEnglish"/>
      </w:pPr>
      <w:r>
        <w:t>If they do not concede this, they must admit that multiplicity proceeds from the Real, for what issues from Him would then be the First Intellect together with its three considerations. Alternatively they must maintain that considerations which are not existential realities can nevertheless be causes of real multiplicity. All this is impossible.</w:t>
      </w:r>
    </w:p>
    <w:p>
      <w:pPr>
        <w:pStyle w:val="Remark"/>
      </w:pPr>
      <w:r>
        <w:rPr>
          <w:b/>
        </w:rPr>
        <w:t xml:space="preserve">Critical note. </w:t>
      </w:r>
      <w:r>
        <w:t>READING NOTE  Qūnawī attacks an explanatory transition: from different descriptions or relations of one intellect to numerically different produced realities. Whether such relations are extramental, conceptual, or causally relevant is the issue.</w:t>
      </w:r>
    </w:p>
    <w:p>
      <w:pPr>
        <w:pStyle w:val="Heading3"/>
      </w:pPr>
      <w:r>
        <w:t>A10  ·  Qūnawī’s alternative: one overflowing existence, multiple receptivities</w:t>
      </w:r>
    </w:p>
    <w:p>
      <w:pPr>
        <w:pStyle w:val="Source"/>
      </w:pPr>
      <w:r>
        <w:t>Ṣadr al-Dīn al-Qūnawī · Question 4 (continuous selected passage)</w:t>
      </w:r>
    </w:p>
    <w:p>
      <w:pPr>
        <w:pStyle w:val="QuoteEnglish"/>
      </w:pPr>
      <w:r>
        <w:t>We say to them: since you have acknowledged that quiddities are unmade, that they are not existential realities, and that the existence common to all quiddities is one—and since what is called “the world” is nothing over and above quiddities qualified by one existence shared by the First Intellect and everything else—why should it not be permissible that the one thing proceeding from the One Real be precisely this common universal existence, embracing the First Intellect and the others? All existents would then be connected to the Real, not merely through the chain just described. The intellects and whatever else is called an intermediary would be conditions in the presence of which the productive act takes place through the one existence overflowing from the Real.</w:t>
      </w:r>
    </w:p>
    <w:p>
      <w:pPr>
        <w:pStyle w:val="QuoteEnglish"/>
      </w:pPr>
      <w:r>
        <w:t>Intermediaries would be preparers [معدّات], in the sense that they bring about the determination of particular receptivities through existence. The Real is the one who bestows [المفيض], just as the philosophers themselves say of lower causes that they prepare while the Agent bestows. It would then become evident that divine knowledge relates to things both universally and in detail, by virtue of the one common existence—not merely by way of causes and their consequences, as they claimed.</w:t>
      </w:r>
    </w:p>
    <w:p>
      <w:pPr>
        <w:pStyle w:val="Remark"/>
      </w:pPr>
      <w:r>
        <w:rPr>
          <w:b/>
        </w:rPr>
        <w:t xml:space="preserve">Critical note. </w:t>
      </w:r>
      <w:r>
        <w:t>READING NOTE  Here the word “common” belongs to Qūnawī’s proposal; Ṭūsī’s Question-3 reply challenges its interpretation as an extramental universal. Note the difference between a preparatory condition [مُعِدّ] and the agent that bestows existence [مفيض].</w:t>
      </w:r>
    </w:p>
    <w:p>
      <w:pPr>
        <w:pStyle w:val="Heading3"/>
      </w:pPr>
      <w:r>
        <w:t>A11  ·  Ṭūsī: one from one in one respect</w:t>
      </w:r>
    </w:p>
    <w:p>
      <w:pPr>
        <w:pStyle w:val="Source"/>
      </w:pPr>
      <w:r>
        <w:t>Naṣīr al-Dīn al-Ṭūsī · Reply to Question 4 (opening argument)</w:t>
      </w:r>
    </w:p>
    <w:p>
      <w:pPr>
        <w:pStyle w:val="QuoteEnglish"/>
      </w:pPr>
      <w:r>
        <w:t>I shall explain what I have understood of their statements. If it accords with things as they are, so much the better; if not, it is hardly surprising that my foot should slip in difficulties of this kind, just as many intelligent people have slipped.</w:t>
      </w:r>
    </w:p>
    <w:p>
      <w:pPr>
        <w:pStyle w:val="QuoteEnglish"/>
      </w:pPr>
      <w:r>
        <w:t>By “from one, only one proceeds,” they mean that from it, **under one consideration** [باعتبار واحد], only one proceeds. They allow many things to proceed from a single thing under different considerations. Thus something one is a half in relation to two, a third in relation to three, and indivisible when considered simply in its unity. Since, according to them, the First Principle is one in every respect, explaining how multiplicity proceeds from it requires great subtlety of thought.</w:t>
      </w:r>
    </w:p>
    <w:p>
      <w:pPr>
        <w:pStyle w:val="Remark"/>
      </w:pPr>
      <w:r>
        <w:rPr>
          <w:b/>
        </w:rPr>
        <w:t xml:space="preserve">Critical note. </w:t>
      </w:r>
      <w:r>
        <w:t>READING NOTE  The emphatic restriction “under one consideration” is essential. Without it the formulation seems immediately contradicted by every ordinary agent with multiple effects. Ṭūsī next offers a combinatorial example, not reproduced in this selection.</w:t>
      </w:r>
    </w:p>
    <w:p>
      <w:pPr>
        <w:pStyle w:val="Heading3"/>
      </w:pPr>
      <w:r>
        <w:t>A12  ·  Ṭūsī: conceptual or privative considerations can diversify effects</w:t>
      </w:r>
    </w:p>
    <w:p>
      <w:pPr>
        <w:pStyle w:val="Source"/>
      </w:pPr>
      <w:r>
        <w:t>Naṣīr al-Dīn al-Ṭūsī · Reply to Question 4 (paragraph after his combinatorial example)</w:t>
      </w:r>
    </w:p>
    <w:p>
      <w:pPr>
        <w:pStyle w:val="QuoteEnglish"/>
      </w:pPr>
      <w:r>
        <w:t>It has become clear that these considerations are not mere arbitrary suppositions, nor are they complete causes [علل تامة] of anything. They are considerations attaching to one principle, in consequence of which its effects become multiple. These considerations need not be concrete extramental realities [أمور وجودية عينية]; it suffices that they be intellectual. A single agent can perform many acts on account of differences that are intellectual or privative [عدمية].</w:t>
      </w:r>
    </w:p>
    <w:p>
      <w:pPr>
        <w:pStyle w:val="Remark"/>
      </w:pPr>
      <w:r>
        <w:rPr>
          <w:b/>
        </w:rPr>
        <w:t xml:space="preserve">Critical note. </w:t>
      </w:r>
      <w:r>
        <w:t>READING NOTE  The Arabic opposes “not merely supposed” to the further claim that a consideration need not be extramentally real. The important concession is that an explanatory difference is not necessarily an additional concrete constituent.</w:t>
      </w:r>
    </w:p>
    <w:p>
      <w:pPr>
        <w:pStyle w:val="Heading3"/>
      </w:pPr>
      <w:r>
        <w:t>A13  ·  Ṭūsī: knowledge of temporal particulars without being in time</w:t>
      </w:r>
    </w:p>
    <w:p>
      <w:pPr>
        <w:pStyle w:val="Source"/>
      </w:pPr>
      <w:r>
        <w:t>Naṣīr al-Dīn al-Ṭūsī · Reply to Question 4 (continuous selected passage)</w:t>
      </w:r>
    </w:p>
    <w:p>
      <w:pPr>
        <w:pStyle w:val="QuoteEnglish"/>
      </w:pPr>
      <w:r>
        <w:t>Because they deny that God exists within time, they assign to Him the same relation to every time—past, future, or present. Just as a knower of places who is not spatial can know in which direction Zayd stands relative to ʿAmr, how each is situated with respect to the other, and the distance between them, down to every particle in the world, without making any of those places a place occupied by the knower—so a knower of times who is not temporal knows at what time Zayd is born and at what time ʿAmr is born, and how much time separates them. He likewise knows every event connected with times.</w:t>
      </w:r>
    </w:p>
    <w:p>
      <w:pPr>
        <w:pStyle w:val="QuoteEnglish"/>
      </w:pPr>
      <w:r>
        <w:t>But He does not refer any event to a time that is present *to Him*. He does not say, “This has passed,” “This has not yet happened,” or “This exists now.” Rather, everything in time is present to Him, with an equal relation to Him, while He knows the relations among temporal things and the precedence of some over others.</w:t>
      </w:r>
    </w:p>
    <w:p>
      <w:pPr>
        <w:pStyle w:val="Remark"/>
      </w:pPr>
      <w:r>
        <w:rPr>
          <w:b/>
        </w:rPr>
        <w:t xml:space="preserve">Critical note. </w:t>
      </w:r>
      <w:r>
        <w:t>READING NOTE  Do not translate this as denying God knowledge of individual events. The distinction is between knowing their objective temporal relations and occupying a changing temporal standpoint. Ṭūsī is reporting and defending the philosophers’ position.</w:t>
      </w:r>
    </w:p>
    <w:p>
      <w:pPr>
        <w:pStyle w:val="Heading3"/>
      </w:pPr>
      <w:r>
        <w:t>A14  ·  Ṭūsī explicitly distinguishes the path of kashf</w:t>
      </w:r>
    </w:p>
    <w:p>
      <w:pPr>
        <w:pStyle w:val="Source"/>
      </w:pPr>
      <w:r>
        <w:t>Naṣīr al-Dīn al-Ṭūsī · Final reply to Question 4 (complete concluding paragraph)</w:t>
      </w:r>
    </w:p>
    <w:p>
      <w:pPr>
        <w:pStyle w:val="QuoteEnglish"/>
      </w:pPr>
      <w:r>
        <w:t>Concerning his statement, “I have examined thoroughly everything just said in presenting these matters,” to the end of the section: I say, what he has set forth, indicated, and alluded to is another path [طريقة أخرى] than the one we were following. Most of it pertains to spiritual tasting [الذوق] and unveiling [الكشف]. God guides whom He wills to the straight path and the upright religion; He knows all things.</w:t>
      </w:r>
    </w:p>
    <w:p>
      <w:pPr>
        <w:pStyle w:val="Remark"/>
      </w:pPr>
      <w:r>
        <w:rPr>
          <w:b/>
        </w:rPr>
        <w:t xml:space="preserve">Critical note. </w:t>
      </w:r>
      <w:r>
        <w:t>READING NOTE  Ṭūsī here marks two methods as distinct without pronouncing a global refutation of unveiling. Read with A4, this prevents a simplistic claim that he opposes kashf as irrational.</w:t>
      </w:r>
    </w:p>
    <w:p>
      <w:pPr>
        <w:pStyle w:val="Heading3"/>
      </w:pPr>
      <w:r>
        <w:t>B1  ·  The knower who sees both unity and multiplicity</w:t>
      </w:r>
    </w:p>
    <w:p>
      <w:pPr>
        <w:pStyle w:val="Source"/>
      </w:pPr>
      <w:r>
        <w:t>al-Sayyid al-Sharīf al-Jurjānī · al-Taʿrīfāt, entry dhū al-ʿaql wa-l-ʿayn (parallel text, not a Tajrīd gloss)</w:t>
      </w:r>
    </w:p>
    <w:p>
      <w:pPr>
        <w:pStyle w:val="QuoteEnglish"/>
      </w:pPr>
      <w:r>
        <w:t>The possessor of both intellect and eye [ذو العقل والعين] is one who sees the Real in creation—this is the nearness of supererogatory works—and sees creation in the Real—this is the nearness of obligatory works. Neither vision veils him from the other. Rather, he sees the one existence [الوجود الواحد] itself as Real from one aspect and as creation from another. Multiplicity does not veil him from witnessing the One who sees; nor does witnessing created multiplicity exclude witnessing the unity of the Essence as it discloses itself in many loci of manifestation [المجالي].</w:t>
      </w:r>
    </w:p>
    <w:p>
      <w:pPr>
        <w:pStyle w:val="Remark"/>
      </w:pPr>
      <w:r>
        <w:rPr>
          <w:b/>
        </w:rPr>
        <w:t xml:space="preserve">Critical note. </w:t>
      </w:r>
      <w:r>
        <w:t>READING NOTE  This entry in the lexicon transmitted under Jurjānī’s name establishes circulation of Akbarī technical language in his intellectual milieu. It is NOT one of the three Tajrīd glosses printed by Heer and cannot substitute for their translation or prove that every Akbarī definition represents Jurjānī’s independent assent.</w:t>
      </w:r>
    </w:p>
    <w:p>
      <w:pPr>
        <w:pStyle w:val="Heading3"/>
      </w:pPr>
      <w:r>
        <w:t>C1  ·  Jāmī sets out the comparative task</w:t>
      </w:r>
    </w:p>
    <w:p>
      <w:pPr>
        <w:pStyle w:val="Source"/>
      </w:pPr>
      <w:r>
        <w:t>ʿAbd al-Raḥmān al-Jāmī · al-Durra al-fākhira, opening (two continuous paragraphs)</w:t>
      </w:r>
    </w:p>
    <w:p>
      <w:pPr>
        <w:pStyle w:val="QuoteEnglish"/>
      </w:pPr>
      <w:r>
        <w:t>Praise belongs to God, who disclosed Himself to Himself by His very Essence, such that the loci of manifestation [مجالي] of His Essence and attributes became determined in the inwardness of His knowledge. Their effects were then reflected from inward to outward, and unity became multiplicity as one sees and witnesses. Blessings upon the one through whom that multiplicity returned to its first unity, and upon his family and Companions who received an abundant share of the inheritance of this excellence.</w:t>
      </w:r>
    </w:p>
    <w:p>
      <w:pPr>
        <w:pStyle w:val="QuoteEnglish"/>
      </w:pPr>
      <w:r>
        <w:t>To proceed: this treatise investigates the doctrines of the Sufis [الصوفية], the theologians [المتكلمون], and the earlier philosophers [الحكماء المتقدمون], and sets out their positions concerning the existence of that which is necessary through itself [الواجب لذاته], the realities of His names and attributes, and how multiplicity proceeds from His unity without any diminution of the perfection of His holiness and majesty, together with the further investigations to which thought and reflection lead.</w:t>
      </w:r>
    </w:p>
    <w:p>
      <w:pPr>
        <w:pStyle w:val="Remark"/>
      </w:pPr>
      <w:r>
        <w:rPr>
          <w:b/>
        </w:rPr>
        <w:t xml:space="preserve">Critical note. </w:t>
      </w:r>
      <w:r>
        <w:t>READING NOTE  The opening already expresses an Akbarī vocabulary of manifestation. The author explicitly frames the work as a comparative philosophical investigation; he does not merely assert the priority of Sufi experience over argument.</w:t>
      </w:r>
    </w:p>
    <w:p>
      <w:pPr>
        <w:pStyle w:val="Heading3"/>
      </w:pPr>
      <w:r>
        <w:t>C2  ·  Jāmī’s argument from the reality of existence</w:t>
      </w:r>
    </w:p>
    <w:p>
      <w:pPr>
        <w:pStyle w:val="Source"/>
      </w:pPr>
      <w:r>
        <w:t>ʿAbd al-Raḥmān al-Jāmī · al-Durra al-fākhira, section §18–19, printed p. 8 (selected)</w:t>
      </w:r>
    </w:p>
    <w:p>
      <w:pPr>
        <w:pStyle w:val="QuoteEnglish"/>
      </w:pPr>
      <w:r>
        <w:t>We say: there is no doubt that the principle of existents itself exists. It must therefore be either the very reality of existence [حقيقة الوجود] or something other than it. It cannot be something other than existence, because whatever is other than existence depends, for its existing, upon something distinct from itself—namely, existence—and dependence [الاحتياج] is incompatible with necessity [الوجوب]. Thus the principle must be the reality of existence. If it is unrestricted [مطلق], the desired conclusion follows. If it is determined [متعيّن], its determination cannot be an intrinsic constituent of it, since the Necessary would then be composite. The determination must therefore be external to it. The Necessary is sheer existence, and determination is an adventitious qualification.</w:t>
      </w:r>
    </w:p>
    <w:p>
      <w:pPr>
        <w:pStyle w:val="QuoteEnglish"/>
      </w:pPr>
      <w:r>
        <w:t>You may ask: why could its determination not be identical with it? I answer: if “determination” means *that by which* it is determined, it may be identical with it; but this does not harm our argument. For if the ground of its determination is its own essence, it must in itself be undetermined, on pain of an infinite regress. If, on the other hand, “determination” means individuation [التشخص], it cannot be identical with it; individuation is a second intelligible [معقول ثان] corresponding to no independent item in extramental reality.</w:t>
      </w:r>
    </w:p>
    <w:p>
      <w:pPr>
        <w:pStyle w:val="Remark"/>
      </w:pPr>
      <w:r>
        <w:rPr>
          <w:b/>
        </w:rPr>
        <w:t xml:space="preserve">Critical note. </w:t>
      </w:r>
      <w:r>
        <w:t>READING NOTE  A representative argumentative section, not an adequate substitute for the complete later objections and glosses. Compare Qūnawī’s common existence and Ṭūsī’s rejection of an extramental universal. An English translation by Nicholas Heer already exists (*The Precious Pearl*, 1979); this is an independent working rendering.</w:t>
      </w:r>
    </w:p>
    <w:p>
      <w:pPr>
        <w:pStyle w:val="Heading3"/>
      </w:pPr>
      <w:r>
        <w:t>D1  ·  Two routes of dependence: intermediaries and the particular face</w:t>
      </w:r>
    </w:p>
    <w:p>
      <w:pPr>
        <w:pStyle w:val="Source"/>
      </w:pPr>
      <w:r>
        <w:t>Shams al-Dīn al-Fanārī · Miṣbāḥ al-uns, Khvājavī ed., printed p. 93, numbered statements 56–60 (selected)</w:t>
      </w:r>
    </w:p>
    <w:p>
      <w:pPr>
        <w:pStyle w:val="QuoteEnglish"/>
      </w:pPr>
      <w:r>
        <w:t>From this investigation follow true principles, contrary to what the philosophers have supposed. One is that intermediaries [الوسائط] are preparatory causes [معدّات] that complete the created receptivities [الاستعدادات المجعولة]; there is no effective agent but God.</w:t>
      </w:r>
    </w:p>
    <w:p>
      <w:pPr>
        <w:pStyle w:val="QuoteEnglish"/>
      </w:pPr>
      <w:r>
        <w:t>Another is that the uncreated receptivity [الاستعداد غير المجعول] associated eternally in God’s knowledge with every quiddity considered as it is cannot be brought about by intermediaries.</w:t>
      </w:r>
    </w:p>
    <w:p>
      <w:pPr>
        <w:pStyle w:val="QuoteEnglish"/>
      </w:pPr>
      <w:r>
        <w:t>Another conclusion, established among the realizers [المحققون], is that every existent, in addition to its relation through the chain of ordering, has a particular face [الوجه الخاص] through which it depends upon Him. This is the respect in which it has unity and necessity and in which its reception of effusion prevails over that of others. Through this, it can receive the effusion of the Real without an intermediary, as will be explained in the case of the First Intellect.</w:t>
      </w:r>
    </w:p>
    <w:p>
      <w:pPr>
        <w:pStyle w:val="QuoteEnglish"/>
      </w:pPr>
      <w:r>
        <w:t>Another principle is that the First Intellect is the first created thing, or the first that proceeds, only within the world of inscription and articulation [عالم التدوين والتسطير], not absolutely.</w:t>
      </w:r>
    </w:p>
    <w:p>
      <w:pPr>
        <w:pStyle w:val="Remark"/>
      </w:pPr>
      <w:r>
        <w:rPr>
          <w:b/>
        </w:rPr>
        <w:t xml:space="preserve">Critical note. </w:t>
      </w:r>
      <w:r>
        <w:t>READING NOTE  This is a striking close parallel to Qūnawī’s proposal in A10. “Necessity” here has a contextual role within the account of an existent’s relation to the Real; it must not be collapsed into being necessary in itself. The electronic source includes modern editorial variants; this selection follows its main running text.</w:t>
      </w:r>
    </w:p>
    <w:p>
      <w:pPr>
        <w:pStyle w:val="Heading3"/>
      </w:pPr>
      <w:r>
        <w:t>E1  ·  Dawwānī: the Self-Subsisting as the origin of the hierarchy of lights</w:t>
      </w:r>
    </w:p>
    <w:p>
      <w:pPr>
        <w:pStyle w:val="Source"/>
      </w:pPr>
      <w:r>
        <w:t>Jalāl al-Dīn al-Dawwānī · commentary on Suhrawardī’s Hayākil al-nūr, in Thalāth rasāʾil, p. 180 (selected lemma and explanation)</w:t>
      </w:r>
    </w:p>
    <w:p>
      <w:pPr>
        <w:pStyle w:val="QuoteEnglish"/>
      </w:pPr>
      <w:r>
        <w:t>[Lemma: “The Self-Subsisting” (al-Qayyūm).] He exists through Himself and brings other things into being. Since another thing is possible in itself, it requires something upon which it depends for its standing [مقوّم]; the regress must terminate in that whose standing does not come from another, since a circle and an infinite regress are impossible.</w:t>
      </w:r>
    </w:p>
    <w:p>
      <w:pPr>
        <w:pStyle w:val="QuoteEnglish"/>
      </w:pPr>
      <w:r>
        <w:t>[Lemma: “The Self-Subsisting is manifest through Himself.”] For He is the Light at which all lights terminate in their chain of dependence [سلسلة الاحتياج]; indeed, all lights are sparks of His light.</w:t>
      </w:r>
    </w:p>
    <w:p>
      <w:pPr>
        <w:pStyle w:val="Remark"/>
      </w:pPr>
      <w:r>
        <w:rPr>
          <w:b/>
        </w:rPr>
        <w:t xml:space="preserve">Critical note. </w:t>
      </w:r>
      <w:r>
        <w:t>READING NOTE  Square-bracketed statements are Suhrawardī’s lemmas in the printed commentary, not new claims authored by Dawwānī. The surrounding explanations belong to Dawwānī. The use of a light hierarchy should be compared carefully with the Qūnawī–Fanārī objection that a hierarchy of intermediaries is not the whole causal account.</w:t>
      </w:r>
    </w:p>
    <w:p>
      <w:pPr>
        <w:pStyle w:val="Heading3"/>
      </w:pPr>
      <w:r>
        <w:t>E2  ·  Dashtakī: the suspended images and the ancient theosophers</w:t>
      </w:r>
    </w:p>
    <w:p>
      <w:pPr>
        <w:pStyle w:val="Source"/>
      </w:pPr>
      <w:r>
        <w:t>Ghiyāth al-Dīn Manṣūr al-Dashtakī · Ishrāq Hayākil al-nūr, ed. Awjabī, printed p. 252 (short continuous passage)</w:t>
      </w:r>
    </w:p>
    <w:p>
      <w:pPr>
        <w:pStyle w:val="QuoteEnglish"/>
      </w:pPr>
      <w:r>
        <w:t>As for the philosophers: Plato, Hippocrates, Pythagoras, Empedocles, and other ancient divinely oriented sages affirmed imaginal exemplars [المثل الخيالية] suspended without inhering in a substrate, some luminous and some dark. They held these to be immaterial substances, separated from matter and established in thought, imagination, and the soul.</w:t>
      </w:r>
    </w:p>
    <w:p>
      <w:pPr>
        <w:pStyle w:val="Remark"/>
      </w:pPr>
      <w:r>
        <w:rPr>
          <w:b/>
        </w:rPr>
        <w:t xml:space="preserve">Critical note. </w:t>
      </w:r>
      <w:r>
        <w:t>READING NOTE  This passage provides a direct text of Dashtakī on the ontology of imaginal forms, but it is NOT an immediate rebuttal of the Dawwānī passage E1. The philosophical questions to pursue are whether imaginal forms are ontologically independent of sensible bodies and whether such a realm can be assimilated to either Avicennian mental forms or the Akbarī world of images.</w:t>
      </w:r>
    </w:p>
    <w:p>
      <w:pPr>
        <w:pStyle w:val="Heading3"/>
      </w:pPr>
      <w:r>
        <w:t>H1  ·  Mental existence</w:t>
      </w:r>
    </w:p>
    <w:p>
      <w:pPr>
        <w:pStyle w:val="Source"/>
      </w:pPr>
      <w:r>
        <w:t>Hāshim al-Ḥusaynī al-Ṭihrānī, Tawḍīḥ al-murād, vol. I (printed page ranges from heading notes)</w:t>
      </w:r>
    </w:p>
    <w:p>
      <w:pPr>
        <w:pStyle w:val="QuoteEnglish"/>
      </w:pPr>
      <w:r>
        <w:t>Ṭūsī’s lemma  “And it is divided …”</w:t>
        <w:br/>
        <w:t>This division is made with reference to the existent itself. Thus, for example, when an individual instance of the human exists externally, the human is said to exist with external existence; when an individual instance is represented in the imagination, or its quiddity is impressed upon the soul, it is said to exist with mental existence. The claim is therefore established by appeal to affirmative real propositions, which require the existence of their subject: the establishment of something for something presupposes the establishment of that for which it is established. Since a real proposition need not have all its instances—or many of them—existing [externally], they must have existence in the mind.</w:t>
      </w:r>
    </w:p>
    <w:p>
      <w:pPr>
        <w:pStyle w:val="QuoteEnglish"/>
      </w:pPr>
      <w:r>
        <w:t>Al-Ḥillī’s lemma  “A genuine division”</w:t>
        <w:br/>
        <w:t>A genuine division is one whose two alternatives cannot both apply and cannot both fail to apply. A proposition containing such a division is called a strict disjunctive proposition, as when we say: ‘A number is either even or odd.’ The present case is similar: existence is either external or mental; existence can neither lack both nor combine both. ‘Genuine division’ may also be applied to a disjunction in which neither alternative can change into the other, even if combination or exclusion is possible. Consider: ‘An existent is either eternal in itself or eternal through another.’ An existent can fall under neither alternative and instead originate in time. But what is eternal in itself—the Necessary Existent—cannot change into what is eternal through another—the world, according to the philosophers—or vice versa. This differs from ‘A human is either at rest or in motion’: a human at rest can become one in motion, and vice versa, although combination and exclusion are impossible. The commentator may intend this second meaning by ‘genuine division.’</w:t>
      </w:r>
    </w:p>
    <w:p>
      <w:pPr>
        <w:pStyle w:val="QuoteEnglish"/>
      </w:pPr>
      <w:r>
        <w:t>Al-Ḥillī’s lemma  “Know that the term ‘proposition’ is used …”</w:t>
        <w:br/>
        <w:t>Propositions have four classifications, according to subject, predicate, modality, and copula. According to the subject, they divide into mental propositions, whose subject is in the mind—that is, its qualification by the predicate is in respect of the mind, as in ‘Animal is a genus’ and ‘A genus is either higher or lower.’ Natural propositions are among mental propositions: in these, the judgment does not take individuals into account but concerns the nature itself, as in ‘Animal is a part of human.’ The other division is external propositions, whose subject is external. These are external propositions in the broad sense, and they have three subdivisions: real propositions, external propositions in the narrower sense, and singular propositions. Examples are, respectively, ‘Body is finite,’ ‘Those in the army were killed,’ and ‘Zayd is standing.’ Real propositions divide into universal, particular, and unquantified propositions. All this is explained in logic.</w:t>
      </w:r>
    </w:p>
    <w:p>
      <w:pPr>
        <w:pStyle w:val="QuoteEnglish"/>
      </w:pPr>
      <w:r>
        <w:t>Al-Ḥillī’s lemma  “And this is an unsound doctrine …”</w:t>
        <w:br/>
        <w:t>The pronoun refers, as is apparent, to his statement ‘its subject is taken with reference to external reality.’ His meaning is that taking the subject with reference to external reality in scientific investigations is an unsound doctrine. For the subject of a proposition in the sciences must be universal, encompassing all the instances actually realized or supposed in the way things are in themselves [nafs al-amr], as has been explained in the demonstrative part of logic—even though external propositions are current in ordinary conversation.</w:t>
      </w:r>
    </w:p>
    <w:p>
      <w:pPr>
        <w:pStyle w:val="QuoteEnglish"/>
      </w:pPr>
      <w:r>
        <w:t>Al-Ḥillī’s lemma  “It would therefore follow, with the mind’s being qualified …”</w:t>
        <w:br/>
        <w:t>That is: although we know that these properties are absent from the mind, the supposition that it is qualified by them would entail the conjunction of contraries, because we conceive these properties together.</w:t>
      </w:r>
    </w:p>
    <w:p>
      <w:pPr>
        <w:pStyle w:val="QuoteEnglish"/>
      </w:pPr>
      <w:r>
        <w:t>Al-Ḥillī’s lemma  “It is not the quiddity of heat …”</w:t>
        <w:br/>
        <w:t>That is, what is in the mind is not the reality of heat and blackness, but their form, abstracted from external matter by intellectual abstraction, which differs from that reality in many concomitants. The commentator—God have mercy on him—has used ‘quiddity’ to express ‘reality.’ The substance of the answer is that the quiddity is one in external reality and in the mind, whereas the two existences differ. Since many concomitants and effects depend upon external existence, the quiddity existing with mental existence does not have those effects.</w:t>
      </w:r>
    </w:p>
    <w:p>
      <w:pPr>
        <w:pStyle w:val="Heading3"/>
      </w:pPr>
      <w:r>
        <w:t>H2  ·  Truth and nafs al amr</w:t>
      </w:r>
    </w:p>
    <w:p>
      <w:pPr>
        <w:pStyle w:val="Source"/>
      </w:pPr>
      <w:r>
        <w:t>Hāshim al-Ḥusaynī al-Ṭihrānī, Tawḍīḥ al-murād, vol. I (printed page ranges from heading notes)</w:t>
      </w:r>
    </w:p>
    <w:p>
      <w:pPr>
        <w:pStyle w:val="QuoteEnglish"/>
      </w:pPr>
      <w:r>
        <w:t>Ṭūsī’s lemma  “In virtue of correspondence to what is the case in itself [nafs al-amr].”</w:t>
        <w:br/>
        <w:t>I say: there are two questions here. First, what does nafs al-amr mean? Second, what does correspondence to what is the case in itself mean?</w:t>
      </w:r>
    </w:p>
    <w:p>
      <w:pPr>
        <w:pStyle w:val="QuoteEnglish"/>
      </w:pPr>
      <w:r>
        <w:t>As for nafs al-amr, it means the thing itself, considered just as it is, apart from its being apprehended by anyone, demonstrated by a proof, or existing in a domain. Whatever occurs in a faculty of apprehension and is conceived through an instrument of conception either has an intrinsic standing other than its occurring in that faculty—as when we say, ‘A body has shape,’ ‘The human is possible,’ ‘Possibility necessarily belongs to the possible,’ and ‘Four is even.’ For a body's having shape, the human's possibility, possibility's necessarily belonging to the possible, four's evenness, and other such realities each have, within their proper bounds, an intrinsic standing that can be apprehended and demonstrated.</w:t>
      </w:r>
    </w:p>
    <w:p>
      <w:pPr>
        <w:pStyle w:val="QuoteEnglish"/>
      </w:pPr>
      <w:r>
        <w:t>Or it has no intrinsic standing beyond that aspect—as with the human's being necessary in itself, five's evenness, possibility's not necessarily belonging to the possible, and absolute nonexistence. These have no intrinsic standing within their proper bounds. They can neither be demonstrated nor apprehended from the way things are in themselves; they are in the mind only by supposition.</w:t>
      </w:r>
    </w:p>
    <w:p>
      <w:pPr>
        <w:pStyle w:val="QuoteEnglish"/>
      </w:pPr>
      <w:r>
        <w:t>In other words, nafs al-amr stands in contrast to supposition. Although the possibility of the possible exists in the intellect through consideration and abstraction, its intrinsic standing—that is, its quiddity in the broader sense—is preserved at its own level by the Real [God], without beginning or end, without anyone's supposing it in the domain of supposition or apprehending it. Five's evenness, the human's necessity, and similar things are otherwise. They have no intrinsic standing beyond their being supposed by someone in his mind and fabricated by the demon of the imaginative faculty.</w:t>
      </w:r>
    </w:p>
    <w:p>
      <w:pPr>
        <w:pStyle w:val="QuoteEnglish"/>
      </w:pPr>
      <w:r>
        <w:t>Thus whatever has an intrinsic standing in reality—whether it is an external existent or a mental existent, in the sense of having existence only mentally, such as possibility, human, animal, and the relation between the latter two—has two aspects when it occurs in a mind: its aspect as it is in itself, and the aspect of its being in the mind. An example is our statement ‘Four is even.’ By contrast, what has no intrinsic standing in reality, as in ‘Five is even,’ has only the aspect of its being supposed in the mind.</w:t>
      </w:r>
    </w:p>
    <w:p>
      <w:pPr>
        <w:pStyle w:val="QuoteEnglish"/>
      </w:pPr>
      <w:r>
        <w:t>Correspondence to nafs al-amr therefore means that the two aspects correspond: what is in the mind possesses both, as in ‘The human is possible,’ ‘The human is a body,’ and ‘Possibility is a modality of the [predicative] relation.’ The absence of correspondence in the case under discussion is a negation due to the absence of a subject: that is, there are no two aspects here to correspond with one another. Our statement ‘The human is possible’ thus has two relations, a mental relation and a relation belonging to the way things are in themselves. But ‘The human is necessary in itself’ has only a mental relation.</w:t>
      </w:r>
    </w:p>
    <w:p>
      <w:pPr>
        <w:pStyle w:val="Heading3"/>
      </w:pPr>
      <w:r>
        <w:t>H3  ·  Quiddity considered in itself</w:t>
      </w:r>
    </w:p>
    <w:p>
      <w:pPr>
        <w:pStyle w:val="Source"/>
      </w:pPr>
      <w:r>
        <w:t>Hāshim al-Ḥusaynī al-Ṭihrānī, Tawḍīḥ al-murād, vol. I (printed page ranges from heading notes)</w:t>
      </w:r>
    </w:p>
    <w:p>
      <w:pPr>
        <w:pStyle w:val="QuoteEnglish"/>
      </w:pPr>
      <w:r>
        <w:t>Ṭūsī’s lemma  “Considered just as it is, it is nothing but itself.”</w:t>
        <w:br/>
        <w:t>The meaning of this statement is that quiddity, insofar as it is quiddity—that is, insofar as it is at its own level, with nothing else considered alongside it—has nothing predicated of it except itself, not even its essential constituents or its concomitants. For the respect in which it is itself differs from the respect in which something else is considered, even if that other thing is essential to it or concomitant with it. Its essential constituents and concomitants may indeed be considered as enfolded and subsumed within it, but not in a differentiated manner. Thus the human, for example, considered just as it is, is human and nothing else—even ‘animal’ is not [predicated of it in this consideration]. For predicating ‘animal’ of it requires taking it out of the purity of itself and its own level, and introducing the consideration of a respect that warrants predicating ‘animal’ of it: namely, that it is a whole with an intellectual part, animal. Hence, if something other than the quiddity itself is to be predicated of it, something other than itself must be considered alongside it, to warrant and ground the predication of that thing.</w:t>
      </w:r>
    </w:p>
    <w:p>
      <w:pPr>
        <w:pStyle w:val="QuoteEnglish"/>
      </w:pPr>
      <w:r>
        <w:t>The statement does not mean that, considered just as it is—that is, at its own level—nothing is identical with it or a part of it except itself, as appears from the formulations of some eminent authorities. This is because of the exception: an exception affirms of what follows it what it denies of what precedes it, and conversely. Thus, in respect of what follows the exception, the meaning would become that the quiddity, at its own level, is identical with itself and is a part of itself. This is self-evidently false, since at its own level it is not a part of itself: the part is prior to the quiddity in respect of quiddity, just as a concomitant of quiddity—possibility, for example—is posterior to the quiddity in respect of quiddity.</w:t>
      </w:r>
    </w:p>
    <w:p>
      <w:pPr>
        <w:pStyle w:val="QuoteEnglish"/>
      </w:pPr>
      <w:r>
        <w:t>[Two short textual and grammatical notes omitted.]</w:t>
        <w:br/>
        <w:t>Al-Ḥillī’s lemma  “A, nor any of the things …”</w:t>
        <w:br/>
        <w:t>That is, it is neither A, nor anything other than A, nor their opposites. Thus the human, for example, considered just as it is, is neither A nor its opposite; neither one nor its opposite; neither universal nor its opposite; neither existent nor its opposite; neither animal nor its opposite; and so on until every item has been enumerated. Rather, it is human only.</w:t>
      </w:r>
    </w:p>
    <w:p>
      <w:pPr>
        <w:pStyle w:val="QuoteEnglish"/>
      </w:pPr>
      <w:r>
        <w:t>If you object, ‘Is this anything other than the exclusion of both contradictories? How, then, have they allowed it here?’ I reply: this is not the exclusion of both contradictories, for its meaning is that neither contradictory is the quiddity itself. Certainly, if we said that the human, at the level of itself, is neither human nor nonhuman, that would be the exclusion of both contradictories. But we say that the human, at the level of itself, is human and nothing else. To put it another way, in its capacity as subject, the human is human and nothing else; but when we consider the predicates, it is either existent or nonexistent, either universal or nonuniversal, and so on. The exclusion or conjunction of contradictories concerns the predicates. Understand this.</w:t>
      </w:r>
    </w:p>
    <w:p>
      <w:pPr>
        <w:pStyle w:val="Heading3"/>
      </w:pPr>
      <w:r>
        <w:t>H4  ·  Relations and their correlates</w:t>
      </w:r>
    </w:p>
    <w:p>
      <w:pPr>
        <w:pStyle w:val="Source"/>
      </w:pPr>
      <w:r>
        <w:t>Hāshim al-Ḥusaynī al-Ṭihrānī, Tawḍīḥ al-murād, vol. I (printed page ranges from heading notes)</w:t>
      </w:r>
    </w:p>
    <w:p>
      <w:pPr>
        <w:pStyle w:val="QuoteEnglish"/>
      </w:pPr>
      <w:r>
        <w:t>Ṭūsī’s lemma  “Reciprocity is necessary in it.”</w:t>
        <w:br/>
        <w:t>This is one of the three properties of the relative, namely the requirement of reciprocity.</w:t>
      </w:r>
    </w:p>
    <w:p>
      <w:pPr>
        <w:pStyle w:val="QuoteEnglish"/>
      </w:pPr>
      <w:r>
        <w:t>Know that inʿikās occurs either in a proposition—in the sense explained in logic—or in a simple term. In the latter case, two things are such that each can properly be related to the other, either directly or through a preposition, obligatorily or optionally. The same preposition may occur on both sides, or the preposition on one side may differ from that on the other. Thus we say: ‘The father is the father of the son, and the son is the son of the father’; ‘The slave is the master's slave, and the master is the slave's master’—or ‘a slave to the master and a master to the slave’; ‘The passer-by passes by what is passed, and what is passed is passed by the passer-by’; and ‘The knower knows the known, and the known is known to the knower.’ If one of two things is related to the other, but the other is not related back to it, this property is absent, and neither is designated ‘a relative.’ Rather, what has thus been related is called ‘a related term’ in their terminology, even though grammarians call it a muḍāf. Examples are ‘a person's head,’ ‘the elder of the people,’ ‘Zayd's slave,’ and ‘part of the book.’ Although the head, elder, slave, and part are related to these things, they are not relatives, because reciprocity is absent. They become relatives when related instead to the possessor of the head, the younger, the master, and the whole.</w:t>
      </w:r>
    </w:p>
    <w:p>
      <w:pPr>
        <w:pStyle w:val="QuoteEnglish"/>
      </w:pPr>
      <w:r>
        <w:t>This property is not restricted to the relative in common usage; it also applies to the relative in the strict sense. Here we agree with al-ʿAllāma, the commentator, and the earlier commentator, and disagree with the commentator al-Qūshjī, who says: ‘As for the relative in the strict sense, there is no relation in it such that reciprocity could be conceived in it, for one does not say, “Fatherhood is fatherhood in relation to sonship.”’ We also disagree with the author of al-Shawāriq, who says: ‘This property belongs only to the relative in common usage. The author's statement, “is necessary in it,” therefore means in the relative in common usage—or in the relative without qualification, but insofar as it is realized in the relative in common usage.’</w:t>
      </w:r>
    </w:p>
    <w:p>
      <w:pPr>
        <w:pStyle w:val="QuoteEnglish"/>
      </w:pPr>
      <w:r>
        <w:t>For reciprocity in the relative in common usage obtains only in virtue of the relative in the strict sense. Just as one can properly say, ‘The father is a father in relation to the son,’ one can properly say, ‘Fatherhood is fatherhood in relation to sonship.’ We see no difference between them except that the father is related to the son through the relation inhering in him, whereas fatherhood is related to sonship through itself. Moreover, their position conflicts with the apparent meaning of the author's words. The pronoun in his statement, ‘Reciprocity and co-implication are necessary in it,’ refers back to ‘the relative’ at the beginning of his discussion. For co-implication applies to it, and not only to the relative in common usage: this is certain and agreed upon. The unity of the context therefore requires reciprocity to apply to it as well.</w:t>
      </w:r>
    </w:p>
    <w:p>
      <w:pPr>
        <w:pStyle w:val="Heading3"/>
      </w:pPr>
      <w:r>
        <w:t>H5  ·  Motion and the work of imagination</w:t>
      </w:r>
    </w:p>
    <w:p>
      <w:pPr>
        <w:pStyle w:val="Source"/>
      </w:pPr>
      <w:r>
        <w:t>Hāshim al-Ḥusaynī al-Ṭihrānī, Tawḍīḥ al-murād, vol. I (printed page ranges from heading notes)</w:t>
      </w:r>
    </w:p>
    <w:p>
      <w:pPr>
        <w:pStyle w:val="QuoteEnglish"/>
      </w:pPr>
      <w:r>
        <w:t>Ṭūsī’s lemma  “Its existence is self-evident.”</w:t>
        <w:br/>
        <w:t>Having explained the concept of motion through one of its properties—namely, its being a perfection of a body under that qualification—the author states that its existence is self-evident and requires no demonstration.</w:t>
      </w:r>
    </w:p>
    <w:p>
      <w:pPr>
        <w:pStyle w:val="QuoteEnglish"/>
      </w:pPr>
      <w:r>
        <w:t>Know that a body which, for example, successively occupies several spatial positions has a condition, namely succession and change with respect to place. There is no doubt that this condition actually obtains for the body in external reality as long as it is between its starting point and terminus. This condition is called ‘motion as being-in-transit’ [al-ḥaraka al-tawassuṭiyya], and it is this whose existence is self-evident.</w:t>
      </w:r>
    </w:p>
    <w:p>
      <w:pPr>
        <w:pStyle w:val="QuoteEnglish"/>
      </w:pPr>
      <w:r>
        <w:t>In virtue of this condition, the body has relations to the intermediate boundaries between the starting point and terminus. These relations are plainly multiple and distinct, corresponding to the possible divisions of the distance. It was already explained that the body occurs at each of these intermediate boundaries without either resting or moving at that boundary. Nevertheless, these occurrences can be retained in imagination, one after another, in order and by stages, so that something extended is produced in imagination from them. This extended thing, produced from the occurrences related to those boundaries, is called ‘motion as traversal’ [al-ḥaraka al-qaṭʿiyya]. It exists in imagination, not in external reality, because the relations do not exist externally. Thus the body's being between the starting point and terminus exists externally when its relation to the intermediate boundaries is not considered; when that relation is considered, it does not exist externally but exists in imagination. Reason analogously concerning motion in the other categories.</w:t>
      </w:r>
    </w:p>
    <w:p>
      <w:r>
        <w:br w:type="page"/>
      </w:r>
    </w:p>
    <w:p>
      <w:pPr>
        <w:pStyle w:val="Heading1"/>
      </w:pPr>
      <w:r>
        <w:t>Appendix B · Coverage and outstanding work</w:t>
      </w:r>
    </w:p>
    <w:p>
      <w:r>
        <w:rPr>
          <w:b/>
        </w:rPr>
        <w:t xml:space="preserve">Dashtakī: </w:t>
      </w:r>
      <w:r>
        <w:t>E2</w:t>
      </w:r>
    </w:p>
    <w:p>
      <w:r>
        <w:rPr>
          <w:b/>
        </w:rPr>
        <w:t xml:space="preserve">Dawwānī: </w:t>
      </w:r>
      <w:r>
        <w:t>E1</w:t>
      </w:r>
    </w:p>
    <w:p>
      <w:r>
        <w:rPr>
          <w:b/>
        </w:rPr>
        <w:t xml:space="preserve">Fanārī: </w:t>
      </w:r>
      <w:r>
        <w:t>D1</w:t>
      </w:r>
    </w:p>
    <w:p>
      <w:r>
        <w:rPr>
          <w:b/>
        </w:rPr>
        <w:t xml:space="preserve">Hāshim al-Ḥusaynī al-Ṭihrānī: </w:t>
      </w:r>
      <w:r>
        <w:t>H1, H2, H3, H4, H5</w:t>
      </w:r>
    </w:p>
    <w:p>
      <w:r>
        <w:rPr>
          <w:b/>
        </w:rPr>
        <w:t xml:space="preserve">Ibn Taymiyya: </w:t>
      </w:r>
      <w:r>
        <w:t>SN15</w:t>
      </w:r>
    </w:p>
    <w:p>
      <w:r>
        <w:rPr>
          <w:b/>
        </w:rPr>
        <w:t xml:space="preserve">Jāmī: </w:t>
      </w:r>
      <w:r>
        <w:t>C1, C2</w:t>
      </w:r>
    </w:p>
    <w:p>
      <w:r>
        <w:rPr>
          <w:b/>
        </w:rPr>
        <w:t xml:space="preserve">Mullā ʿAlī al-Qārī: </w:t>
      </w:r>
      <w:r>
        <w:t>SN17</w:t>
      </w:r>
    </w:p>
    <w:p>
      <w:r>
        <w:rPr>
          <w:b/>
        </w:rPr>
        <w:t xml:space="preserve">Other / check attribution: </w:t>
      </w:r>
      <w:r>
        <w:t>T7R</w:t>
      </w:r>
    </w:p>
    <w:p>
      <w:r>
        <w:rPr>
          <w:b/>
        </w:rPr>
        <w:t xml:space="preserve">Quṭb al-Dīn al-Shīrāzī: </w:t>
      </w:r>
      <w:r>
        <w:t>SN10, SN11, SN12, SN13, SN14</w:t>
      </w:r>
    </w:p>
    <w:p>
      <w:r>
        <w:rPr>
          <w:b/>
        </w:rPr>
        <w:t xml:space="preserve">al-Iṣfahānī: </w:t>
      </w:r>
      <w:r>
        <w:t>T1, T8</w:t>
      </w:r>
    </w:p>
    <w:p>
      <w:r>
        <w:rPr>
          <w:b/>
        </w:rPr>
        <w:t xml:space="preserve">al-Jurjānī: </w:t>
      </w:r>
      <w:r>
        <w:t>T2, T9, B1, SN05</w:t>
      </w:r>
    </w:p>
    <w:p>
      <w:r>
        <w:rPr>
          <w:b/>
        </w:rPr>
        <w:t xml:space="preserve">al-Jurjānī and attached gloss tradition: </w:t>
      </w:r>
      <w:r>
        <w:t>SN09</w:t>
      </w:r>
    </w:p>
    <w:p>
      <w:r>
        <w:rPr>
          <w:b/>
        </w:rPr>
        <w:t xml:space="preserve">al-Lāhījī: </w:t>
      </w:r>
      <w:r>
        <w:t>T6, T14</w:t>
      </w:r>
    </w:p>
    <w:p>
      <w:r>
        <w:rPr>
          <w:b/>
        </w:rPr>
        <w:t xml:space="preserve">al-Qūnawī: </w:t>
      </w:r>
      <w:r>
        <w:t>A1, A3, A5, A9, A10</w:t>
      </w:r>
    </w:p>
    <w:p>
      <w:r>
        <w:rPr>
          <w:b/>
        </w:rPr>
        <w:t xml:space="preserve">al-Qūshjī: </w:t>
      </w:r>
      <w:r>
        <w:t>T5, T11, T13</w:t>
      </w:r>
    </w:p>
    <w:p>
      <w:r>
        <w:rPr>
          <w:b/>
        </w:rPr>
        <w:t xml:space="preserve">al-Taftāzānī: </w:t>
      </w:r>
      <w:r>
        <w:t>SN01, SN02, SN03, SN04, SN07, SN08</w:t>
      </w:r>
    </w:p>
    <w:p>
      <w:r>
        <w:rPr>
          <w:b/>
        </w:rPr>
        <w:t xml:space="preserve">al-Ījī / later explanatory stratum: </w:t>
      </w:r>
      <w:r>
        <w:t>SN06</w:t>
      </w:r>
    </w:p>
    <w:p>
      <w:r>
        <w:rPr>
          <w:b/>
        </w:rPr>
        <w:t xml:space="preserve">al-Ījī and the *Mawāqif* tradition: </w:t>
      </w:r>
      <w:r>
        <w:t>SN16</w:t>
      </w:r>
    </w:p>
    <w:p>
      <w:r>
        <w:rPr>
          <w:b/>
        </w:rPr>
        <w:t xml:space="preserve">al-Ḥillī: </w:t>
      </w:r>
      <w:r>
        <w:t>T3, T4, T7, T10, T12</w:t>
      </w:r>
    </w:p>
    <w:p>
      <w:r>
        <w:rPr>
          <w:b/>
        </w:rPr>
        <w:t xml:space="preserve">al-Ṭūsī: </w:t>
      </w:r>
      <w:r>
        <w:t>A2, A4, A6, A7, A8, A11, A12, A13, A14</w:t>
      </w:r>
    </w:p>
    <w:p>
      <w:pPr>
        <w:pStyle w:val="Heading2"/>
      </w:pPr>
      <w:r>
        <w:t>Untranslated primary-text priorities</w:t>
      </w:r>
    </w:p>
    <w:p>
      <w:pPr/>
      <w:r>
        <w:t>Direct Jurjānī Ḥāshiyat al-Tajrīd waḥdat al-wujūd texts I–III as published by Nicholas Heer; compare all relevant manuscripts and Iṣfahānī’s lemmas.</w:t>
      </w:r>
    </w:p>
    <w:p>
      <w:pPr/>
      <w:r>
        <w:t>Lāhījī’s full Ishāra ʿirfāniyya and objections, not merely the short description preserved in the older supplement.</w:t>
      </w:r>
    </w:p>
    <w:p>
      <w:pPr/>
      <w:r>
        <w:t>Quṭb al-Dīn al-Shīrāzī’s full treatment of hylomorphism, atomism, void, universals, definition, and divine cognition in Sharḥ Ḥikmat al-Ishrāq; compare Durrat al-Tāj while controlling his dependence on earlier texts.</w:t>
      </w:r>
    </w:p>
    <w:p>
      <w:pPr/>
      <w:r>
        <w:t>The complete shared loci of the Dawwānī–Dashtakī Tajrīd gloss dispute, alongside their Hayākil al-nūr engagements.</w:t>
      </w:r>
    </w:p>
    <w:p>
      <w:pPr/>
      <w:r>
        <w:t>Ṭihrānī on the ṣiddīqīn proof (p. 425) and prophecy/spiritual cognition (p. 644), and further volume II coverage; keep both separate from any assumption of Akbarī affiliation.</w:t>
      </w:r>
    </w:p>
    <w:p>
      <w:pPr/>
      <w:r>
        <w:t>Systematic Sunni Sharḥ al-Mawāqif and Sharḥ al-Maqāṣid parallel argumentative units for all eighteen questions, with full sharḥ and ḥāshiya stratification.</w:t>
      </w:r>
    </w:p>
    <w:p>
      <w:r>
        <w:br w:type="page"/>
      </w:r>
    </w:p>
    <w:p>
      <w:pPr>
        <w:pStyle w:val="Heading1"/>
      </w:pPr>
      <w:r>
        <w:t>Appendix C · Bibliography and source register</w:t>
      </w:r>
    </w:p>
    <w:p>
      <w:r>
        <w:t>Citations attach at the level of each passage. Printed pagination is always edition-specific. An online page alone cannot settle textual attribution where a work is interwoven with marginal glosses.</w:t>
      </w:r>
    </w:p>
    <w:p>
      <w:r>
        <w:rPr>
          <w:b/>
        </w:rPr>
        <w:t xml:space="preserve">[S01] </w:t>
      </w:r>
      <w:r>
        <w:t>Jan A. Aertsen, Nature and Creature: Thomas Aquinas’s Way of Thought (Brill, 1988), introduction, chs. 1–8, esp. pp. 89–91, 127–136, 275–278, 315–336, 391–396.</w:t>
      </w:r>
    </w:p>
    <w:p>
      <w:pPr>
        <w:pStyle w:val="Source"/>
      </w:pPr>
      <w:r>
        <w:t>https://brill.com/display/title/1539</w:t>
      </w:r>
    </w:p>
    <w:p>
      <w:r>
        <w:rPr>
          <w:b/>
        </w:rPr>
        <w:t xml:space="preserve">[S02] </w:t>
      </w:r>
      <w:r>
        <w:t>Thomas Aquinas, De veritate 27.1 ad 3; De potentia 3.7; Summa theologiae I.44–45, I.104–105; Summa contra Gentiles III.69–70.</w:t>
      </w:r>
    </w:p>
    <w:p>
      <w:pPr>
        <w:pStyle w:val="Source"/>
      </w:pPr>
      <w:r>
        <w:t>https://www.corpusthomisticum.org/</w:t>
      </w:r>
    </w:p>
    <w:p>
      <w:r>
        <w:rPr>
          <w:b/>
        </w:rPr>
        <w:t xml:space="preserve">[S03] </w:t>
      </w:r>
      <w:r>
        <w:t>Naṣīr al-Dīn al-Ṭūsī, Tajrīd al-iʿtiqād, ed. M. J. al-Jalālī (Qum, 1407 AH); compare the matn embedded in al-Ḥillī, Kashf al-murād, Āmulī ed.</w:t>
      </w:r>
    </w:p>
    <w:p>
      <w:pPr>
        <w:pStyle w:val="Source"/>
      </w:pPr>
      <w:r>
        <w:t>https://sites.dlib.nyu.edu/viewer/books/princeton_aco001228/1</w:t>
      </w:r>
    </w:p>
    <w:p>
      <w:r>
        <w:rPr>
          <w:b/>
        </w:rPr>
        <w:t xml:space="preserve">[S04] </w:t>
      </w:r>
      <w:r>
        <w:t>Al-Ḥillī, Kashf al-murād fī sharḥ Tajrīd al-iʿtiqād, ed. Ḥasan Ḥasanzāda Āmulī (Qum, 1407 AH); bilingual Tajrīd translation source witness.</w:t>
      </w:r>
    </w:p>
    <w:p>
      <w:pPr>
        <w:pStyle w:val="Source"/>
      </w:pPr>
      <w:r>
        <w:t>https://sites.dlib.nyu.edu/viewer/books/princeton_aco000559/1</w:t>
      </w:r>
    </w:p>
    <w:p>
      <w:r>
        <w:rPr>
          <w:b/>
        </w:rPr>
        <w:t xml:space="preserve">[S05] </w:t>
      </w:r>
      <w:r>
        <w:t>Al-Iṣfahānī and al-Jurjānī, Tasdīd al-qawāʿid / Ḥāshiyat al-Tajrīd, ed. Eşref Altaş et al., İSAM (Istanbul, 2020), Arabic text vols. II–III.</w:t>
      </w:r>
    </w:p>
    <w:p>
      <w:pPr>
        <w:pStyle w:val="Source"/>
      </w:pPr>
      <w:r>
        <w:t>https://www.isam.org.tr/en/publication/tasdid-al-qawa-id-fi-shar-tajrid-al-aqa-id-ashiyat-al-tajrid-jurjani-s-own-commentary-together-with-other-notes-i-iii</w:t>
      </w:r>
    </w:p>
    <w:p>
      <w:r>
        <w:rPr>
          <w:b/>
        </w:rPr>
        <w:t xml:space="preserve">[S06] </w:t>
      </w:r>
      <w:r>
        <w:t>ʿAlī al-Qūshjī, Sharḥ Tajrīd al-ʿaqāʾid, first division, ed. Muḥammad Ḥusayn al-Zāriʿī al-Riḍāʾī (Qum, 2014–15). The checked volume is not the entire commentary.</w:t>
      </w:r>
    </w:p>
    <w:p>
      <w:pPr>
        <w:pStyle w:val="Source"/>
      </w:pPr>
      <w:r>
        <w:t>https://archive.org/details/charhTajridKochaji</w:t>
      </w:r>
    </w:p>
    <w:p>
      <w:r>
        <w:rPr>
          <w:b/>
        </w:rPr>
        <w:t xml:space="preserve">[S07] </w:t>
      </w:r>
      <w:r>
        <w:t>Nicholas Heer, Five Unedited Texts on the Sufi Doctrine of Waḥdat al-Wujūd, University of Washington (2013); first three texts extracted from al-Jurjānī’s Tajrīd gloss.</w:t>
      </w:r>
    </w:p>
    <w:p>
      <w:pPr>
        <w:pStyle w:val="Source"/>
      </w:pPr>
      <w:r>
        <w:t>https://digital.lib.washington.edu/researchworks/items/e6cd572a-bb2b-4817-82c2-66f16114b7cb</w:t>
      </w:r>
    </w:p>
    <w:p>
      <w:r>
        <w:rPr>
          <w:b/>
        </w:rPr>
        <w:t xml:space="preserve">[S08] </w:t>
      </w:r>
      <w:r>
        <w:t>Quṭb al-Dīn al-Shīrāzī, Sharḥ Ḥikmat al-Ishrāq, ed. volume catalogued at Najaf Desert Library, 579 pp.; logic and ontology chapters, especially printed pp. 63–90 and 208–276.</w:t>
      </w:r>
    </w:p>
    <w:p>
      <w:pPr>
        <w:pStyle w:val="Source"/>
      </w:pPr>
      <w:r>
        <w:t>https://najafdesertlibrary.com/book/شرح-حكمة-الاشراق/v/1</w:t>
      </w:r>
    </w:p>
    <w:p>
      <w:r>
        <w:rPr>
          <w:b/>
        </w:rPr>
        <w:t xml:space="preserve">[S09] </w:t>
      </w:r>
      <w:r>
        <w:t>Reza Pourjavady and Sabine Schmidtke, “Quṭb al-Dīn al-Shīrāzī’s Durrat al-Tāj and its Sources,” Journal Asiatique 292 (2004), 311–330, doi:10.2143/JA.292.1.556640.</w:t>
      </w:r>
    </w:p>
    <w:p>
      <w:pPr>
        <w:pStyle w:val="Source"/>
      </w:pPr>
      <w:r>
        <w:t>https://albert.ias.edu/entities/publication/d49d42e6-784f-4c1f-8ae5-b46e151cff09</w:t>
      </w:r>
    </w:p>
    <w:p>
      <w:r>
        <w:rPr>
          <w:b/>
        </w:rPr>
        <w:t xml:space="preserve">[S10] </w:t>
      </w:r>
      <w:r>
        <w:t>Robert Wisnovsky, “Notes on Avicenna’s Concept of Thingness (Šayʾiyya),” Arabic Sciences and Philosophy 10 (2000), 181–221.</w:t>
      </w:r>
    </w:p>
    <w:p>
      <w:pPr>
        <w:pStyle w:val="Source"/>
      </w:pPr>
      <w:r>
        <w:t>https://doi.org/10.1017/S0957423900000084</w:t>
      </w:r>
    </w:p>
    <w:p>
      <w:r>
        <w:rPr>
          <w:b/>
        </w:rPr>
        <w:t xml:space="preserve">[S11] </w:t>
      </w:r>
      <w:r>
        <w:t>Ṣadr al-Dīn al-Qūnawī and Naṣīr al-Dīn al-Ṭūsī, al-Mufāwaḍāt / philosophical correspondence; compare Gudrun Schubert’s critical edition (1995). Previous fascicle uses a public electronic Arabic reading pending complete collation.</w:t>
      </w:r>
    </w:p>
    <w:p>
      <w:pPr>
        <w:pStyle w:val="Source"/>
      </w:pPr>
      <w:r>
        <w:t>https://www.ibnalarabi.com/qunawi/tusi.php?id=2</w:t>
      </w:r>
    </w:p>
    <w:p>
      <w:r>
        <w:rPr>
          <w:b/>
        </w:rPr>
        <w:t xml:space="preserve">[S12] </w:t>
      </w:r>
      <w:r>
        <w:t>ʿAbd al-Razzāq al-Lāhījī, Shawāriq al-ilhām, five-volume edition; “Ishāra ʿirfāniyya,” vol. I, pp. 469–473 (edition specific).</w:t>
      </w:r>
    </w:p>
    <w:p>
      <w:pPr>
        <w:pStyle w:val="Source"/>
      </w:pPr>
      <w:r>
        <w:t>https://najafdesertlibrary.com/book/شوارق-الإلهام-في-شرح-تجريد-الكلام/v/1</w:t>
      </w:r>
    </w:p>
    <w:p>
      <w:r>
        <w:rPr>
          <w:b/>
        </w:rPr>
        <w:t xml:space="preserve">[S13] </w:t>
      </w:r>
      <w:r>
        <w:t>Suhrawardī, Ḥikmat al-Ishrāq and its reception; Stanford Encyclopedia of Philosophy, “Suhrawardi,” section on the commentary tradition.</w:t>
      </w:r>
    </w:p>
    <w:p>
      <w:pPr>
        <w:pStyle w:val="Source"/>
      </w:pPr>
      <w:r>
        <w:t>https://plato.stanford.edu/entries/suhrawardi/</w:t>
      </w:r>
    </w:p>
    <w:p>
      <w:r>
        <w:rPr>
          <w:b/>
        </w:rPr>
        <w:t xml:space="preserve">[S14] </w:t>
      </w:r>
      <w:r>
        <w:t>Quṭb al-Dīn al-Shīrāzī, Sharḥ Ḥikmat al-Ishrāq; critical discussion of Peripatetic definition, prime matter and substantial form, and knowledge by presence (ed. pagination as catalogued).</w:t>
      </w:r>
    </w:p>
    <w:p>
      <w:pPr>
        <w:pStyle w:val="Source"/>
      </w:pPr>
      <w:r>
        <w:t>https://ablibrary.net/book_content/b/8254/374</w:t>
      </w:r>
    </w:p>
    <w:p>
      <w:r>
        <w:rPr>
          <w:b/>
        </w:rPr>
        <w:t xml:space="preserve">[S15] </w:t>
      </w:r>
      <w:r>
        <w:t>Reza Pourjavady and Sabine Schmidtke, Durrat al-Tāj source study; compare encyclopaedic account of Quṭb al-Dīn al-Shīrāzī and Persian edition contents.</w:t>
      </w:r>
    </w:p>
    <w:p>
      <w:pPr>
        <w:pStyle w:val="Source"/>
      </w:pPr>
      <w:r>
        <w:t>https://www.iranicaonline.org/articles/qotb-al-din-sirazi/</w:t>
      </w:r>
    </w:p>
    <w:p>
      <w:r>
        <w:rPr>
          <w:b/>
        </w:rPr>
        <w:t xml:space="preserve">[S16] </w:t>
      </w:r>
      <w:r>
        <w:t>Robert Wisnovsky, “One Aspect of the Avicennian Turn in Sunnī Theology,” Arabic Sciences and Philosophy 14 (2004), 65–100.</w:t>
      </w:r>
    </w:p>
    <w:p>
      <w:pPr>
        <w:pStyle w:val="Source"/>
      </w:pPr>
      <w:r>
        <w:t>https://www.cambridge.org/core/journals/arabic-sciences-and-philosophy/article/abs/one-aspect-of-the-avicennian-turn-in-sunni-theology/D8F348EF04ECA575C4FE6DE3C0775357</w:t>
      </w:r>
    </w:p>
    <w:p>
      <w:r>
        <w:rPr>
          <w:b/>
        </w:rPr>
        <w:t xml:space="preserve">[S17] </w:t>
      </w:r>
      <w:r>
        <w:t>Hāshim al-Ḥusaynī al-Ṭihrānī, Tawḍīḥ al-murād: taʿlīqa ʿalā Sharḥ Tajrīd al-iʿtiqād li-l-ʿAllāma al-Ḥillī, vol. I (Tehran, 1381 AH), pp. 17–19, 95–96, 128–130, 385–386, 395.</w:t>
      </w:r>
    </w:p>
    <w:p>
      <w:pPr>
        <w:pStyle w:val="Source"/>
      </w:pPr>
      <w:r>
        <w:t>https://sites.dlib.nyu.edu/</w:t>
      </w:r>
    </w:p>
    <w:p>
      <w:r>
        <w:rPr>
          <w:b/>
        </w:rPr>
        <w:t xml:space="preserve">[S18] </w:t>
      </w:r>
      <w:r>
        <w:t>Ramon Harvey and David Solomon Jalajel, “Al-Māturīdī’s Divine Action Model: A Distinctive Concurrentist Account of Causality,” Journal of Islamic Philosophy 16 (2025), 63–106; a modern interpretive reconstruction, not direct Tajrīd gloss.</w:t>
      </w:r>
    </w:p>
    <w:p>
      <w:pPr>
        <w:pStyle w:val="Source"/>
      </w:pPr>
      <w:r>
        <w:t>https://ramonharvey.com/wp-content/uploads/2025/05/al-maturidis-divine-action-model-harvey-and-jalajel.pdf</w:t>
      </w:r>
    </w:p>
    <w:p>
      <w:r>
        <w:rPr>
          <w:b/>
        </w:rPr>
        <w:t xml:space="preserve">[S19] </w:t>
      </w:r>
      <w:r>
        <w:t>Shams al-Dīn al-Fanārī, Miṣbāḥ al-uns (commentary on Qūnawī’s Miftāḥ al-ghayb); prior comparative facsimile/sample used, source witness should be rechecked before critical edition.</w:t>
      </w:r>
    </w:p>
    <w:p>
      <w:pPr>
        <w:pStyle w:val="Source"/>
      </w:pPr>
      <w:r>
        <w:t>https://ablibrary.net/book_content/b/4696/48?lang=ar</w:t>
      </w:r>
    </w:p>
    <w:p>
      <w:r>
        <w:rPr>
          <w:b/>
        </w:rPr>
        <w:t xml:space="preserve">[S20] </w:t>
      </w:r>
      <w:r>
        <w:t>Aertsen, nature/creature primary text for the logic of demonstration and predication; Aquinas’s In Posteriora analytica and In Metaphysicam.</w:t>
      </w:r>
    </w:p>
    <w:p>
      <w:pPr>
        <w:pStyle w:val="Source"/>
      </w:pPr>
      <w:r>
        <w:t>https://www.corpusthomisticum.org/</w:t>
      </w:r>
    </w:p>
    <w:p>
      <w:r>
        <w:rPr>
          <w:b/>
        </w:rPr>
        <w:t xml:space="preserve">[S21] </w:t>
      </w:r>
      <w:r>
        <w:t>Nicholas Heer, The Precious Pearl: Al-Jāmī’s al-Durrah al-Fākhirah Together with His Glosses and the Commentary of ʿAbd al-Ghafūr al-Lārī (Albany, 1979).</w:t>
      </w:r>
    </w:p>
    <w:p>
      <w:pPr>
        <w:pStyle w:val="Source"/>
      </w:pPr>
      <w:r>
        <w:t>https://search.worldcat.org/</w:t>
      </w:r>
    </w:p>
    <w:p>
      <w:r>
        <w:rPr>
          <w:b/>
        </w:rPr>
        <w:t xml:space="preserve">[S22] </w:t>
      </w:r>
      <w:r>
        <w:t>Amos Bertolacci, Avicenna’s Metaphysics in Context and studies on causes and metaphysics in al-Shifāʾ, Ilāhiyyāt.</w:t>
      </w:r>
    </w:p>
    <w:p>
      <w:pPr>
        <w:pStyle w:val="Source"/>
      </w:pPr>
      <w:r>
        <w:t>https://www.cambridge.org/</w:t>
      </w:r>
    </w:p>
    <w:p>
      <w:r>
        <w:rPr>
          <w:b/>
        </w:rPr>
        <w:t xml:space="preserve">[S23] </w:t>
      </w:r>
      <w:r>
        <w:t>Encyclopaedia Iranica, “Qotb-al-Din Shirazi,” catalogue of Durrat al-Tāj (logic, physics, metaphysics, practical philosophy) and commentaries.</w:t>
      </w:r>
    </w:p>
    <w:p>
      <w:pPr>
        <w:pStyle w:val="Source"/>
      </w:pPr>
      <w:r>
        <w:t>https://www.iranicaonline.org/articles/qotb-al-din-sirazi/</w:t>
      </w:r>
    </w:p>
    <w:p>
      <w:r>
        <w:rPr>
          <w:b/>
        </w:rPr>
        <w:t xml:space="preserve">[S24] </w:t>
      </w:r>
      <w:r>
        <w:t>Quṭb al-Dīn al-Shīrāzī, Sharḥ Ḥikmat al-Ishrāq, passage on presential knowledge and the Light of Lights, from the searchable printed-edition transcription.</w:t>
      </w:r>
    </w:p>
    <w:p>
      <w:pPr>
        <w:pStyle w:val="Source"/>
      </w:pPr>
      <w:r>
        <w:t>https://ablibrary.net/book_content/b/8254/374</w:t>
      </w:r>
    </w:p>
    <w:p>
      <w:r>
        <w:rPr>
          <w:b/>
        </w:rPr>
        <w:t xml:space="preserve">[N01] </w:t>
      </w:r>
      <w:r>
        <w:t>Saʿd al-Dīn al-Taftāzānī, Sharḥ al-Maqāṣid, electronic text, pp. 11, 71, 78–79, 133, 162; verify print against the chosen working edition.</w:t>
      </w:r>
    </w:p>
    <w:p>
      <w:pPr>
        <w:pStyle w:val="Source"/>
      </w:pPr>
      <w:r>
        <w:t>https://usul.ai/ar/t/sharh-maqasid</w:t>
      </w:r>
    </w:p>
    <w:p>
      <w:r>
        <w:rPr>
          <w:b/>
        </w:rPr>
        <w:t xml:space="preserve">[N02] </w:t>
      </w:r>
      <w:r>
        <w:t>Al-Sayyid al-Sharīf al-Jurjānī, Sharḥ al-Mawāqif, electronic text, pp. 95, 174; distinguish the underlying sharḥ and later marginal strata.</w:t>
      </w:r>
    </w:p>
    <w:p>
      <w:pPr>
        <w:pStyle w:val="Source"/>
      </w:pPr>
      <w:r>
        <w:t>https://usul.ai/ar/t/sharh-al-mawaqif</w:t>
      </w:r>
    </w:p>
    <w:p>
      <w:r>
        <w:rPr>
          <w:b/>
        </w:rPr>
        <w:t xml:space="preserve">[N03] </w:t>
      </w:r>
      <w:r>
        <w:t>Al-Ījī, al-Mawāqif, electronic text, pp. 208, 345; this running text may contain explanatory strata not separated in online transcription.</w:t>
      </w:r>
    </w:p>
    <w:p>
      <w:pPr>
        <w:pStyle w:val="Source"/>
      </w:pPr>
      <w:r>
        <w:t>https://usul.ai/ar/t/al-mawaqif-fi-%27ilm-al-kalam</w:t>
      </w:r>
    </w:p>
    <w:p>
      <w:r>
        <w:rPr>
          <w:b/>
        </w:rPr>
        <w:t xml:space="preserve">[N04] </w:t>
      </w:r>
      <w:r>
        <w:t>Quṭb al-Dīn al-Shīrāzī, Sharḥ Ḥikmat al-Ishrāq, printed pp. 53, 96, 197, 346, 349; direct passages examined in online transcriptions.</w:t>
      </w:r>
    </w:p>
    <w:p>
      <w:pPr>
        <w:pStyle w:val="Source"/>
      </w:pPr>
      <w:r>
        <w:t>https://najafdesertlibrary.com/book/%D8%B4%D8%B1%D8%AD-%D8%AD%D9%83%D9%85%D8%A9-%D8%A7%D9%84%D8%A7%D8%B4%D8%B1%D8%A7%D9%82/v/1</w:t>
      </w:r>
    </w:p>
    <w:p>
      <w:r>
        <w:rPr>
          <w:b/>
        </w:rPr>
        <w:t xml:space="preserve">[N05] </w:t>
      </w:r>
      <w:r>
        <w:t>Ibn Taymiyya, al-Radd ʿalā al-Manṭiqiyyīn, opening classification of conception and assent within an anti-logician argument.</w:t>
      </w:r>
    </w:p>
    <w:p>
      <w:pPr>
        <w:pStyle w:val="Source"/>
      </w:pPr>
      <w:r>
        <w:t>https://usul.ai/ar/t/radd-cala-mantiqiyyin/2</w:t>
      </w:r>
    </w:p>
    <w:p>
      <w:r>
        <w:rPr>
          <w:b/>
        </w:rPr>
        <w:t xml:space="preserve">[N06] </w:t>
      </w:r>
      <w:r>
        <w:t>Mullā ʿAlī al-Qārī, al-Radd ʿalā al-qāʾilīn bi-waḥdat al-wujūd, opening account of methods of knowing God (separate later Sunni polemic).</w:t>
      </w:r>
    </w:p>
    <w:p>
      <w:pPr>
        <w:pStyle w:val="Source"/>
      </w:pPr>
      <w:r>
        <w:t>https://usul.ai/ar/t/radd-cala-qailin-bi-wahdat-wujud</w:t>
      </w:r>
    </w:p>
    <w:p>
      <w:r>
        <w:rPr>
          <w:b/>
        </w:rPr>
        <w:t xml:space="preserve">[N07] </w:t>
      </w:r>
      <w:r>
        <w:t>Nicholas Heer, Five Unedited Texts on the Sufi Doctrine of Waḥdat al-Wujūd, first three texts from Jurjānī’s Ḥāshiyat Sharḥ al-Tajrīd; manuscripts and editorial status in introduction.</w:t>
      </w:r>
    </w:p>
    <w:p>
      <w:pPr>
        <w:pStyle w:val="Source"/>
      </w:pPr>
      <w:r>
        <w:t>https://faculty.washington.edu/heer/jurjani-texts.pdf</w:t>
      </w:r>
    </w:p>
    <w:p>
      <w:pPr>
        <w:pStyle w:val="Heading1"/>
      </w:pPr>
      <w:r>
        <w:t>Analytical index · thematic and stable textual locators</w:t>
      </w:r>
    </w:p>
    <w:p>
      <w:r>
        <w:t>Q01 — Thingness, establishment, and the nonexistent — T1, T2, T3, SN01, SN05, H3, A5</w:t>
      </w:r>
    </w:p>
    <w:p>
      <w:r>
        <w:t>Q02 — Existence, essence, participation, and actuality — SN02, A1, A2, A7, A8, H3, SN16</w:t>
      </w:r>
    </w:p>
    <w:p>
      <w:r>
        <w:t>Q03 — Mental existence and the object known — T4, T5, T6, H1, SN03, SN16</w:t>
      </w:r>
    </w:p>
    <w:p>
      <w:r>
        <w:t>Q04 — Nafs al-amr, objective truth, and divine exemplarity — H2, SN05, T2, SN04, C2</w:t>
      </w:r>
    </w:p>
    <w:p>
      <w:r>
        <w:t>Q05 — Necessity, possibility, origination, and dependence — T7, T7R, SN08, A5, A6</w:t>
      </w:r>
    </w:p>
    <w:p>
      <w:r>
        <w:t>Q06 — Demonstration, definition, and scientific questioning — SN04, SN10, SN11, SN15, H3</w:t>
      </w:r>
    </w:p>
    <w:p>
      <w:r>
        <w:t>Q07 — Predication, categories, second intelligibles, and reality — T3, SN02, SN11, SN12, A2, H4</w:t>
      </w:r>
    </w:p>
    <w:p>
      <w:r>
        <w:t>Q08 — Substantial unity, corporeal constitution, and formal cause — SN12, T8, T9, SN07, H5</w:t>
      </w:r>
    </w:p>
    <w:p>
      <w:r>
        <w:t>Q09 — Potentiality, actuality, change, and motion — H5, SN08, T10</w:t>
      </w:r>
    </w:p>
    <w:p>
      <w:r>
        <w:t>Q10 — Four causes, complete causes, instruments, and conditions — T8, T9, T10, T11, SN06</w:t>
      </w:r>
    </w:p>
    <w:p>
      <w:r>
        <w:t>Q11 — Real natural powers and substantial generation — SN07, T11, SN08, SN13</w:t>
      </w:r>
    </w:p>
    <w:p>
      <w:r>
        <w:t>Q12 — Creation, conservation, concurrence, and secondary causality — SN07, SN08, SN09, T7R, D1</w:t>
      </w:r>
    </w:p>
    <w:p>
      <w:r>
        <w:t>Q13 — Simplicity, emanation, the First Intellect, and one-from-one — T12, T13, T14, A9, A10, A11, A12</w:t>
      </w:r>
    </w:p>
    <w:p>
      <w:r>
        <w:t>Q14 — Divine knowledge, the intelligibility of forms, and exemplarity — SN13, SN14, A13, A14, D1, H2</w:t>
      </w:r>
    </w:p>
    <w:p>
      <w:r>
        <w:t>Q15 — Final causality, providence, and the good — T10, SN06, SN09, T11, D1</w:t>
      </w:r>
    </w:p>
    <w:p>
      <w:r>
        <w:t>Q16 — Soul, faculties, cognition, and acquired perfections — T5, T6, H1, SN13, H5, E2</w:t>
      </w:r>
    </w:p>
    <w:p>
      <w:r>
        <w:t>Q17 — Unveiling, demonstration, presence, and the knowledge of God — A3, A4, A14, B1, SN17, C1, H1</w:t>
      </w:r>
    </w:p>
    <w:p>
      <w:r>
        <w:t>Q18 — Unity of existence, determinations, lights, and created reality — A1, A2, A9, A10, C1, C2, D1, E1, E2, SN17, T14</w:t>
      </w:r>
    </w:p>
    <w:p>
      <w:pPr>
        <w:pStyle w:val="Remark"/>
      </w:pPr>
      <w:r>
        <w:t>A passage cited under multiple topical questions is not evidence that its author addressed every later topic explicitly. It identifies a genuine point of philosophical comparison, with the source’s original context preserved.</w:t>
      </w:r>
    </w:p>
    <w:sectPr w:rsidR="00FC693F" w:rsidRPr="0006063C" w:rsidSect="00034616">
      <w:headerReference w:type="default" r:id="rId9"/>
      <w:footerReference w:type="default" r:id="rId10"/>
      <w:pgSz w:w="11906" w:h="16838"/>
      <w:pgMar w:top="709" w:right="595" w:bottom="709" w:left="850" w:header="312"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Critical working sourcebook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
    </w:pPr>
    <w:r>
      <w:t>GNAMMA  /  RESEARCH  /  TAJRĪD COMMENTARIES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028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Aptos Display" w:hAnsi="Aptos Display"/>
      <w:b/>
      <w:bCs/>
      <w:color w:val="1E4249"/>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E4249"/>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E424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120"/>
      <w:contextualSpacing/>
    </w:pPr>
    <w:rPr>
      <w:rFonts w:asciiTheme="majorHAnsi" w:eastAsiaTheme="majorEastAsia" w:hAnsiTheme="majorHAnsi" w:cstheme="majorBidi" w:ascii="Aptos Display" w:hAnsi="Aptos Display"/>
      <w:b/>
      <w:color w:val="1E424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80" w:after="160"/>
    </w:pPr>
    <w:rPr>
      <w:rFonts w:asciiTheme="majorHAnsi" w:eastAsiaTheme="majorEastAsia" w:hAnsiTheme="majorHAnsi" w:cstheme="majorBidi" w:ascii="Aptos Display" w:hAnsi="Aptos Display"/>
      <w:b w:val="0"/>
      <w:i/>
      <w:iCs/>
      <w:color w:val="1E424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pPr>
      <w:spacing w:after="80"/>
    </w:pPr>
    <w:rPr>
      <w:rFonts w:ascii="Aptos" w:hAnsi="Aptos"/>
      <w:color w:val="344141"/>
      <w:sz w:val="17"/>
    </w:rPr>
  </w:style>
  <w:style w:type="paragraph" w:customStyle="1" w:styleId="Remark">
    <w:name w:val="Remark"/>
    <w:pPr>
      <w:spacing w:after="80"/>
    </w:pPr>
    <w:rPr>
      <w:rFonts w:ascii="Aptos" w:hAnsi="Aptos"/>
      <w:color w:val="232829"/>
      <w:sz w:val="18"/>
    </w:rPr>
  </w:style>
  <w:style w:type="paragraph" w:customStyle="1" w:styleId="QuoteEnglish">
    <w:name w:val="Quote English"/>
    <w:pPr>
      <w:spacing w:after="80"/>
    </w:pPr>
    <w:rPr>
      <w:rFonts w:ascii="Aptos" w:hAnsi="Aptos"/>
      <w:color w:val="232829"/>
      <w:sz w:val="19"/>
    </w:rPr>
  </w:style>
  <w:style w:type="paragraph" w:customStyle="1" w:styleId="QuoteArabic">
    <w:name w:val="Quote Arabic"/>
    <w:pPr>
      <w:spacing w:after="80"/>
    </w:pPr>
    <w:rPr>
      <w:rFonts w:ascii="Amiri" w:hAnsi="Amiri"/>
      <w:color w:val="232829"/>
      <w:sz w:val="2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