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40"/>
        <w:jc w:val="center"/>
      </w:pPr>
      <w:r>
        <w:rPr>
          <w:rFonts w:ascii="EB Garamond" w:hAnsi="EB Garamond" w:cs="EB Garamond"/>
          <w:b w:val="0"/>
          <w:i w:val="0"/>
          <w:sz w:val="22"/>
        </w:rPr>
        <w:t>NAṢĪR AL-DĪN AL-ṬŪSĪ</w:t>
      </w:r>
    </w:p>
    <w:p>
      <w:pPr>
        <w:pStyle w:val="Title"/>
        <w:spacing w:after="560"/>
        <w:jc w:val="center"/>
      </w:pPr>
      <w:r>
        <w:t>Tajrīd al-iʿtiqād</w:t>
      </w:r>
    </w:p>
    <w:p>
      <w:pPr>
        <w:jc w:val="center"/>
      </w:pPr>
      <w:r>
        <w:rPr>
          <w:rFonts w:ascii="EB Garamond" w:hAnsi="EB Garamond" w:cs="EB Garamond"/>
          <w:b w:val="0"/>
          <w:i w:val="0"/>
          <w:sz w:val="28"/>
        </w:rPr>
        <w:t>Complete English translation</w:t>
      </w:r>
    </w:p>
    <w:p>
      <w:pPr>
        <w:spacing w:after="1240"/>
        <w:jc w:val="center"/>
      </w:pPr>
      <w:r>
        <w:rPr>
          <w:rFonts w:ascii="EB Garamond" w:hAnsi="EB Garamond" w:cs="EB Garamond"/>
          <w:b w:val="0"/>
          <w:i w:val="0"/>
          <w:sz w:val="24"/>
        </w:rPr>
        <w:t>With explanatory notes drawn from</w:t>
        <w:br/>
        <w:t>al-Ḥillī’s Kashf al-murād</w:t>
      </w:r>
    </w:p>
    <w:p>
      <w:pPr>
        <w:jc w:val="center"/>
      </w:pPr>
      <w:r>
        <w:rPr>
          <w:rFonts w:ascii="EB Garamond" w:hAnsi="EB Garamond" w:cs="EB Garamond"/>
          <w:b w:val="0"/>
          <w:i w:val="0"/>
          <w:sz w:val="21"/>
        </w:rPr>
        <w:t>Revised working translation</w:t>
      </w:r>
    </w:p>
    <w:p>
      <w:pPr>
        <w:jc w:val="center"/>
      </w:pPr>
      <w:r>
        <w:rPr>
          <w:rFonts w:ascii="EB Garamond" w:hAnsi="EB Garamond" w:cs="EB Garamond"/>
          <w:b w:val="0"/>
          <w:i w:val="0"/>
          <w:sz w:val="20"/>
        </w:rPr>
        <w:t>Prepared for Sachi</w:t>
        <w:br/>
        <w:t>28 October 2026</w:t>
      </w:r>
    </w:p>
    <w:p>
      <w:pPr>
        <w:pStyle w:val="Heading1"/>
      </w:pPr>
      <w:bookmarkStart w:id="10000" w:name="nav_h000"/>
      <w:r>
        <w:t>About this edition</w:t>
      </w:r>
      <w:bookmarkEnd w:id="10000"/>
    </w:p>
    <w:p>
      <w:r>
        <w:rPr>
          <w:rFonts w:ascii="EB Garamond" w:hAnsi="EB Garamond" w:cs="EB Garamond"/>
          <w:b w:val="0"/>
          <w:i w:val="0"/>
          <w:sz w:val="23"/>
        </w:rPr>
        <w:t>This edition contains the same complete English translation as the revised Arabic–English volume. It adds fuller notes on difficult arguments, chiefly by explaining how al-Ḥillī reads Ṭūsī’s compressed text. It is intended for continuous reading and close study alongside the bilingual edition.</w:t>
      </w:r>
    </w:p>
    <w:p>
      <w:r>
        <w:rPr>
          <w:rFonts w:ascii="EB Garamond" w:hAnsi="EB Garamond" w:cs="EB Garamond"/>
          <w:b w:val="0"/>
          <w:i w:val="0"/>
          <w:sz w:val="23"/>
        </w:rPr>
        <w:t>The main text translates Ṭūsī. The footnotes identify interpretive choices, textual differences, and explanations drawn from al-Ḥillī’s Kashf al-murād. They are selective paraphrases, not a complete translation of the commentary. Where al-Ḥillī offers alternatives or disagrees with Ṭūsī, the notes preserve that distinction.</w:t>
      </w:r>
    </w:p>
    <w:p>
      <w:r>
        <w:rPr>
          <w:rFonts w:ascii="EB Garamond" w:hAnsi="EB Garamond" w:cs="EB Garamond"/>
          <w:b w:val="0"/>
          <w:i w:val="0"/>
          <w:sz w:val="23"/>
        </w:rPr>
        <w:t>Arabic in square brackets gives the corresponding technical term, normally at its first occurrence in each numbered passage and each footnote. The Arabic is given in a standard lexical form. English in square brackets marks wording supplied in translation. The 836 reference numbers are identical in both editions; §1 is displayed as 1a for the preface and 1b for the opening argument. Black division and chapter headings reproduce the source structure. Muted green headings are editorial reading aids.</w:t>
      </w:r>
    </w:p>
    <w:p>
      <w:r>
        <w:rPr>
          <w:rFonts w:ascii="EB Garamond" w:hAnsi="EB Garamond" w:cs="EB Garamond"/>
          <w:b w:val="0"/>
          <w:i w:val="0"/>
          <w:sz w:val="23"/>
        </w:rPr>
        <w:t>The controlling text is the matn embedded in the Āmulī edition of Kashf al-murād. Source page references in the explanatory notes belong to that edition. Selected passages have been checked against al-Jalālī’s standalone edition. The full 2025 Naqavi edition and the manuscripts have not been collated for this translation.</w:t>
      </w:r>
    </w:p>
    <w:p>
      <w:r>
        <w:rPr>
          <w:rFonts w:ascii="EB Garamond" w:hAnsi="EB Garamond" w:cs="EB Garamond"/>
          <w:b w:val="0"/>
          <w:i w:val="0"/>
          <w:sz w:val="21"/>
        </w:rPr>
        <w:t>This edition sets the complete English translation and notes in two columns on portrait A4 pages, with narrow margins for printing.</w:t>
      </w:r>
    </w:p>
    <w:p>
      <w:pPr>
        <w:pStyle w:val="Heading1"/>
        <w:spacing w:before="0" w:after="180" w:line="520" w:lineRule="atLeast"/>
        <w:keepNext w:val="1"/>
        <w:keepLines w:val="1"/>
        <w:widowControl w:val="1"/>
        <w:pageBreakBefore w:val="1"/>
      </w:pPr>
      <w:r>
        <w:rPr>
          <w:rFonts w:ascii="EB Garamond" w:hAnsi="EB Garamond" w:cs="Amiri"/>
          <w:sz w:val="44"/>
          <w:color w:val="000000"/>
        </w:rPr>
        <w:t xml:space="preserve">Contents</w:t>
      </w:r>
    </w:p>
    <w:p>
      <w:pPr>
        <w:spacing w:before="50" w:after="10" w:line="284" w:lineRule="atLeast"/>
        <w:keepNext w:val="0"/>
        <w:keepLines w:val="1"/>
        <w:widowControl w:val="1"/>
        <w:tabs>
          <w:tab w:val="right" w:leader="dot" w:pos="10820"/>
        </w:tabs>
      </w:pPr>
      <w:hyperlink w:anchor="nav_h000" w:history="1">
        <w:r>
          <w:rPr>
            <w:rFonts w:ascii="EB Garamond" w:hAnsi="EB Garamond" w:cs="Amiri"/>
            <w:sz w:val="23"/>
            <w:color w:val="000000"/>
            <w:b/>
          </w:rPr>
          <w:t xml:space="preserve">About this edition</w:t>
        </w:r>
        <w:r>
          <w:tab/>
        </w:r>
        <w:r>
          <w:rPr>
            <w:rFonts w:ascii="EB Garamond" w:hAnsi="EB Garamond" w:cs="Amiri"/>
            <w:sz w:val="22"/>
            <w:color w:val="000000"/>
          </w:rPr>
          <w:t xml:space="preserve">2</w:t>
        </w:r>
      </w:hyperlink>
    </w:p>
    <w:p>
      <w:pPr>
        <w:spacing w:before="50" w:after="10" w:line="284" w:lineRule="atLeast"/>
        <w:keepNext w:val="0"/>
        <w:keepLines w:val="1"/>
        <w:widowControl w:val="1"/>
        <w:tabs>
          <w:tab w:val="right" w:leader="dot" w:pos="10820"/>
        </w:tabs>
      </w:pPr>
      <w:hyperlink w:anchor="nav_h001" w:history="1">
        <w:r>
          <w:rPr>
            <w:rFonts w:ascii="EB Garamond" w:hAnsi="EB Garamond" w:cs="Amiri"/>
            <w:sz w:val="23"/>
            <w:color w:val="000000"/>
            <w:b/>
          </w:rPr>
          <w:t xml:space="preserve">Author’s preface</w:t>
        </w:r>
        <w:r>
          <w:tab/>
        </w:r>
        <w:r>
          <w:rPr>
            <w:rFonts w:ascii="EB Garamond" w:hAnsi="EB Garamond" w:cs="Amiri"/>
            <w:sz w:val="22"/>
            <w:color w:val="000000"/>
          </w:rPr>
          <w:t xml:space="preserve">3</w:t>
        </w:r>
      </w:hyperlink>
    </w:p>
    <w:p>
      <w:pPr>
        <w:spacing w:before="50" w:after="10" w:line="284" w:lineRule="atLeast"/>
        <w:keepNext w:val="0"/>
        <w:keepLines w:val="1"/>
        <w:widowControl w:val="1"/>
        <w:tabs>
          <w:tab w:val="right" w:leader="dot" w:pos="10820"/>
        </w:tabs>
      </w:pPr>
      <w:hyperlink w:anchor="nav_h002" w:history="1">
        <w:r>
          <w:rPr>
            <w:rFonts w:ascii="EB Garamond" w:hAnsi="EB Garamond" w:cs="Amiri"/>
            <w:sz w:val="23"/>
            <w:color w:val="000000"/>
            <w:b/>
          </w:rPr>
          <w:t xml:space="preserve">I. General matters</w:t>
        </w:r>
        <w:r>
          <w:tab/>
        </w:r>
        <w:r>
          <w:rPr>
            <w:rFonts w:ascii="EB Garamond" w:hAnsi="EB Garamond" w:cs="Amiri"/>
            <w:sz w:val="22"/>
            <w:color w:val="000000"/>
          </w:rPr>
          <w:t xml:space="preserve">4</w:t>
        </w:r>
      </w:hyperlink>
    </w:p>
    <w:p>
      <w:pPr>
        <w:spacing w:before="0" w:after="10" w:line="250" w:lineRule="atLeast"/>
        <w:keepNext w:val="0"/>
        <w:keepLines w:val="1"/>
        <w:widowControl w:val="1"/>
        <w:ind w:left="288" w:hanging="0"/>
        <w:tabs>
          <w:tab w:val="right" w:leader="dot" w:pos="10820"/>
        </w:tabs>
      </w:pPr>
      <w:hyperlink w:anchor="nav_h003" w:history="1">
        <w:r>
          <w:rPr>
            <w:rFonts w:ascii="EB Garamond" w:hAnsi="EB Garamond" w:cs="Amiri"/>
            <w:sz w:val="21"/>
            <w:color w:val="000000"/>
          </w:rPr>
          <w:t xml:space="preserve">1. Existence and nonexistence</w:t>
        </w:r>
        <w:r>
          <w:tab/>
        </w:r>
        <w:r>
          <w:rPr>
            <w:rFonts w:ascii="EB Garamond" w:hAnsi="EB Garamond" w:cs="Amiri"/>
            <w:sz w:val="22"/>
            <w:color w:val="000000"/>
          </w:rPr>
          <w:t xml:space="preserve">4</w:t>
        </w:r>
      </w:hyperlink>
    </w:p>
    <w:p>
      <w:pPr>
        <w:spacing w:before="0" w:after="10" w:line="250" w:lineRule="atLeast"/>
        <w:keepNext w:val="0"/>
        <w:keepLines w:val="1"/>
        <w:widowControl w:val="1"/>
        <w:ind w:left="288" w:hanging="0"/>
        <w:tabs>
          <w:tab w:val="right" w:leader="dot" w:pos="10820"/>
        </w:tabs>
      </w:pPr>
      <w:hyperlink w:anchor="nav_h004" w:history="1">
        <w:r>
          <w:rPr>
            <w:rFonts w:ascii="EB Garamond" w:hAnsi="EB Garamond" w:cs="Amiri"/>
            <w:sz w:val="21"/>
            <w:color w:val="000000"/>
          </w:rPr>
          <w:t xml:space="preserve">2. Quiddity and its concomitants</w:t>
        </w:r>
        <w:r>
          <w:tab/>
        </w:r>
        <w:r>
          <w:rPr>
            <w:rFonts w:ascii="EB Garamond" w:hAnsi="EB Garamond" w:cs="Amiri"/>
            <w:sz w:val="22"/>
            <w:color w:val="000000"/>
          </w:rPr>
          <w:t xml:space="preserve">12</w:t>
        </w:r>
      </w:hyperlink>
    </w:p>
    <w:p>
      <w:pPr>
        <w:spacing w:before="0" w:after="10" w:line="250" w:lineRule="atLeast"/>
        <w:keepNext w:val="0"/>
        <w:keepLines w:val="1"/>
        <w:widowControl w:val="1"/>
        <w:ind w:left="288" w:hanging="0"/>
        <w:tabs>
          <w:tab w:val="right" w:leader="dot" w:pos="10820"/>
        </w:tabs>
      </w:pPr>
      <w:hyperlink w:anchor="nav_h005" w:history="1">
        <w:r>
          <w:rPr>
            <w:rFonts w:ascii="EB Garamond" w:hAnsi="EB Garamond" w:cs="Amiri"/>
            <w:sz w:val="21"/>
            <w:color w:val="000000"/>
          </w:rPr>
          <w:t xml:space="preserve">3. Cause and effect</w:t>
        </w:r>
        <w:r>
          <w:tab/>
        </w:r>
        <w:r>
          <w:rPr>
            <w:rFonts w:ascii="EB Garamond" w:hAnsi="EB Garamond" w:cs="Amiri"/>
            <w:sz w:val="22"/>
            <w:color w:val="000000"/>
          </w:rPr>
          <w:t xml:space="preserve">17</w:t>
        </w:r>
      </w:hyperlink>
    </w:p>
    <w:p>
      <w:pPr>
        <w:spacing w:before="50" w:after="10" w:line="284" w:lineRule="atLeast"/>
        <w:keepNext w:val="0"/>
        <w:keepLines w:val="1"/>
        <w:widowControl w:val="1"/>
        <w:tabs>
          <w:tab w:val="right" w:leader="dot" w:pos="10820"/>
        </w:tabs>
      </w:pPr>
      <w:hyperlink w:anchor="nav_h006" w:history="1">
        <w:r>
          <w:rPr>
            <w:rFonts w:ascii="EB Garamond" w:hAnsi="EB Garamond" w:cs="Amiri"/>
            <w:sz w:val="23"/>
            <w:color w:val="000000"/>
            <w:b/>
          </w:rPr>
          <w:t xml:space="preserve">II. Substances and accidents</w:t>
        </w:r>
        <w:r>
          <w:tab/>
        </w:r>
        <w:r>
          <w:rPr>
            <w:rFonts w:ascii="EB Garamond" w:hAnsi="EB Garamond" w:cs="Amiri"/>
            <w:sz w:val="22"/>
            <w:color w:val="000000"/>
          </w:rPr>
          <w:t xml:space="preserve">20</w:t>
        </w:r>
      </w:hyperlink>
    </w:p>
    <w:p>
      <w:pPr>
        <w:spacing w:before="0" w:after="10" w:line="250" w:lineRule="atLeast"/>
        <w:keepNext w:val="0"/>
        <w:keepLines w:val="1"/>
        <w:widowControl w:val="1"/>
        <w:ind w:left="288" w:hanging="0"/>
        <w:tabs>
          <w:tab w:val="right" w:leader="dot" w:pos="10820"/>
        </w:tabs>
      </w:pPr>
      <w:hyperlink w:anchor="nav_h007" w:history="1">
        <w:r>
          <w:rPr>
            <w:rFonts w:ascii="EB Garamond" w:hAnsi="EB Garamond" w:cs="Amiri"/>
            <w:sz w:val="21"/>
            <w:color w:val="000000"/>
          </w:rPr>
          <w:t xml:space="preserve">1. Substances</w:t>
        </w:r>
        <w:r>
          <w:tab/>
        </w:r>
        <w:r>
          <w:rPr>
            <w:rFonts w:ascii="EB Garamond" w:hAnsi="EB Garamond" w:cs="Amiri"/>
            <w:sz w:val="22"/>
            <w:color w:val="000000"/>
          </w:rPr>
          <w:t xml:space="preserve">20</w:t>
        </w:r>
      </w:hyperlink>
    </w:p>
    <w:p>
      <w:pPr>
        <w:spacing w:before="0" w:after="10" w:line="250" w:lineRule="atLeast"/>
        <w:keepNext w:val="0"/>
        <w:keepLines w:val="1"/>
        <w:widowControl w:val="1"/>
        <w:ind w:left="288" w:hanging="0"/>
        <w:tabs>
          <w:tab w:val="right" w:leader="dot" w:pos="10820"/>
        </w:tabs>
      </w:pPr>
      <w:hyperlink w:anchor="nav_h008" w:history="1">
        <w:r>
          <w:rPr>
            <w:rFonts w:ascii="EB Garamond" w:hAnsi="EB Garamond" w:cs="Amiri"/>
            <w:sz w:val="21"/>
            <w:color w:val="000000"/>
          </w:rPr>
          <w:t xml:space="preserve">2. Bodies</w:t>
        </w:r>
        <w:r>
          <w:tab/>
        </w:r>
        <w:r>
          <w:rPr>
            <w:rFonts w:ascii="EB Garamond" w:hAnsi="EB Garamond" w:cs="Amiri"/>
            <w:sz w:val="22"/>
            <w:color w:val="000000"/>
          </w:rPr>
          <w:t xml:space="preserve">22</w:t>
        </w:r>
      </w:hyperlink>
    </w:p>
    <w:p>
      <w:pPr>
        <w:spacing w:before="0" w:after="10" w:line="250" w:lineRule="atLeast"/>
        <w:keepNext w:val="0"/>
        <w:keepLines w:val="1"/>
        <w:widowControl w:val="1"/>
        <w:ind w:left="288" w:hanging="0"/>
        <w:tabs>
          <w:tab w:val="right" w:leader="dot" w:pos="10820"/>
        </w:tabs>
      </w:pPr>
      <w:hyperlink w:anchor="nav_h009" w:history="1">
        <w:r>
          <w:rPr>
            <w:rFonts w:ascii="EB Garamond" w:hAnsi="EB Garamond" w:cs="Amiri"/>
            <w:sz w:val="21"/>
            <w:color w:val="000000"/>
          </w:rPr>
          <w:t xml:space="preserve">3. Further judgments concerning bodies</w:t>
        </w:r>
        <w:r>
          <w:tab/>
        </w:r>
        <w:r>
          <w:rPr>
            <w:rFonts w:ascii="EB Garamond" w:hAnsi="EB Garamond" w:cs="Amiri"/>
            <w:sz w:val="22"/>
            <w:color w:val="000000"/>
          </w:rPr>
          <w:t xml:space="preserve">23</w:t>
        </w:r>
      </w:hyperlink>
    </w:p>
    <w:p>
      <w:pPr>
        <w:spacing w:before="0" w:after="10" w:line="250" w:lineRule="atLeast"/>
        <w:keepNext w:val="0"/>
        <w:keepLines w:val="1"/>
        <w:widowControl w:val="1"/>
        <w:ind w:left="288" w:hanging="0"/>
        <w:tabs>
          <w:tab w:val="right" w:leader="dot" w:pos="10820"/>
        </w:tabs>
      </w:pPr>
      <w:hyperlink w:anchor="nav_h010" w:history="1">
        <w:r>
          <w:rPr>
            <w:rFonts w:ascii="EB Garamond" w:hAnsi="EB Garamond" w:cs="Amiri"/>
            <w:sz w:val="21"/>
            <w:color w:val="000000"/>
          </w:rPr>
          <w:t xml:space="preserve">4. Immaterial substances</w:t>
        </w:r>
        <w:r>
          <w:tab/>
        </w:r>
        <w:r>
          <w:rPr>
            <w:rFonts w:ascii="EB Garamond" w:hAnsi="EB Garamond" w:cs="Amiri"/>
            <w:sz w:val="22"/>
            <w:color w:val="000000"/>
          </w:rPr>
          <w:t xml:space="preserve">23</w:t>
        </w:r>
      </w:hyperlink>
    </w:p>
    <w:p>
      <w:pPr>
        <w:spacing w:before="0" w:after="10" w:line="250" w:lineRule="atLeast"/>
        <w:keepNext w:val="0"/>
        <w:keepLines w:val="1"/>
        <w:widowControl w:val="1"/>
        <w:ind w:left="288" w:hanging="0"/>
        <w:tabs>
          <w:tab w:val="right" w:leader="dot" w:pos="10820"/>
        </w:tabs>
      </w:pPr>
      <w:hyperlink w:anchor="nav_h011" w:history="1">
        <w:r>
          <w:rPr>
            <w:rFonts w:ascii="EB Garamond" w:hAnsi="EB Garamond" w:cs="Amiri"/>
            <w:sz w:val="21"/>
            <w:color w:val="000000"/>
          </w:rPr>
          <w:t xml:space="preserve">5. Accidents</w:t>
        </w:r>
        <w:r>
          <w:tab/>
        </w:r>
        <w:r>
          <w:rPr>
            <w:rFonts w:ascii="EB Garamond" w:hAnsi="EB Garamond" w:cs="Amiri"/>
            <w:sz w:val="22"/>
            <w:color w:val="000000"/>
          </w:rPr>
          <w:t xml:space="preserve">26</w:t>
        </w:r>
      </w:hyperlink>
    </w:p>
    <w:p>
      <w:pPr>
        <w:spacing w:before="50" w:after="10" w:line="284" w:lineRule="atLeast"/>
        <w:keepNext w:val="0"/>
        <w:keepLines w:val="1"/>
        <w:widowControl w:val="1"/>
        <w:tabs>
          <w:tab w:val="right" w:leader="dot" w:pos="10820"/>
        </w:tabs>
      </w:pPr>
      <w:hyperlink w:anchor="nav_h012" w:history="1">
        <w:r>
          <w:rPr>
            <w:rFonts w:ascii="EB Garamond" w:hAnsi="EB Garamond" w:cs="Amiri"/>
            <w:sz w:val="23"/>
            <w:color w:val="000000"/>
            <w:b/>
          </w:rPr>
          <w:t xml:space="preserve">III. Establishing the Maker, exalted is He, His attributes, and His effects</w:t>
        </w:r>
        <w:r>
          <w:tab/>
        </w:r>
        <w:r>
          <w:rPr>
            <w:rFonts w:ascii="EB Garamond" w:hAnsi="EB Garamond" w:cs="Amiri"/>
            <w:sz w:val="22"/>
            <w:color w:val="000000"/>
          </w:rPr>
          <w:t xml:space="preserve">35</w:t>
        </w:r>
      </w:hyperlink>
    </w:p>
    <w:p>
      <w:pPr>
        <w:spacing w:before="0" w:after="10" w:line="250" w:lineRule="atLeast"/>
        <w:keepNext w:val="0"/>
        <w:keepLines w:val="1"/>
        <w:widowControl w:val="1"/>
        <w:ind w:left="288" w:hanging="0"/>
        <w:tabs>
          <w:tab w:val="right" w:leader="dot" w:pos="10820"/>
        </w:tabs>
      </w:pPr>
      <w:hyperlink w:anchor="nav_h013" w:history="1">
        <w:r>
          <w:rPr>
            <w:rFonts w:ascii="EB Garamond" w:hAnsi="EB Garamond" w:cs="Amiri"/>
            <w:sz w:val="21"/>
            <w:color w:val="000000"/>
          </w:rPr>
          <w:t xml:space="preserve">1. His existence, exalted is He</w:t>
        </w:r>
        <w:r>
          <w:tab/>
        </w:r>
        <w:r>
          <w:rPr>
            <w:rFonts w:ascii="EB Garamond" w:hAnsi="EB Garamond" w:cs="Amiri"/>
            <w:sz w:val="22"/>
            <w:color w:val="000000"/>
          </w:rPr>
          <w:t xml:space="preserve">35</w:t>
        </w:r>
      </w:hyperlink>
    </w:p>
    <w:p>
      <w:pPr>
        <w:spacing w:before="0" w:after="10" w:line="250" w:lineRule="atLeast"/>
        <w:keepNext w:val="0"/>
        <w:keepLines w:val="1"/>
        <w:widowControl w:val="1"/>
        <w:ind w:left="288" w:hanging="0"/>
        <w:tabs>
          <w:tab w:val="right" w:leader="dot" w:pos="10820"/>
        </w:tabs>
      </w:pPr>
      <w:hyperlink w:anchor="nav_h014" w:history="1">
        <w:r>
          <w:rPr>
            <w:rFonts w:ascii="EB Garamond" w:hAnsi="EB Garamond" w:cs="Amiri"/>
            <w:sz w:val="21"/>
            <w:color w:val="000000"/>
          </w:rPr>
          <w:t xml:space="preserve">2. His attributes</w:t>
        </w:r>
        <w:r>
          <w:tab/>
        </w:r>
        <w:r>
          <w:rPr>
            <w:rFonts w:ascii="EB Garamond" w:hAnsi="EB Garamond" w:cs="Amiri"/>
            <w:sz w:val="22"/>
            <w:color w:val="000000"/>
          </w:rPr>
          <w:t xml:space="preserve">35</w:t>
        </w:r>
      </w:hyperlink>
    </w:p>
    <w:p>
      <w:pPr>
        <w:spacing w:before="0" w:after="10" w:line="250" w:lineRule="atLeast"/>
        <w:keepNext w:val="0"/>
        <w:keepLines w:val="1"/>
        <w:widowControl w:val="1"/>
        <w:ind w:left="288" w:hanging="0"/>
        <w:tabs>
          <w:tab w:val="right" w:leader="dot" w:pos="10820"/>
        </w:tabs>
      </w:pPr>
      <w:hyperlink w:anchor="nav_h015" w:history="1">
        <w:r>
          <w:rPr>
            <w:rFonts w:ascii="EB Garamond" w:hAnsi="EB Garamond" w:cs="Amiri"/>
            <w:sz w:val="21"/>
            <w:color w:val="000000"/>
          </w:rPr>
          <w:t xml:space="preserve">3. His acts</w:t>
        </w:r>
        <w:r>
          <w:tab/>
        </w:r>
        <w:r>
          <w:rPr>
            <w:rFonts w:ascii="EB Garamond" w:hAnsi="EB Garamond" w:cs="Amiri"/>
            <w:sz w:val="22"/>
            <w:color w:val="000000"/>
          </w:rPr>
          <w:t xml:space="preserve">37</w:t>
        </w:r>
      </w:hyperlink>
    </w:p>
    <w:p>
      <w:pPr>
        <w:spacing w:before="50" w:after="10" w:line="284" w:lineRule="atLeast"/>
        <w:keepNext w:val="0"/>
        <w:keepLines w:val="1"/>
        <w:widowControl w:val="1"/>
        <w:tabs>
          <w:tab w:val="right" w:leader="dot" w:pos="10820"/>
        </w:tabs>
      </w:pPr>
      <w:hyperlink w:anchor="nav_h016" w:history="1">
        <w:r>
          <w:rPr>
            <w:rFonts w:ascii="EB Garamond" w:hAnsi="EB Garamond" w:cs="Amiri"/>
            <w:sz w:val="23"/>
            <w:color w:val="000000"/>
            <w:b/>
          </w:rPr>
          <w:t xml:space="preserve">IV. Prophecy</w:t>
        </w:r>
        <w:r>
          <w:tab/>
        </w:r>
        <w:r>
          <w:rPr>
            <w:rFonts w:ascii="EB Garamond" w:hAnsi="EB Garamond" w:cs="Amiri"/>
            <w:sz w:val="22"/>
            <w:color w:val="000000"/>
          </w:rPr>
          <w:t xml:space="preserve">42</w:t>
        </w:r>
      </w:hyperlink>
    </w:p>
    <w:p>
      <w:pPr>
        <w:spacing w:before="50" w:after="10" w:line="284" w:lineRule="atLeast"/>
        <w:keepNext w:val="0"/>
        <w:keepLines w:val="1"/>
        <w:widowControl w:val="1"/>
        <w:tabs>
          <w:tab w:val="right" w:leader="dot" w:pos="10820"/>
        </w:tabs>
      </w:pPr>
      <w:hyperlink w:anchor="nav_h017" w:history="1">
        <w:r>
          <w:rPr>
            <w:rFonts w:ascii="EB Garamond" w:hAnsi="EB Garamond" w:cs="Amiri"/>
            <w:sz w:val="23"/>
            <w:color w:val="000000"/>
            <w:b/>
          </w:rPr>
          <w:t xml:space="preserve">V. The imamate</w:t>
        </w:r>
        <w:r>
          <w:tab/>
        </w:r>
        <w:r>
          <w:rPr>
            <w:rFonts w:ascii="EB Garamond" w:hAnsi="EB Garamond" w:cs="Amiri"/>
            <w:sz w:val="22"/>
            <w:color w:val="000000"/>
          </w:rPr>
          <w:t xml:space="preserve">44</w:t>
        </w:r>
      </w:hyperlink>
    </w:p>
    <w:p>
      <w:pPr>
        <w:spacing w:before="50" w:after="10" w:line="284" w:lineRule="atLeast"/>
        <w:keepNext w:val="0"/>
        <w:keepLines w:val="1"/>
        <w:widowControl w:val="1"/>
        <w:tabs>
          <w:tab w:val="right" w:leader="dot" w:pos="10820"/>
        </w:tabs>
      </w:pPr>
      <w:hyperlink w:anchor="nav_h018" w:history="1">
        <w:r>
          <w:rPr>
            <w:rFonts w:ascii="EB Garamond" w:hAnsi="EB Garamond" w:cs="Amiri"/>
            <w:sz w:val="23"/>
            <w:color w:val="000000"/>
            <w:b/>
          </w:rPr>
          <w:t xml:space="preserve">VI. The return, the promise, the threat, and related matters</w:t>
        </w:r>
        <w:r>
          <w:tab/>
        </w:r>
        <w:r>
          <w:rPr>
            <w:rFonts w:ascii="EB Garamond" w:hAnsi="EB Garamond" w:cs="Amiri"/>
            <w:sz w:val="22"/>
            <w:color w:val="000000"/>
          </w:rPr>
          <w:t xml:space="preserve">48</w:t>
        </w:r>
      </w:hyperlink>
    </w:p>
    <w:p>
      <w:pPr>
        <w:spacing w:before="50" w:after="10" w:line="284" w:lineRule="atLeast"/>
        <w:keepNext w:val="0"/>
        <w:keepLines w:val="1"/>
        <w:widowControl w:val="1"/>
        <w:tabs>
          <w:tab w:val="right" w:leader="dot" w:pos="10820"/>
        </w:tabs>
      </w:pPr>
      <w:hyperlink w:anchor="nav_h019" w:history="1">
        <w:r>
          <w:rPr>
            <w:rFonts w:ascii="EB Garamond" w:hAnsi="EB Garamond" w:cs="Amiri"/>
            <w:sz w:val="23"/>
            <w:color w:val="000000"/>
            <w:b/>
          </w:rPr>
          <w:t xml:space="preserve">Terminology guide</w:t>
        </w:r>
        <w:r>
          <w:tab/>
        </w:r>
        <w:r>
          <w:rPr>
            <w:rFonts w:ascii="EB Garamond" w:hAnsi="EB Garamond" w:cs="Amiri"/>
            <w:sz w:val="22"/>
            <w:color w:val="000000"/>
          </w:rPr>
          <w:t xml:space="preserve">54</w:t>
        </w:r>
      </w:hyperlink>
    </w:p>
    <w:p>
      <w:pPr>
        <w:spacing w:before="50" w:after="10" w:line="284" w:lineRule="atLeast"/>
        <w:keepNext w:val="0"/>
        <w:keepLines w:val="1"/>
        <w:widowControl w:val="1"/>
        <w:tabs>
          <w:tab w:val="right" w:leader="dot" w:pos="10820"/>
        </w:tabs>
      </w:pPr>
      <w:hyperlink w:anchor="nav_h020" w:history="1">
        <w:r>
          <w:rPr>
            <w:rFonts w:ascii="EB Garamond" w:hAnsi="EB Garamond" w:cs="Amiri"/>
            <w:sz w:val="23"/>
            <w:color w:val="000000"/>
            <w:b/>
          </w:rPr>
          <w:t xml:space="preserve">Sources and editorial scope</w:t>
        </w:r>
        <w:r>
          <w:tab/>
        </w:r>
        <w:r>
          <w:rPr>
            <w:rFonts w:ascii="EB Garamond" w:hAnsi="EB Garamond" w:cs="Amiri"/>
            <w:sz w:val="22"/>
            <w:color w:val="000000"/>
          </w:rPr>
          <w:t xml:space="preserve">57</w:t>
        </w:r>
      </w:hyperlink>
    </w:p>
    <w:p>
      <w:pPr>
        <w:spacing w:before="50" w:after="10" w:line="284" w:lineRule="atLeast"/>
        <w:keepNext w:val="0"/>
        <w:keepLines w:val="1"/>
        <w:widowControl w:val="1"/>
        <w:tabs>
          <w:tab w:val="right" w:leader="dot" w:pos="10820"/>
        </w:tabs>
      </w:pPr>
      <w:hyperlink w:anchor="nav_h021" w:history="1">
        <w:r>
          <w:rPr>
            <w:rFonts w:ascii="EB Garamond" w:hAnsi="EB Garamond" w:cs="Amiri"/>
            <w:sz w:val="23"/>
            <w:color w:val="000000"/>
            <w:b/>
          </w:rPr>
          <w:t xml:space="preserve">Subject and name index</w:t>
        </w:r>
        <w:r>
          <w:tab/>
        </w:r>
        <w:r>
          <w:rPr>
            <w:rFonts w:ascii="EB Garamond" w:hAnsi="EB Garamond" w:cs="Amiri"/>
            <w:sz w:val="22"/>
            <w:color w:val="000000"/>
          </w:rPr>
          <w:t xml:space="preserve">59</w:t>
        </w:r>
      </w:hyperlink>
    </w:p>
    <w:p>
      <w:pPr>
        <w:spacing w:before="120" w:after="140" w:line="230" w:lineRule="atLeast"/>
        <w:keepNext w:val="0"/>
        <w:keepLines w:val="1"/>
        <w:widowControl w:val="1"/>
      </w:pPr>
      <w:r>
        <w:rPr>
          <w:rFonts w:ascii="EB Garamond" w:hAnsi="EB Garamond" w:cs="Amiri"/>
          <w:sz w:val="19"/>
          <w:color w:val="000000"/>
        </w:rPr>
        <w:t xml:space="preserve">Source coverage in the Āmulī edition: I, pp.20–135; II, pp.136–279; III, pp.280–344; IV, pp.345–360; V, pp.361–398; VI, pp.399–428.</w:t>
      </w:r>
    </w:p>
    <w:p>
      <w:pPr>
        <w:pStyle w:val="Heading1"/>
        <w:pageBreakBefore w:val="0"/>
      </w:pPr>
      <w:bookmarkStart w:id="10001" w:name="nav_h001"/>
      <w:r>
        <w:t>Author’s preface</w:t>
      </w:r>
      <w:bookmarkEnd w:id="10001"/>
    </w:p>
    <w:p>
      <w:pPr>
        <w:sectPr w:rsidR="00FC693F" w:rsidRPr="0006063C" w:rsidSect="00034616">
          <w:headerReference w:type="default" r:id="rId9"/>
          <w:footerReference w:type="default" r:id="rId10"/>
          <w:type w:val="nextPage"/>
          <w:pgSz w:w="11906" w:h="16838" w:orient="portrait"/>
          <w:pgMar w:top="504" w:right="432" w:bottom="504" w:left="648" w:header="216" w:footer="216" w:gutter="0"/>
          <w:cols w:space="374" w:num="1" w:equalWidth="1" w:sep="0"/>
          <w:titlePg/>
          <w:docGrid w:linePitch="360"/>
        </w:sectPr>
        <w:spacing w:line="320" w:lineRule="exact"/>
      </w:pPr>
      <w:bookmarkStart w:id="10022" w:name="unit_1a"/>
      <w:r>
        <w:rPr>
          <w:rFonts w:ascii="EB Garamond" w:hAnsi="EB Garamond" w:cs="EB Garamond"/>
          <w:b/>
          <w:i w:val="0"/>
          <w:color w:val="69716F"/>
          <w:sz w:val="18"/>
        </w:rPr>
        <w:t xml:space="preserve">§1a </w:t>
      </w:r>
      <w:bookmarkEnd w:id="10022"/>
      <w:r>
        <w:rPr>
          <w:rFonts w:ascii="EB Garamond" w:hAnsi="EB Garamond" w:cs="EB Garamond"/>
          <w:b w:val="0"/>
          <w:i w:val="0"/>
          <w:sz w:val="23"/>
        </w:rPr>
        <w:t xml:space="preserve">In the name of God, the Merciful, the Compassionate.</w:t>
        <w:br/>
        <w:t xml:space="preserve">After praising the Necessary Existent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واجب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His blessings, and invoking blessings upon the foremost of His prophets, Muḥammad the Chosen, and upon the most honoured of His trusted ones, I respond to the request that I formulate the questions of kalām precisely and arrange them in the most effective order, pointing to the choice benefits of belief and the subtleties of questions of independent inquiry, in accordance with what proof has led me to and upon which my conviction has become firm. I have entitled it The Abstract of Belief (Tajrīd al-iʿtiqād). I ask God for protection from error and for correctness, and that He make it a provision for me on the Day of Return. I have arranged it in divisions.</w:t>
      </w:r>
      <w:r>
        <w:rPr>
          <w:rStyle w:val="FootnoteReference"/>
        </w:rPr>
        <w:footnoteReference w:id="1"/>
      </w:r>
    </w:p>
    <w:p>
      <w:pPr>
        <w:pStyle w:val="Heading1"/>
        <w:pageBreakBefore w:val="0"/>
      </w:pPr>
      <w:bookmarkStart w:id="10002" w:name="nav_h002"/>
      <w:r>
        <w:t>Division 1</w:t>
        <w:br/>
        <w:t>General matters</w:t>
      </w:r>
      <w:bookmarkEnd w:id="10002"/>
    </w:p>
    <w:p>
      <w:r>
        <w:rPr>
          <w:rFonts w:ascii="EB Garamond" w:hAnsi="EB Garamond" w:cs="EB Garamond"/>
          <w:b w:val="0"/>
          <w:i w:val="0"/>
          <w:sz w:val="20"/>
        </w:rPr>
        <w:t>This division comprises chapters.</w:t>
      </w:r>
    </w:p>
    <w:p>
      <w:pPr>
        <w:pStyle w:val="Heading2"/>
      </w:pPr>
      <w:bookmarkStart w:id="10003" w:name="nav_h003"/>
      <w:r>
        <w:t>Chapter 1 · Existence and nonexistence</w:t>
      </w:r>
      <w:bookmarkEnd w:id="10003"/>
    </w:p>
    <w:p>
      <w:pPr>
        <w:spacing w:line="320" w:lineRule="exact"/>
      </w:pPr>
      <w:bookmarkStart w:id="10023" w:name="unit_1b"/>
      <w:r>
        <w:rPr>
          <w:rFonts w:ascii="EB Garamond" w:hAnsi="EB Garamond" w:cs="EB Garamond"/>
          <w:b/>
          <w:i w:val="0"/>
          <w:color w:val="69716F"/>
          <w:sz w:val="18"/>
        </w:rPr>
        <w:t xml:space="preserve">§1b </w:t>
      </w:r>
      <w:bookmarkEnd w:id="10023"/>
      <w:r>
        <w:rPr>
          <w:rFonts w:ascii="EB Garamond" w:hAnsi="EB Garamond" w:cs="EB Garamond"/>
          <w:b w:val="0"/>
          <w:i w:val="0"/>
          <w:sz w:val="23"/>
        </w:rPr>
        <w:t xml:space="preserve">Defining them as ‘that whose entity is established’ and ‘that whose entity is negated’, or as ‘that about which information can be given’ and its opposite, or in other such ways, involves an evident circle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 الظاهر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24" w:name="unit_2"/>
      <w:r>
        <w:rPr>
          <w:rFonts w:ascii="EB Garamond" w:hAnsi="EB Garamond" w:cs="EB Garamond"/>
          <w:b/>
          <w:i w:val="0"/>
          <w:color w:val="69716F"/>
          <w:sz w:val="18"/>
        </w:rPr>
        <w:t xml:space="preserve">§2 </w:t>
      </w:r>
      <w:bookmarkEnd w:id="10024"/>
      <w:r>
        <w:rPr>
          <w:rFonts w:ascii="EB Garamond" w:hAnsi="EB Garamond" w:cs="EB Garamond"/>
          <w:b w:val="0"/>
          <w:i w:val="0"/>
          <w:sz w:val="23"/>
        </w:rPr>
        <w:t xml:space="preserve">Rather, the intention is to explain the expression, for nothing is better known than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025" w:name="unit_3"/>
      <w:r>
        <w:rPr>
          <w:rFonts w:ascii="EB Garamond" w:hAnsi="EB Garamond" w:cs="EB Garamond"/>
          <w:b/>
          <w:i w:val="0"/>
          <w:color w:val="69716F"/>
          <w:sz w:val="18"/>
        </w:rPr>
        <w:t xml:space="preserve">§3 </w:t>
      </w:r>
      <w:bookmarkEnd w:id="10025"/>
      <w:r>
        <w:rPr>
          <w:rFonts w:ascii="EB Garamond" w:hAnsi="EB Garamond" w:cs="EB Garamond"/>
          <w:b w:val="0"/>
          <w:i w:val="0"/>
          <w:sz w:val="23"/>
        </w:rPr>
        <w:t xml:space="preserve">Arguing [for its indefinability] from the dependence upon it of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incompatibility, or from a thing’s dependence upon itself, or from the noncomposition of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while supposing it [composite], or by invalidating descriptive definition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unsound.</w:t>
      </w:r>
      <w:r>
        <w:rPr>
          <w:rStyle w:val="FootnoteReference"/>
        </w:rPr>
        <w:footnoteReference w:id="2"/>
      </w:r>
    </w:p>
    <w:p>
      <w:pPr>
        <w:keepNext/>
        <w:spacing w:before="140" w:after="80"/>
      </w:pPr>
      <w:r>
        <w:rPr>
          <w:rFonts w:ascii="EB Garamond" w:hAnsi="EB Garamond" w:cs="EB Garamond"/>
          <w:b/>
          <w:i w:val="0"/>
          <w:color w:val="365E59"/>
          <w:sz w:val="23"/>
        </w:rPr>
        <w:t>The common meaning of existence</w:t>
      </w:r>
    </w:p>
    <w:p>
      <w:pPr>
        <w:spacing w:line="320" w:lineRule="exact"/>
      </w:pPr>
      <w:bookmarkStart w:id="10026" w:name="unit_4"/>
      <w:r>
        <w:rPr>
          <w:rFonts w:ascii="EB Garamond" w:hAnsi="EB Garamond" w:cs="EB Garamond"/>
          <w:b/>
          <w:i w:val="0"/>
          <w:color w:val="69716F"/>
          <w:sz w:val="18"/>
        </w:rPr>
        <w:t xml:space="preserve">§4 </w:t>
      </w:r>
      <w:bookmarkEnd w:id="10026"/>
      <w:r>
        <w:rPr>
          <w:rFonts w:ascii="EB Garamond" w:hAnsi="EB Garamond" w:cs="EB Garamond"/>
          <w:b w:val="0"/>
          <w:i w:val="0"/>
          <w:sz w:val="23"/>
        </w:rPr>
        <w:t xml:space="preserve">The following establish that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a common meaning: the mind’s hesitation [about what a thing is] while remaining certain of existence without qualification; the unity of the concept of its contradictory; and its admitting division.</w:t>
      </w:r>
      <w:r>
        <w:rPr>
          <w:rStyle w:val="FootnoteReference"/>
        </w:rPr>
        <w:footnoteReference w:id="3"/>
      </w:r>
    </w:p>
    <w:p>
      <w:pPr>
        <w:keepNext/>
        <w:spacing w:before="140" w:after="80"/>
      </w:pPr>
      <w:r>
        <w:rPr>
          <w:rFonts w:ascii="EB Garamond" w:hAnsi="EB Garamond" w:cs="EB Garamond"/>
          <w:b/>
          <w:i w:val="0"/>
          <w:color w:val="365E59"/>
          <w:sz w:val="23"/>
        </w:rPr>
        <w:t>Existence and quiddity</w:t>
      </w:r>
    </w:p>
    <w:p>
      <w:pPr>
        <w:spacing w:line="320" w:lineRule="exact"/>
      </w:pPr>
      <w:bookmarkStart w:id="10027" w:name="unit_5"/>
      <w:r>
        <w:rPr>
          <w:rFonts w:ascii="EB Garamond" w:hAnsi="EB Garamond" w:cs="EB Garamond"/>
          <w:b/>
          <w:i w:val="0"/>
          <w:color w:val="69716F"/>
          <w:sz w:val="18"/>
        </w:rPr>
        <w:t xml:space="preserve">§5 </w:t>
      </w:r>
      <w:bookmarkEnd w:id="10027"/>
      <w:r>
        <w:rPr>
          <w:rFonts w:ascii="EB Garamond" w:hAnsi="EB Garamond" w:cs="EB Garamond"/>
          <w:b w:val="0"/>
          <w:i w:val="0"/>
          <w:sz w:val="23"/>
        </w:rPr>
        <w:t xml:space="preserve">It therefore differs from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quiddities would be identical, or their constituent parts would have no limit.</w:t>
      </w:r>
      <w:r>
        <w:rPr>
          <w:rFonts w:ascii="EB Garamond" w:hAnsi="EB Garamond" w:cs="EB Garamond"/>
          <w:b w:val="0"/>
          <w:i w:val="0"/>
          <w:sz w:val="23"/>
        </w:rPr>
        <w:t xml:space="preserve">  </w:t>
      </w:r>
      <w:bookmarkStart w:id="10028" w:name="unit_6"/>
      <w:r>
        <w:rPr>
          <w:rFonts w:ascii="EB Garamond" w:hAnsi="EB Garamond" w:cs="EB Garamond"/>
          <w:b/>
          <w:i w:val="0"/>
          <w:color w:val="69716F"/>
          <w:sz w:val="18"/>
        </w:rPr>
        <w:t xml:space="preserve">§6 </w:t>
      </w:r>
      <w:bookmarkEnd w:id="10028"/>
      <w:r>
        <w:rPr>
          <w:rFonts w:ascii="EB Garamond" w:hAnsi="EB Garamond" w:cs="EB Garamond"/>
          <w:b w:val="0"/>
          <w:i w:val="0"/>
          <w:sz w:val="23"/>
        </w:rPr>
        <w:t>Also because the two can be separated in thought;</w:t>
      </w:r>
      <w:r>
        <w:rPr>
          <w:rFonts w:ascii="EB Garamond" w:hAnsi="EB Garamond" w:cs="EB Garamond"/>
          <w:b w:val="0"/>
          <w:i w:val="0"/>
          <w:sz w:val="23"/>
        </w:rPr>
        <w:t xml:space="preserve">  </w:t>
      </w:r>
      <w:bookmarkStart w:id="10029" w:name="unit_7"/>
      <w:r>
        <w:rPr>
          <w:rFonts w:ascii="EB Garamond" w:hAnsi="EB Garamond" w:cs="EB Garamond"/>
          <w:b/>
          <w:i w:val="0"/>
          <w:color w:val="69716F"/>
          <w:sz w:val="18"/>
        </w:rPr>
        <w:t xml:space="preserve">§7 </w:t>
      </w:r>
      <w:bookmarkEnd w:id="10029"/>
      <w:r>
        <w:rPr>
          <w:rFonts w:ascii="EB Garamond" w:hAnsi="EB Garamond" w:cs="EB Garamond"/>
          <w:b w:val="0"/>
          <w:i w:val="0"/>
          <w:sz w:val="23"/>
        </w:rPr>
        <w:t xml:space="preserve">because possibility in the strict sense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 الخاص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realised;</w:t>
      </w:r>
      <w:r>
        <w:rPr>
          <w:rFonts w:ascii="EB Garamond" w:hAnsi="EB Garamond" w:cs="EB Garamond"/>
          <w:b w:val="0"/>
          <w:i w:val="0"/>
          <w:sz w:val="23"/>
        </w:rPr>
        <w:t xml:space="preserve">  </w:t>
      </w:r>
      <w:bookmarkStart w:id="10030" w:name="unit_8"/>
      <w:r>
        <w:rPr>
          <w:rFonts w:ascii="EB Garamond" w:hAnsi="EB Garamond" w:cs="EB Garamond"/>
          <w:b/>
          <w:i w:val="0"/>
          <w:color w:val="69716F"/>
          <w:sz w:val="18"/>
        </w:rPr>
        <w:t xml:space="preserve">§8 </w:t>
      </w:r>
      <w:bookmarkEnd w:id="10030"/>
      <w:r>
        <w:rPr>
          <w:rFonts w:ascii="EB Garamond" w:hAnsi="EB Garamond" w:cs="EB Garamond"/>
          <w:b w:val="0"/>
          <w:i w:val="0"/>
          <w:sz w:val="23"/>
        </w:rPr>
        <w:t xml:space="preserve">because predication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الحمل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informative;</w:t>
      </w:r>
      <w:r>
        <w:rPr>
          <w:rFonts w:ascii="EB Garamond" w:hAnsi="EB Garamond" w:cs="EB Garamond"/>
          <w:b w:val="0"/>
          <w:i w:val="0"/>
          <w:sz w:val="23"/>
        </w:rPr>
        <w:t xml:space="preserve">  </w:t>
      </w:r>
      <w:bookmarkStart w:id="10031" w:name="unit_9"/>
      <w:r>
        <w:rPr>
          <w:rFonts w:ascii="EB Garamond" w:hAnsi="EB Garamond" w:cs="EB Garamond"/>
          <w:b/>
          <w:i w:val="0"/>
          <w:color w:val="69716F"/>
          <w:sz w:val="18"/>
        </w:rPr>
        <w:t xml:space="preserve">§9 </w:t>
      </w:r>
      <w:bookmarkEnd w:id="10031"/>
      <w:r>
        <w:rPr>
          <w:rFonts w:ascii="EB Garamond" w:hAnsi="EB Garamond" w:cs="EB Garamond"/>
          <w:b w:val="0"/>
          <w:i w:val="0"/>
          <w:sz w:val="23"/>
        </w:rPr>
        <w:t xml:space="preserve">because [affirming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inference;</w:t>
      </w:r>
    </w:p>
    <w:p>
      <w:pPr>
        <w:spacing w:line="320" w:lineRule="exact"/>
      </w:pPr>
      <w:bookmarkStart w:id="10032" w:name="unit_10"/>
      <w:r>
        <w:rPr>
          <w:rFonts w:ascii="EB Garamond" w:hAnsi="EB Garamond" w:cs="EB Garamond"/>
          <w:b/>
          <w:i w:val="0"/>
          <w:color w:val="69716F"/>
          <w:sz w:val="18"/>
        </w:rPr>
        <w:t xml:space="preserve">§10 </w:t>
      </w:r>
      <w:bookmarkEnd w:id="10032"/>
      <w:r>
        <w:rPr>
          <w:rFonts w:ascii="EB Garamond" w:hAnsi="EB Garamond" w:cs="EB Garamond"/>
          <w:b w:val="0"/>
          <w:i w:val="0"/>
          <w:sz w:val="23"/>
        </w:rPr>
        <w:t xml:space="preserve">because [denying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no contradiction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التناقض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33" w:name="unit_11"/>
      <w:r>
        <w:rPr>
          <w:rFonts w:ascii="EB Garamond" w:hAnsi="EB Garamond" w:cs="EB Garamond"/>
          <w:b/>
          <w:i w:val="0"/>
          <w:color w:val="69716F"/>
          <w:sz w:val="18"/>
        </w:rPr>
        <w:t xml:space="preserve">§11 </w:t>
      </w:r>
      <w:bookmarkEnd w:id="10033"/>
      <w:r>
        <w:rPr>
          <w:rFonts w:ascii="EB Garamond" w:hAnsi="EB Garamond" w:cs="EB Garamond"/>
          <w:b w:val="0"/>
          <w:i w:val="0"/>
          <w:sz w:val="23"/>
        </w:rPr>
        <w:t>and because [otherwise] the Necessary would be composite.</w:t>
      </w:r>
    </w:p>
    <w:p>
      <w:pPr>
        <w:spacing w:line="320" w:lineRule="exact"/>
      </w:pPr>
      <w:bookmarkStart w:id="10034" w:name="unit_12"/>
      <w:r>
        <w:rPr>
          <w:rFonts w:ascii="EB Garamond" w:hAnsi="EB Garamond" w:cs="EB Garamond"/>
          <w:b/>
          <w:i w:val="0"/>
          <w:color w:val="69716F"/>
          <w:sz w:val="18"/>
        </w:rPr>
        <w:t xml:space="preserve">§12 </w:t>
      </w:r>
      <w:bookmarkEnd w:id="10034"/>
      <w:r>
        <w:rPr>
          <w:rFonts w:ascii="EB Garamond" w:hAnsi="EB Garamond" w:cs="EB Garamond"/>
          <w:b w:val="0"/>
          <w:i w:val="0"/>
          <w:sz w:val="23"/>
        </w:rPr>
        <w:t xml:space="preserve">It subsists in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insofar as it is itself.</w:t>
      </w:r>
      <w:r>
        <w:rPr>
          <w:rStyle w:val="FootnoteReference"/>
        </w:rPr>
        <w:footnoteReference w:id="4"/>
      </w:r>
    </w:p>
    <w:p>
      <w:pPr>
        <w:spacing w:line="320" w:lineRule="exact"/>
      </w:pPr>
      <w:bookmarkStart w:id="10035" w:name="unit_13"/>
      <w:r>
        <w:rPr>
          <w:rFonts w:ascii="EB Garamond" w:hAnsi="EB Garamond" w:cs="EB Garamond"/>
          <w:b/>
          <w:i w:val="0"/>
          <w:color w:val="69716F"/>
          <w:sz w:val="18"/>
        </w:rPr>
        <w:t xml:space="preserve">§13 </w:t>
      </w:r>
      <w:bookmarkEnd w:id="10035"/>
      <w:r>
        <w:rPr>
          <w:rFonts w:ascii="EB Garamond" w:hAnsi="EB Garamond" w:cs="EB Garamond"/>
          <w:b w:val="0"/>
          <w:i w:val="0"/>
          <w:sz w:val="23"/>
        </w:rPr>
        <w:t xml:space="preserve">Its being additional [to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thus in conception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Mental and external existence</w:t>
      </w:r>
    </w:p>
    <w:p>
      <w:pPr>
        <w:spacing w:line="320" w:lineRule="exact"/>
      </w:pPr>
      <w:bookmarkStart w:id="10036" w:name="unit_14"/>
      <w:r>
        <w:rPr>
          <w:rFonts w:ascii="EB Garamond" w:hAnsi="EB Garamond" w:cs="EB Garamond"/>
          <w:b/>
          <w:i w:val="0"/>
          <w:color w:val="69716F"/>
          <w:sz w:val="18"/>
        </w:rPr>
        <w:t xml:space="preserve">§14 </w:t>
      </w:r>
      <w:bookmarkEnd w:id="10036"/>
      <w:r>
        <w:rPr>
          <w:rFonts w:ascii="EB Garamond" w:hAnsi="EB Garamond" w:cs="EB Garamond"/>
          <w:b w:val="0"/>
          <w:i w:val="0"/>
          <w:sz w:val="23"/>
        </w:rPr>
        <w:t xml:space="preserve">It divides into mental and external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[real propositions] would be invalid.</w:t>
      </w:r>
      <w:r>
        <w:rPr>
          <w:rStyle w:val="FootnoteReference"/>
        </w:rPr>
        <w:footnoteReference w:id="5"/>
      </w:r>
    </w:p>
    <w:p>
      <w:pPr>
        <w:spacing w:line="320" w:lineRule="exact"/>
      </w:pPr>
      <w:bookmarkStart w:id="10037" w:name="unit_15"/>
      <w:r>
        <w:rPr>
          <w:rFonts w:ascii="EB Garamond" w:hAnsi="EB Garamond" w:cs="EB Garamond"/>
          <w:b/>
          <w:i w:val="0"/>
          <w:color w:val="69716F"/>
          <w:sz w:val="18"/>
        </w:rPr>
        <w:t xml:space="preserve">§15 </w:t>
      </w:r>
      <w:bookmarkEnd w:id="10037"/>
      <w:r>
        <w:rPr>
          <w:rFonts w:ascii="EB Garamond" w:hAnsi="EB Garamond" w:cs="EB Garamond"/>
          <w:b w:val="0"/>
          <w:i w:val="0"/>
          <w:sz w:val="23"/>
        </w:rPr>
        <w:t xml:space="preserve">What exists in the mind is only the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differs [from its external instance] in many concomitants.</w:t>
      </w:r>
    </w:p>
    <w:p>
      <w:pPr>
        <w:keepNext/>
        <w:spacing w:before="140" w:after="80"/>
      </w:pPr>
      <w:r>
        <w:rPr>
          <w:rFonts w:ascii="EB Garamond" w:hAnsi="EB Garamond" w:cs="EB Garamond"/>
          <w:b/>
          <w:i w:val="0"/>
          <w:color w:val="365E59"/>
          <w:sz w:val="23"/>
        </w:rPr>
        <w:t>Existence as realisation</w:t>
      </w:r>
    </w:p>
    <w:p>
      <w:pPr>
        <w:spacing w:line="320" w:lineRule="exact"/>
      </w:pPr>
      <w:bookmarkStart w:id="10038" w:name="unit_16"/>
      <w:r>
        <w:rPr>
          <w:rFonts w:ascii="EB Garamond" w:hAnsi="EB Garamond" w:cs="EB Garamond"/>
          <w:b/>
          <w:i w:val="0"/>
          <w:color w:val="69716F"/>
          <w:sz w:val="18"/>
        </w:rPr>
        <w:t xml:space="preserve">§16 </w:t>
      </w:r>
      <w:bookmarkEnd w:id="10038"/>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not a meaning by which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realised externally; it is that realisation itself.</w:t>
      </w:r>
    </w:p>
    <w:p>
      <w:pPr>
        <w:keepNext/>
        <w:spacing w:before="140" w:after="80"/>
      </w:pPr>
      <w:r>
        <w:rPr>
          <w:rFonts w:ascii="EB Garamond" w:hAnsi="EB Garamond" w:cs="EB Garamond"/>
          <w:b/>
          <w:i w:val="0"/>
          <w:color w:val="365E59"/>
          <w:sz w:val="23"/>
        </w:rPr>
        <w:t>Increase and intensification</w:t>
      </w:r>
    </w:p>
    <w:p>
      <w:pPr>
        <w:spacing w:line="320" w:lineRule="exact"/>
      </w:pPr>
      <w:bookmarkStart w:id="10039" w:name="unit_17"/>
      <w:r>
        <w:rPr>
          <w:rFonts w:ascii="EB Garamond" w:hAnsi="EB Garamond" w:cs="EB Garamond"/>
          <w:b/>
          <w:i w:val="0"/>
          <w:color w:val="69716F"/>
          <w:sz w:val="18"/>
        </w:rPr>
        <w:t xml:space="preserve">§17 </w:t>
      </w:r>
      <w:bookmarkEnd w:id="10039"/>
      <w:r>
        <w:rPr>
          <w:rFonts w:ascii="EB Garamond" w:hAnsi="EB Garamond" w:cs="EB Garamond"/>
          <w:b w:val="0"/>
          <w:i w:val="0"/>
          <w:sz w:val="23"/>
        </w:rPr>
        <w:t>It admits neither increase nor intensification.</w:t>
      </w:r>
    </w:p>
    <w:p>
      <w:pPr>
        <w:keepNext/>
        <w:spacing w:before="140" w:after="80"/>
      </w:pPr>
      <w:r>
        <w:rPr>
          <w:rFonts w:ascii="EB Garamond" w:hAnsi="EB Garamond" w:cs="EB Garamond"/>
          <w:b/>
          <w:i w:val="0"/>
          <w:color w:val="365E59"/>
          <w:sz w:val="23"/>
        </w:rPr>
        <w:t>The goodness of existence</w:t>
      </w:r>
    </w:p>
    <w:p>
      <w:pPr>
        <w:spacing w:line="320" w:lineRule="exact"/>
      </w:pPr>
      <w:bookmarkStart w:id="10040" w:name="unit_18"/>
      <w:r>
        <w:rPr>
          <w:rFonts w:ascii="EB Garamond" w:hAnsi="EB Garamond" w:cs="EB Garamond"/>
          <w:b/>
          <w:i w:val="0"/>
          <w:color w:val="69716F"/>
          <w:sz w:val="18"/>
        </w:rPr>
        <w:t xml:space="preserve">§18 </w:t>
      </w:r>
      <w:bookmarkEnd w:id="10040"/>
      <w:r>
        <w:rPr>
          <w:rFonts w:ascii="EB Garamond" w:hAnsi="EB Garamond" w:cs="EB Garamond"/>
          <w:b w:val="0"/>
          <w:i w:val="0"/>
          <w:sz w:val="23"/>
        </w:rPr>
        <w:t>It is pure good.</w:t>
      </w:r>
    </w:p>
    <w:p>
      <w:pPr>
        <w:keepNext/>
        <w:spacing w:before="140" w:after="80"/>
      </w:pPr>
      <w:r>
        <w:rPr>
          <w:rFonts w:ascii="EB Garamond" w:hAnsi="EB Garamond" w:cs="EB Garamond"/>
          <w:b/>
          <w:i w:val="0"/>
          <w:color w:val="365E59"/>
          <w:sz w:val="23"/>
        </w:rPr>
        <w:t>Existence has no contrary</w:t>
      </w:r>
    </w:p>
    <w:p>
      <w:pPr>
        <w:spacing w:line="320" w:lineRule="exact"/>
      </w:pPr>
      <w:bookmarkStart w:id="10041" w:name="unit_19"/>
      <w:r>
        <w:rPr>
          <w:rFonts w:ascii="EB Garamond" w:hAnsi="EB Garamond" w:cs="EB Garamond"/>
          <w:b/>
          <w:i w:val="0"/>
          <w:color w:val="69716F"/>
          <w:sz w:val="18"/>
        </w:rPr>
        <w:t xml:space="preserve">§19 </w:t>
      </w:r>
      <w:bookmarkEnd w:id="10041"/>
      <w:r>
        <w:rPr>
          <w:rFonts w:ascii="EB Garamond" w:hAnsi="EB Garamond" w:cs="EB Garamond"/>
          <w:b w:val="0"/>
          <w:i w:val="0"/>
          <w:sz w:val="23"/>
        </w:rPr>
        <w:t xml:space="preserve">It has no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Existence has no like</w:t>
      </w:r>
    </w:p>
    <w:p>
      <w:pPr>
        <w:spacing w:line="320" w:lineRule="exact"/>
      </w:pPr>
      <w:bookmarkStart w:id="10042" w:name="unit_20"/>
      <w:r>
        <w:rPr>
          <w:rFonts w:ascii="EB Garamond" w:hAnsi="EB Garamond" w:cs="EB Garamond"/>
          <w:b/>
          <w:i w:val="0"/>
          <w:color w:val="69716F"/>
          <w:sz w:val="18"/>
        </w:rPr>
        <w:t xml:space="preserve">§20 </w:t>
      </w:r>
      <w:bookmarkEnd w:id="10042"/>
      <w:r>
        <w:rPr>
          <w:rFonts w:ascii="EB Garamond" w:hAnsi="EB Garamond" w:cs="EB Garamond"/>
          <w:b w:val="0"/>
          <w:i w:val="0"/>
          <w:sz w:val="23"/>
        </w:rPr>
        <w:t>Nor has it a like.</w:t>
      </w:r>
    </w:p>
    <w:p>
      <w:pPr>
        <w:keepNext/>
        <w:spacing w:before="140" w:after="80"/>
      </w:pPr>
      <w:r>
        <w:rPr>
          <w:rFonts w:ascii="EB Garamond" w:hAnsi="EB Garamond" w:cs="EB Garamond"/>
          <w:b/>
          <w:i w:val="0"/>
          <w:color w:val="365E59"/>
          <w:sz w:val="23"/>
        </w:rPr>
        <w:t>Existence and other intelligibles</w:t>
      </w:r>
    </w:p>
    <w:p>
      <w:pPr>
        <w:spacing w:line="320" w:lineRule="exact"/>
      </w:pPr>
      <w:bookmarkStart w:id="10043" w:name="unit_21"/>
      <w:r>
        <w:rPr>
          <w:rFonts w:ascii="EB Garamond" w:hAnsi="EB Garamond" w:cs="EB Garamond"/>
          <w:b/>
          <w:i w:val="0"/>
          <w:color w:val="69716F"/>
          <w:sz w:val="18"/>
        </w:rPr>
        <w:t xml:space="preserve">§21 </w:t>
      </w:r>
      <w:bookmarkEnd w:id="10043"/>
      <w:r>
        <w:rPr>
          <w:rFonts w:ascii="EB Garamond" w:hAnsi="EB Garamond" w:cs="EB Garamond"/>
          <w:b w:val="0"/>
          <w:i w:val="0"/>
          <w:sz w:val="23"/>
        </w:rPr>
        <w:t xml:space="preserve">Its difference from [other]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thereby established.</w:t>
      </w:r>
      <w:r>
        <w:rPr>
          <w:rFonts w:ascii="EB Garamond" w:hAnsi="EB Garamond" w:cs="EB Garamond"/>
          <w:b w:val="0"/>
          <w:i w:val="0"/>
          <w:sz w:val="23"/>
        </w:rPr>
        <w:t xml:space="preserve">  </w:t>
      </w:r>
      <w:bookmarkStart w:id="10044" w:name="unit_22"/>
      <w:r>
        <w:rPr>
          <w:rFonts w:ascii="EB Garamond" w:hAnsi="EB Garamond" w:cs="EB Garamond"/>
          <w:b/>
          <w:i w:val="0"/>
          <w:color w:val="69716F"/>
          <w:sz w:val="18"/>
        </w:rPr>
        <w:t xml:space="preserve">§22 </w:t>
      </w:r>
      <w:bookmarkEnd w:id="10044"/>
      <w:r>
        <w:rPr>
          <w:rFonts w:ascii="EB Garamond" w:hAnsi="EB Garamond" w:cs="EB Garamond"/>
          <w:b w:val="0"/>
          <w:i w:val="0"/>
          <w:sz w:val="23"/>
        </w:rPr>
        <w:t>Yet it is not incompatible with them.</w:t>
      </w:r>
    </w:p>
    <w:p>
      <w:pPr>
        <w:keepNext/>
        <w:spacing w:before="140" w:after="80"/>
      </w:pPr>
      <w:r>
        <w:rPr>
          <w:rFonts w:ascii="EB Garamond" w:hAnsi="EB Garamond" w:cs="EB Garamond"/>
          <w:b/>
          <w:i w:val="0"/>
          <w:color w:val="365E59"/>
          <w:sz w:val="23"/>
        </w:rPr>
        <w:t>Existence and thingness</w:t>
      </w:r>
    </w:p>
    <w:p>
      <w:pPr>
        <w:spacing w:line="320" w:lineRule="exact"/>
      </w:pPr>
      <w:bookmarkStart w:id="10045" w:name="unit_23"/>
      <w:r>
        <w:rPr>
          <w:rFonts w:ascii="EB Garamond" w:hAnsi="EB Garamond" w:cs="EB Garamond"/>
          <w:b/>
          <w:i w:val="0"/>
          <w:color w:val="69716F"/>
          <w:sz w:val="18"/>
        </w:rPr>
        <w:t xml:space="preserve">§23 </w:t>
      </w:r>
      <w:bookmarkEnd w:id="10045"/>
      <w:r>
        <w:rPr>
          <w:rFonts w:ascii="EB Garamond" w:hAnsi="EB Garamond" w:cs="EB Garamond"/>
          <w:b w:val="0"/>
          <w:i w:val="0"/>
          <w:sz w:val="23"/>
        </w:rPr>
        <w:t xml:space="preserve">It is coextensive with thingness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الشيئية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(shayʾiyya), which is therefore not realised without it. Whoever disputes this resists the deliverance of his own reason.</w:t>
      </w:r>
    </w:p>
    <w:p>
      <w:pPr>
        <w:spacing w:line="320" w:lineRule="exact"/>
      </w:pPr>
      <w:bookmarkStart w:id="10046" w:name="unit_24"/>
      <w:r>
        <w:rPr>
          <w:rFonts w:ascii="EB Garamond" w:hAnsi="EB Garamond" w:cs="EB Garamond"/>
          <w:b/>
          <w:i w:val="0"/>
          <w:color w:val="69716F"/>
          <w:sz w:val="18"/>
        </w:rPr>
        <w:t xml:space="preserve">§24 </w:t>
      </w:r>
      <w:bookmarkEnd w:id="10046"/>
      <w:r>
        <w:rPr>
          <w:rFonts w:ascii="EB Garamond" w:hAnsi="EB Garamond" w:cs="EB Garamond"/>
          <w:b w:val="0"/>
          <w:i w:val="0"/>
          <w:sz w:val="23"/>
        </w:rPr>
        <w:t xml:space="preserve">How could [thingness]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الشيئية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 realised without it, while effective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affirmed and qualification [as an additional external entity] is denied?</w:t>
      </w:r>
      <w:r>
        <w:rPr>
          <w:rStyle w:val="FootnoteReference"/>
        </w:rPr>
        <w:footnoteReference w:id="6"/>
      </w:r>
    </w:p>
    <w:p>
      <w:pPr>
        <w:spacing w:line="320" w:lineRule="exact"/>
      </w:pPr>
      <w:bookmarkStart w:id="10047" w:name="unit_25"/>
      <w:r>
        <w:rPr>
          <w:rFonts w:ascii="EB Garamond" w:hAnsi="EB Garamond" w:cs="EB Garamond"/>
          <w:b/>
          <w:i w:val="0"/>
          <w:color w:val="69716F"/>
          <w:sz w:val="18"/>
        </w:rPr>
        <w:t xml:space="preserve">§25 </w:t>
      </w:r>
      <w:bookmarkEnd w:id="10047"/>
      <w:r>
        <w:rPr>
          <w:rFonts w:ascii="EB Garamond" w:hAnsi="EB Garamond" w:cs="EB Garamond"/>
          <w:b w:val="0"/>
          <w:i w:val="0"/>
          <w:sz w:val="23"/>
        </w:rPr>
        <w:t>And [how could this be so] given the finitude of what exists and the unintelligibility of anything additional [to external being]?</w:t>
      </w:r>
      <w:r>
        <w:rPr>
          <w:rFonts w:ascii="EB Garamond" w:hAnsi="EB Garamond" w:cs="EB Garamond"/>
          <w:b w:val="0"/>
          <w:i w:val="0"/>
          <w:sz w:val="23"/>
        </w:rPr>
        <w:t xml:space="preserve">  </w:t>
      </w:r>
      <w:bookmarkStart w:id="10048" w:name="unit_26"/>
      <w:r>
        <w:rPr>
          <w:rFonts w:ascii="EB Garamond" w:hAnsi="EB Garamond" w:cs="EB Garamond"/>
          <w:b/>
          <w:i w:val="0"/>
          <w:color w:val="69716F"/>
          <w:sz w:val="18"/>
        </w:rPr>
        <w:t xml:space="preserve">§26 </w:t>
      </w:r>
      <w:bookmarkEnd w:id="10048"/>
      <w:r>
        <w:rPr>
          <w:rFonts w:ascii="EB Garamond" w:hAnsi="EB Garamond" w:cs="EB Garamond"/>
          <w:b w:val="0"/>
          <w:i w:val="0"/>
          <w:sz w:val="23"/>
        </w:rPr>
        <w:t xml:space="preserve">If differentiation entailed establishment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externally, impossibilities would follow.</w:t>
      </w:r>
      <w:r>
        <w:rPr>
          <w:rFonts w:ascii="EB Garamond" w:hAnsi="EB Garamond" w:cs="EB Garamond"/>
          <w:b w:val="0"/>
          <w:i w:val="0"/>
          <w:sz w:val="23"/>
        </w:rPr>
        <w:t xml:space="preserve">  </w:t>
      </w:r>
      <w:bookmarkStart w:id="10049" w:name="unit_27"/>
      <w:r>
        <w:rPr>
          <w:rFonts w:ascii="EB Garamond" w:hAnsi="EB Garamond" w:cs="EB Garamond"/>
          <w:b/>
          <w:i w:val="0"/>
          <w:color w:val="69716F"/>
          <w:sz w:val="18"/>
        </w:rPr>
        <w:t xml:space="preserve">§27 </w:t>
      </w:r>
      <w:bookmarkEnd w:id="10049"/>
      <w:r>
        <w:rPr>
          <w:rFonts w:ascii="EB Garamond" w:hAnsi="EB Garamond" w:cs="EB Garamond"/>
          <w:b w:val="0"/>
          <w:i w:val="0"/>
          <w:sz w:val="23"/>
        </w:rPr>
        <w:t xml:space="preserve">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conceptual, and it applies to things whose absence [externally] they concede to us.</w:t>
      </w:r>
    </w:p>
    <w:p>
      <w:pPr>
        <w:keepNext/>
        <w:spacing w:before="140" w:after="80"/>
      </w:pPr>
      <w:r>
        <w:rPr>
          <w:rFonts w:ascii="EB Garamond" w:hAnsi="EB Garamond" w:cs="EB Garamond"/>
          <w:b/>
          <w:i w:val="0"/>
          <w:color w:val="365E59"/>
          <w:sz w:val="23"/>
        </w:rPr>
        <w:t>The rejection of states</w:t>
      </w:r>
    </w:p>
    <w:p>
      <w:pPr>
        <w:spacing w:line="320" w:lineRule="exact"/>
      </w:pPr>
      <w:bookmarkStart w:id="10050" w:name="unit_28"/>
      <w:r>
        <w:rPr>
          <w:rFonts w:ascii="EB Garamond" w:hAnsi="EB Garamond" w:cs="EB Garamond"/>
          <w:b/>
          <w:i w:val="0"/>
          <w:color w:val="69716F"/>
          <w:sz w:val="18"/>
        </w:rPr>
        <w:t xml:space="preserve">§28 </w:t>
      </w:r>
      <w:bookmarkEnd w:id="10050"/>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synonymous with establishment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(thubūt),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negation; there is therefore no intermediate [state]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7"/>
      </w:r>
      <w:r>
        <w:rPr>
          <w:rFonts w:ascii="EB Garamond" w:hAnsi="EB Garamond" w:cs="EB Garamond"/>
          <w:b w:val="0"/>
          <w:i w:val="0"/>
          <w:sz w:val="23"/>
        </w:rPr>
        <w:t xml:space="preserve">  </w:t>
      </w:r>
      <w:bookmarkStart w:id="10051" w:name="unit_29"/>
      <w:r>
        <w:rPr>
          <w:rFonts w:ascii="EB Garamond" w:hAnsi="EB Garamond" w:cs="EB Garamond"/>
          <w:b/>
          <w:i w:val="0"/>
          <w:color w:val="69716F"/>
          <w:sz w:val="18"/>
        </w:rPr>
        <w:t xml:space="preserve">§29 </w:t>
      </w:r>
      <w:bookmarkEnd w:id="10051"/>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admit the [proposed] division; the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established mentally; and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subsist in an accident.</w:t>
      </w:r>
      <w:r>
        <w:rPr>
          <w:rFonts w:ascii="EB Garamond" w:hAnsi="EB Garamond" w:cs="EB Garamond"/>
          <w:b w:val="0"/>
          <w:i w:val="0"/>
          <w:sz w:val="23"/>
        </w:rPr>
        <w:t xml:space="preserve">  </w:t>
      </w:r>
      <w:bookmarkStart w:id="10052" w:name="unit_30"/>
      <w:r>
        <w:rPr>
          <w:rFonts w:ascii="EB Garamond" w:hAnsi="EB Garamond" w:cs="EB Garamond"/>
          <w:b/>
          <w:i w:val="0"/>
          <w:color w:val="69716F"/>
          <w:sz w:val="18"/>
        </w:rPr>
        <w:t xml:space="preserve">§30 </w:t>
      </w:r>
      <w:bookmarkEnd w:id="10052"/>
      <w:r>
        <w:rPr>
          <w:rFonts w:ascii="EB Garamond" w:hAnsi="EB Garamond" w:cs="EB Garamond"/>
          <w:b w:val="0"/>
          <w:i w:val="0"/>
          <w:sz w:val="23"/>
        </w:rPr>
        <w:t xml:space="preserve">They are also refuted by the state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(ḥāl) itself.</w:t>
      </w:r>
      <w:r>
        <w:rPr>
          <w:rFonts w:ascii="EB Garamond" w:hAnsi="EB Garamond" w:cs="EB Garamond"/>
          <w:b w:val="0"/>
          <w:i w:val="0"/>
          <w:sz w:val="23"/>
        </w:rPr>
        <w:t xml:space="preserve">  </w:t>
      </w:r>
      <w:bookmarkStart w:id="10053" w:name="unit_31"/>
      <w:r>
        <w:rPr>
          <w:rFonts w:ascii="EB Garamond" w:hAnsi="EB Garamond" w:cs="EB Garamond"/>
          <w:b/>
          <w:i w:val="0"/>
          <w:color w:val="69716F"/>
          <w:sz w:val="18"/>
        </w:rPr>
        <w:t xml:space="preserve">§31 </w:t>
      </w:r>
      <w:bookmarkEnd w:id="10053"/>
      <w:r>
        <w:rPr>
          <w:rFonts w:ascii="EB Garamond" w:hAnsi="EB Garamond" w:cs="EB Garamond"/>
          <w:b w:val="0"/>
          <w:i w:val="0"/>
          <w:sz w:val="23"/>
        </w:rPr>
        <w:t xml:space="preserve">The excuses that [states]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admit neither likeness nor difference, and that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accepted, are unsound.</w:t>
      </w:r>
    </w:p>
    <w:p>
      <w:pPr>
        <w:keepNext/>
        <w:spacing w:before="140" w:after="80"/>
      </w:pPr>
      <w:r>
        <w:rPr>
          <w:rFonts w:ascii="EB Garamond" w:hAnsi="EB Garamond" w:cs="EB Garamond"/>
          <w:b/>
          <w:i w:val="0"/>
          <w:color w:val="365E59"/>
          <w:sz w:val="23"/>
        </w:rPr>
        <w:t>Consequences of nonexistent essences and states</w:t>
      </w:r>
    </w:p>
    <w:p>
      <w:pPr>
        <w:spacing w:line="320" w:lineRule="exact"/>
      </w:pPr>
      <w:bookmarkStart w:id="10054" w:name="unit_32"/>
      <w:r>
        <w:rPr>
          <w:rFonts w:ascii="EB Garamond" w:hAnsi="EB Garamond" w:cs="EB Garamond"/>
          <w:b/>
          <w:i w:val="0"/>
          <w:color w:val="69716F"/>
          <w:sz w:val="18"/>
        </w:rPr>
        <w:t xml:space="preserve">§32 </w:t>
      </w:r>
      <w:bookmarkEnd w:id="10054"/>
      <w:r>
        <w:rPr>
          <w:rFonts w:ascii="EB Garamond" w:hAnsi="EB Garamond" w:cs="EB Garamond"/>
          <w:b w:val="0"/>
          <w:i w:val="0"/>
          <w:sz w:val="23"/>
        </w:rPr>
        <w:t xml:space="preserve">Thus what they build upon the two [doctrines] is invalid: the realisation of infinitely many essences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absence of an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influence upon them and of differentiation among them; their disagreement over affirming the generic attribute and what follows it in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spatial occupancy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التحيز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difference from substantiality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affirming an attribute of the nonexistent in virtue of its being nonexistent;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describing it as corporeal; and doubt about the Maker’s existence after ascribing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life to Him.</w:t>
      </w:r>
      <w:r>
        <w:rPr>
          <w:rStyle w:val="FootnoteReference"/>
        </w:rPr>
        <w:footnoteReference w:id="8"/>
      </w:r>
      <w:r>
        <w:rPr>
          <w:rFonts w:ascii="EB Garamond" w:hAnsi="EB Garamond" w:cs="EB Garamond"/>
          <w:b w:val="0"/>
          <w:i w:val="0"/>
          <w:sz w:val="23"/>
        </w:rPr>
        <w:t xml:space="preserve">  </w:t>
      </w:r>
      <w:bookmarkStart w:id="10055" w:name="unit_33"/>
      <w:r>
        <w:rPr>
          <w:rFonts w:ascii="EB Garamond" w:hAnsi="EB Garamond" w:cs="EB Garamond"/>
          <w:b/>
          <w:i w:val="0"/>
          <w:color w:val="69716F"/>
          <w:sz w:val="18"/>
        </w:rPr>
        <w:t xml:space="preserve">§33 </w:t>
      </w:r>
      <w:bookmarkEnd w:id="10055"/>
      <w:r>
        <w:rPr>
          <w:rFonts w:ascii="EB Garamond" w:hAnsi="EB Garamond" w:cs="EB Garamond"/>
          <w:b w:val="0"/>
          <w:i w:val="0"/>
          <w:sz w:val="23"/>
        </w:rPr>
        <w:t xml:space="preserve">Likewise [invalid are] dividing states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into caused and uncaused, explaining difference by them, and other matters whose mention brings no benefit.</w:t>
      </w:r>
    </w:p>
    <w:p>
      <w:pPr>
        <w:keepNext/>
        <w:spacing w:before="140" w:after="80"/>
      </w:pPr>
      <w:r>
        <w:rPr>
          <w:rFonts w:ascii="EB Garamond" w:hAnsi="EB Garamond" w:cs="EB Garamond"/>
          <w:b/>
          <w:i w:val="0"/>
          <w:color w:val="365E59"/>
          <w:sz w:val="23"/>
        </w:rPr>
        <w:t>Unqualified and qualified existence</w:t>
      </w:r>
    </w:p>
    <w:p>
      <w:pPr>
        <w:spacing w:line="320" w:lineRule="exact"/>
      </w:pPr>
      <w:bookmarkStart w:id="10056" w:name="unit_34"/>
      <w:r>
        <w:rPr>
          <w:rFonts w:ascii="EB Garamond" w:hAnsi="EB Garamond" w:cs="EB Garamond"/>
          <w:b/>
          <w:i w:val="0"/>
          <w:color w:val="69716F"/>
          <w:sz w:val="18"/>
        </w:rPr>
        <w:t xml:space="preserve">§34 </w:t>
      </w:r>
      <w:bookmarkEnd w:id="10056"/>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considered without qualification, in which case a corresponding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opposes it. The two may be combined when not considered as opposites, and both are intelligible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may also be considered with a qualification, in which case a correspondingly qualified [nonexistence] opposes it.</w:t>
      </w:r>
    </w:p>
    <w:p>
      <w:pPr>
        <w:keepNext/>
        <w:spacing w:before="140" w:after="80"/>
      </w:pPr>
      <w:r>
        <w:rPr>
          <w:rFonts w:ascii="EB Garamond" w:hAnsi="EB Garamond" w:cs="EB Garamond"/>
          <w:b/>
          <w:i w:val="0"/>
          <w:color w:val="365E59"/>
          <w:sz w:val="23"/>
        </w:rPr>
        <w:t>The subject of privation</w:t>
      </w:r>
    </w:p>
    <w:p>
      <w:pPr>
        <w:spacing w:line="320" w:lineRule="exact"/>
      </w:pPr>
      <w:bookmarkStart w:id="10057" w:name="unit_35"/>
      <w:r>
        <w:rPr>
          <w:rFonts w:ascii="EB Garamond" w:hAnsi="EB Garamond" w:cs="EB Garamond"/>
          <w:b/>
          <w:i w:val="0"/>
          <w:color w:val="69716F"/>
          <w:sz w:val="18"/>
        </w:rPr>
        <w:t xml:space="preserve">§35 </w:t>
      </w:r>
      <w:bookmarkEnd w:id="10057"/>
      <w:r>
        <w:rPr>
          <w:rFonts w:ascii="EB Garamond" w:hAnsi="EB Garamond" w:cs="EB Garamond"/>
          <w:b w:val="0"/>
          <w:i w:val="0"/>
          <w:sz w:val="23"/>
        </w:rPr>
        <w:t xml:space="preserve">[Privation]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a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just as its corresponding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w:t>
      </w:r>
      <w:r>
        <w:rPr>
          <w:rFonts w:ascii="EB Garamond" w:hAnsi="EB Garamond" w:cs="EB Garamond"/>
          <w:b w:val="0"/>
          <w:i w:val="0"/>
          <w:sz w:val="23"/>
        </w:rPr>
        <w:t xml:space="preserve">  </w:t>
      </w:r>
      <w:bookmarkStart w:id="10058" w:name="unit_36"/>
      <w:r>
        <w:rPr>
          <w:rFonts w:ascii="EB Garamond" w:hAnsi="EB Garamond" w:cs="EB Garamond"/>
          <w:b/>
          <w:i w:val="0"/>
          <w:color w:val="69716F"/>
          <w:sz w:val="18"/>
        </w:rPr>
        <w:t xml:space="preserve">§36 </w:t>
      </w:r>
      <w:bookmarkEnd w:id="10058"/>
      <w:r>
        <w:rPr>
          <w:rFonts w:ascii="EB Garamond" w:hAnsi="EB Garamond" w:cs="EB Garamond"/>
          <w:b w:val="0"/>
          <w:i w:val="0"/>
          <w:sz w:val="23"/>
        </w:rPr>
        <w:t xml:space="preserve">The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considered individually, specifically, or generically.</w:t>
      </w:r>
    </w:p>
    <w:p>
      <w:pPr>
        <w:keepNext/>
        <w:spacing w:before="140" w:after="80"/>
      </w:pPr>
      <w:r>
        <w:rPr>
          <w:rFonts w:ascii="EB Garamond" w:hAnsi="EB Garamond" w:cs="EB Garamond"/>
          <w:b/>
          <w:i w:val="0"/>
          <w:color w:val="365E59"/>
          <w:sz w:val="23"/>
        </w:rPr>
        <w:t>The simplicity of existence</w:t>
      </w:r>
    </w:p>
    <w:p>
      <w:pPr>
        <w:spacing w:line="320" w:lineRule="exact"/>
      </w:pPr>
      <w:bookmarkStart w:id="10059" w:name="unit_37"/>
      <w:r>
        <w:rPr>
          <w:rFonts w:ascii="EB Garamond" w:hAnsi="EB Garamond" w:cs="EB Garamond"/>
          <w:b/>
          <w:i w:val="0"/>
          <w:color w:val="69716F"/>
          <w:sz w:val="18"/>
        </w:rPr>
        <w:t xml:space="preserve">§37 </w:t>
      </w:r>
      <w:bookmarkEnd w:id="10059"/>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no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Rather, it is simple, and so has no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Graded predication of existence</w:t>
      </w:r>
    </w:p>
    <w:p>
      <w:pPr>
        <w:spacing w:line="320" w:lineRule="exact"/>
      </w:pPr>
      <w:bookmarkStart w:id="10060" w:name="unit_38"/>
      <w:r>
        <w:rPr>
          <w:rFonts w:ascii="EB Garamond" w:hAnsi="EB Garamond" w:cs="EB Garamond"/>
          <w:b/>
          <w:i w:val="0"/>
          <w:color w:val="69716F"/>
          <w:sz w:val="18"/>
        </w:rPr>
        <w:t xml:space="preserve">§38 </w:t>
      </w:r>
      <w:bookmarkEnd w:id="10060"/>
      <w:r>
        <w:rPr>
          <w:rFonts w:ascii="EB Garamond" w:hAnsi="EB Garamond" w:cs="EB Garamond"/>
          <w:b w:val="0"/>
          <w:i w:val="0"/>
          <w:sz w:val="23"/>
        </w:rPr>
        <w:t xml:space="preserve">It is multiplied with the multiplicity of its subjects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predicated analogically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التشكيك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[particular existences] that accrue to them.</w:t>
      </w:r>
      <w:r>
        <w:rPr>
          <w:rStyle w:val="FootnoteReference"/>
        </w:rPr>
        <w:footnoteReference w:id="9"/>
      </w:r>
    </w:p>
    <w:p>
      <w:pPr>
        <w:spacing w:line="320" w:lineRule="exact"/>
      </w:pPr>
      <w:bookmarkStart w:id="10061" w:name="unit_39"/>
      <w:r>
        <w:rPr>
          <w:rFonts w:ascii="EB Garamond" w:hAnsi="EB Garamond" w:cs="EB Garamond"/>
          <w:b/>
          <w:i w:val="0"/>
          <w:color w:val="69716F"/>
          <w:sz w:val="18"/>
        </w:rPr>
        <w:t xml:space="preserve">§39 </w:t>
      </w:r>
      <w:bookmarkEnd w:id="10061"/>
      <w:r>
        <w:rPr>
          <w:rFonts w:ascii="EB Garamond" w:hAnsi="EB Garamond" w:cs="EB Garamond"/>
          <w:b w:val="0"/>
          <w:i w:val="0"/>
          <w:sz w:val="23"/>
        </w:rPr>
        <w:t>It is therefore not a constituent of anything else at all.</w:t>
      </w:r>
    </w:p>
    <w:p>
      <w:pPr>
        <w:keepNext/>
        <w:spacing w:before="140" w:after="80"/>
      </w:pPr>
      <w:r>
        <w:rPr>
          <w:rFonts w:ascii="EB Garamond" w:hAnsi="EB Garamond" w:cs="EB Garamond"/>
          <w:b/>
          <w:i w:val="0"/>
          <w:color w:val="365E59"/>
          <w:sz w:val="23"/>
        </w:rPr>
        <w:t>Thingness</w:t>
      </w:r>
    </w:p>
    <w:p>
      <w:pPr>
        <w:spacing w:line="320" w:lineRule="exact"/>
      </w:pPr>
      <w:bookmarkStart w:id="10062" w:name="unit_40"/>
      <w:r>
        <w:rPr>
          <w:rFonts w:ascii="EB Garamond" w:hAnsi="EB Garamond" w:cs="EB Garamond"/>
          <w:b/>
          <w:i w:val="0"/>
          <w:color w:val="69716F"/>
          <w:sz w:val="18"/>
        </w:rPr>
        <w:t xml:space="preserve">§40 </w:t>
      </w:r>
      <w:bookmarkEnd w:id="10062"/>
      <w:r>
        <w:rPr>
          <w:rFonts w:ascii="EB Garamond" w:hAnsi="EB Garamond" w:cs="EB Garamond"/>
          <w:b w:val="0"/>
          <w:i w:val="0"/>
          <w:sz w:val="23"/>
        </w:rPr>
        <w:t xml:space="preserve">Thingness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الشيئية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among the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not independently rooted in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 ‘thing without qualification’ is therefore established [as such]; rather, [thingness] applies to the specific quiddities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0"/>
      </w:r>
    </w:p>
    <w:p>
      <w:pPr>
        <w:keepNext/>
        <w:spacing w:before="140" w:after="80"/>
      </w:pPr>
      <w:r>
        <w:rPr>
          <w:rFonts w:ascii="EB Garamond" w:hAnsi="EB Garamond" w:cs="EB Garamond"/>
          <w:b/>
          <w:i w:val="0"/>
          <w:color w:val="365E59"/>
          <w:sz w:val="23"/>
        </w:rPr>
        <w:t>Differentiation among nonexistences</w:t>
      </w:r>
    </w:p>
    <w:p>
      <w:pPr>
        <w:spacing w:line="320" w:lineRule="exact"/>
      </w:pPr>
      <w:bookmarkStart w:id="10063" w:name="unit_41"/>
      <w:r>
        <w:rPr>
          <w:rFonts w:ascii="EB Garamond" w:hAnsi="EB Garamond" w:cs="EB Garamond"/>
          <w:b/>
          <w:i w:val="0"/>
          <w:color w:val="69716F"/>
          <w:sz w:val="18"/>
        </w:rPr>
        <w:t xml:space="preserve">§41 </w:t>
      </w:r>
      <w:bookmarkEnd w:id="10063"/>
      <w:r>
        <w:rPr>
          <w:rFonts w:ascii="EB Garamond" w:hAnsi="EB Garamond" w:cs="EB Garamond"/>
          <w:b w:val="0"/>
          <w:i w:val="0"/>
          <w:sz w:val="23"/>
        </w:rPr>
        <w:t xml:space="preserve">Nonexistences can be differentiated. Thus the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an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depends upon the nonexistence of its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not upon another [nonexistence]; the absence of a condition is incompatible with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what is conditioned; and the absence of a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makes the other contrary’s existence possible, unlike other absences.</w:t>
      </w:r>
      <w:r>
        <w:rPr>
          <w:rFonts w:ascii="EB Garamond" w:hAnsi="EB Garamond" w:cs="EB Garamond"/>
          <w:b w:val="0"/>
          <w:i w:val="0"/>
          <w:sz w:val="23"/>
        </w:rPr>
        <w:t xml:space="preserve">  </w:t>
      </w:r>
      <w:bookmarkStart w:id="10064" w:name="unit_42"/>
      <w:r>
        <w:rPr>
          <w:rFonts w:ascii="EB Garamond" w:hAnsi="EB Garamond" w:cs="EB Garamond"/>
          <w:b/>
          <w:i w:val="0"/>
          <w:color w:val="69716F"/>
          <w:sz w:val="18"/>
        </w:rPr>
        <w:t xml:space="preserve">§42 </w:t>
      </w:r>
      <w:bookmarkEnd w:id="10064"/>
      <w:r>
        <w:rPr>
          <w:rFonts w:ascii="EB Garamond" w:hAnsi="EB Garamond" w:cs="EB Garamond"/>
          <w:b w:val="0"/>
          <w:i w:val="0"/>
          <w:sz w:val="23"/>
        </w:rPr>
        <w:t xml:space="preserve">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itself be subject to nonexistence; thus being a species [of nonexistence] and being opposed [to nonexistence] are true of it in two different respects.</w:t>
      </w:r>
      <w:r>
        <w:rPr>
          <w:rFonts w:ascii="EB Garamond" w:hAnsi="EB Garamond" w:cs="EB Garamond"/>
          <w:b w:val="0"/>
          <w:i w:val="0"/>
          <w:sz w:val="23"/>
        </w:rPr>
        <w:t xml:space="preserve">  </w:t>
      </w:r>
      <w:bookmarkStart w:id="10065" w:name="unit_43"/>
      <w:r>
        <w:rPr>
          <w:rFonts w:ascii="EB Garamond" w:hAnsi="EB Garamond" w:cs="EB Garamond"/>
          <w:b/>
          <w:i w:val="0"/>
          <w:color w:val="69716F"/>
          <w:sz w:val="18"/>
        </w:rPr>
        <w:t xml:space="preserve">§43 </w:t>
      </w:r>
      <w:bookmarkEnd w:id="10065"/>
      <w:r>
        <w:rPr>
          <w:rFonts w:ascii="EB Garamond" w:hAnsi="EB Garamond" w:cs="EB Garamond"/>
          <w:b w:val="0"/>
          <w:i w:val="0"/>
          <w:sz w:val="23"/>
        </w:rPr>
        <w:t xml:space="preserve">The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not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nonexistence of the cause externally, although [the inference] is permissible mentally as a demonstration from effect to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البرهان الإني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(innī). The reverse is a demonstration from cause to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البرهان اللمي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(limmī).</w:t>
      </w:r>
    </w:p>
    <w:p>
      <w:pPr>
        <w:keepNext/>
        <w:spacing w:before="140" w:after="80"/>
      </w:pPr>
      <w:r>
        <w:rPr>
          <w:rFonts w:ascii="EB Garamond" w:hAnsi="EB Garamond" w:cs="EB Garamond"/>
          <w:b/>
          <w:i w:val="0"/>
          <w:color w:val="365E59"/>
          <w:sz w:val="23"/>
        </w:rPr>
        <w:t>Generality and nonexistence</w:t>
      </w:r>
    </w:p>
    <w:p>
      <w:pPr>
        <w:spacing w:line="320" w:lineRule="exact"/>
      </w:pPr>
      <w:bookmarkStart w:id="10066" w:name="unit_44"/>
      <w:r>
        <w:rPr>
          <w:rFonts w:ascii="EB Garamond" w:hAnsi="EB Garamond" w:cs="EB Garamond"/>
          <w:b/>
          <w:i w:val="0"/>
          <w:color w:val="69716F"/>
          <w:sz w:val="18"/>
        </w:rPr>
        <w:t xml:space="preserve">§44 </w:t>
      </w:r>
      <w:bookmarkEnd w:id="10066"/>
      <w:r>
        <w:rPr>
          <w:rFonts w:ascii="EB Garamond" w:hAnsi="EB Garamond" w:cs="EB Garamond"/>
          <w:b w:val="0"/>
          <w:i w:val="0"/>
          <w:sz w:val="23"/>
        </w:rPr>
        <w:t xml:space="preserve">Things ordered by greater and lesser generality in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have the reverse order in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Dependence and independence</w:t>
      </w:r>
    </w:p>
    <w:p>
      <w:pPr>
        <w:spacing w:line="320" w:lineRule="exact"/>
      </w:pPr>
      <w:bookmarkStart w:id="10067" w:name="unit_45"/>
      <w:r>
        <w:rPr>
          <w:rFonts w:ascii="EB Garamond" w:hAnsi="EB Garamond" w:cs="EB Garamond"/>
          <w:b/>
          <w:i w:val="0"/>
          <w:color w:val="69716F"/>
          <w:sz w:val="18"/>
        </w:rPr>
        <w:t xml:space="preserve">§45 </w:t>
      </w:r>
      <w:bookmarkEnd w:id="10067"/>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each divide exclusively and exhaustively into dependent and independent.</w:t>
      </w:r>
      <w:r>
        <w:rPr>
          <w:rStyle w:val="FootnoteReference"/>
        </w:rPr>
        <w:footnoteReference w:id="11"/>
      </w:r>
    </w:p>
    <w:p>
      <w:pPr>
        <w:keepNext/>
        <w:spacing w:before="140" w:after="80"/>
      </w:pPr>
      <w:r>
        <w:rPr>
          <w:rFonts w:ascii="EB Garamond" w:hAnsi="EB Garamond" w:cs="EB Garamond"/>
          <w:b/>
          <w:i w:val="0"/>
          <w:color w:val="365E59"/>
          <w:sz w:val="23"/>
        </w:rPr>
        <w:t>Necessity possibility and impossibility</w:t>
      </w:r>
    </w:p>
    <w:p>
      <w:pPr>
        <w:spacing w:line="320" w:lineRule="exact"/>
      </w:pPr>
      <w:bookmarkStart w:id="10068" w:name="unit_46"/>
      <w:r>
        <w:rPr>
          <w:rFonts w:ascii="EB Garamond" w:hAnsi="EB Garamond" w:cs="EB Garamond"/>
          <w:b/>
          <w:i w:val="0"/>
          <w:color w:val="69716F"/>
          <w:sz w:val="18"/>
        </w:rPr>
        <w:t xml:space="preserve">§46 </w:t>
      </w:r>
      <w:bookmarkEnd w:id="10068"/>
      <w:r>
        <w:rPr>
          <w:rFonts w:ascii="EB Garamond" w:hAnsi="EB Garamond" w:cs="EB Garamond"/>
          <w:b w:val="0"/>
          <w:i w:val="0"/>
          <w:sz w:val="23"/>
        </w:rPr>
        <w:t xml:space="preserve">When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predicated or made a copula, three modal matters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established in themselves. In thought they are modalities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الجهة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indicating the firmness or weakness of the connection: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(wujūb),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(imtināʿ), and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(imkān).</w:t>
      </w:r>
      <w:r>
        <w:rPr>
          <w:rStyle w:val="FootnoteReference"/>
        </w:rPr>
        <w:footnoteReference w:id="12"/>
      </w:r>
    </w:p>
    <w:p>
      <w:pPr>
        <w:spacing w:line="320" w:lineRule="exact"/>
      </w:pPr>
      <w:bookmarkStart w:id="10069" w:name="unit_47"/>
      <w:r>
        <w:rPr>
          <w:rFonts w:ascii="EB Garamond" w:hAnsi="EB Garamond" w:cs="EB Garamond"/>
          <w:b/>
          <w:i w:val="0"/>
          <w:color w:val="69716F"/>
          <w:sz w:val="18"/>
        </w:rPr>
        <w:t xml:space="preserve">§47 </w:t>
      </w:r>
      <w:bookmarkEnd w:id="10069"/>
      <w:r>
        <w:rPr>
          <w:rFonts w:ascii="EB Garamond" w:hAnsi="EB Garamond" w:cs="EB Garamond"/>
          <w:b w:val="0"/>
          <w:i w:val="0"/>
          <w:sz w:val="23"/>
        </w:rPr>
        <w:t xml:space="preserve">The same applies to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Defining the three modalities</w:t>
      </w:r>
    </w:p>
    <w:p>
      <w:pPr>
        <w:spacing w:line="320" w:lineRule="exact"/>
      </w:pPr>
      <w:bookmarkStart w:id="10070" w:name="unit_48"/>
      <w:r>
        <w:rPr>
          <w:rFonts w:ascii="EB Garamond" w:hAnsi="EB Garamond" w:cs="EB Garamond"/>
          <w:b/>
          <w:i w:val="0"/>
          <w:color w:val="69716F"/>
          <w:sz w:val="18"/>
        </w:rPr>
        <w:t xml:space="preserve">§48 </w:t>
      </w:r>
      <w:bookmarkEnd w:id="10070"/>
      <w:r>
        <w:rPr>
          <w:rFonts w:ascii="EB Garamond" w:hAnsi="EB Garamond" w:cs="EB Garamond"/>
          <w:b w:val="0"/>
          <w:i w:val="0"/>
          <w:sz w:val="23"/>
        </w:rPr>
        <w:t xml:space="preserve">The discussion of defining these is like that concerning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threefold modal division</w:t>
      </w:r>
    </w:p>
    <w:p>
      <w:pPr>
        <w:spacing w:line="320" w:lineRule="exact"/>
      </w:pPr>
      <w:bookmarkStart w:id="10071" w:name="unit_49"/>
      <w:r>
        <w:rPr>
          <w:rFonts w:ascii="EB Garamond" w:hAnsi="EB Garamond" w:cs="EB Garamond"/>
          <w:b/>
          <w:i w:val="0"/>
          <w:color w:val="69716F"/>
          <w:sz w:val="18"/>
        </w:rPr>
        <w:t xml:space="preserve">§49 </w:t>
      </w:r>
      <w:bookmarkEnd w:id="10071"/>
      <w:r>
        <w:rPr>
          <w:rFonts w:ascii="EB Garamond" w:hAnsi="EB Garamond" w:cs="EB Garamond"/>
          <w:b w:val="0"/>
          <w:i w:val="0"/>
          <w:sz w:val="23"/>
        </w:rPr>
        <w:t>They may be considered intrinsic; the division is then exclusive and exhaustive, and [a thing’s intrinsic modal status] cannot change.</w:t>
      </w:r>
      <w:r>
        <w:rPr>
          <w:rStyle w:val="FootnoteReference"/>
        </w:rPr>
        <w:footnoteReference w:id="13"/>
      </w:r>
    </w:p>
    <w:p>
      <w:pPr>
        <w:spacing w:line="320" w:lineRule="exact"/>
      </w:pPr>
      <w:bookmarkStart w:id="10072" w:name="unit_50"/>
      <w:r>
        <w:rPr>
          <w:rFonts w:ascii="EB Garamond" w:hAnsi="EB Garamond" w:cs="EB Garamond"/>
          <w:b/>
          <w:i w:val="0"/>
          <w:color w:val="69716F"/>
          <w:sz w:val="18"/>
        </w:rPr>
        <w:t xml:space="preserve">§50 </w:t>
      </w:r>
      <w:bookmarkEnd w:id="10072"/>
      <w:r>
        <w:rPr>
          <w:rFonts w:ascii="EB Garamond" w:hAnsi="EB Garamond" w:cs="EB Garamond"/>
          <w:b w:val="0"/>
          <w:i w:val="0"/>
          <w:sz w:val="23"/>
        </w:rPr>
        <w:t xml:space="preserve">The first two may be considered through another. Their division is then mutually exclusive [but not exhaustive], and [a thing’s status in it] may change; among contingent things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three form an exhaustive [but not mutually exclusive] division.</w:t>
      </w:r>
    </w:p>
    <w:p>
      <w:pPr>
        <w:keepNext/>
        <w:spacing w:before="140" w:after="80"/>
      </w:pPr>
      <w:r>
        <w:rPr>
          <w:rFonts w:ascii="EB Garamond" w:hAnsi="EB Garamond" w:cs="EB Garamond"/>
          <w:b/>
          <w:i w:val="0"/>
          <w:color w:val="365E59"/>
          <w:sz w:val="23"/>
        </w:rPr>
        <w:t>Kinds of necessity and possibility</w:t>
      </w:r>
    </w:p>
    <w:p>
      <w:pPr>
        <w:spacing w:line="320" w:lineRule="exact"/>
      </w:pPr>
      <w:bookmarkStart w:id="10073" w:name="unit_51"/>
      <w:r>
        <w:rPr>
          <w:rFonts w:ascii="EB Garamond" w:hAnsi="EB Garamond" w:cs="EB Garamond"/>
          <w:b/>
          <w:i w:val="0"/>
          <w:color w:val="69716F"/>
          <w:sz w:val="18"/>
        </w:rPr>
        <w:t xml:space="preserve">§51 </w:t>
      </w:r>
      <w:bookmarkEnd w:id="10073"/>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share the designation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(ḍarūra), although they differ by negation and affirmation.</w:t>
      </w:r>
      <w:r>
        <w:rPr>
          <w:rFonts w:ascii="EB Garamond" w:hAnsi="EB Garamond" w:cs="EB Garamond"/>
          <w:b w:val="0"/>
          <w:i w:val="0"/>
          <w:sz w:val="23"/>
        </w:rPr>
        <w:t xml:space="preserve">  </w:t>
      </w:r>
      <w:bookmarkStart w:id="10074" w:name="unit_52"/>
      <w:r>
        <w:rPr>
          <w:rFonts w:ascii="EB Garamond" w:hAnsi="EB Garamond" w:cs="EB Garamond"/>
          <w:b/>
          <w:i w:val="0"/>
          <w:color w:val="69716F"/>
          <w:sz w:val="18"/>
        </w:rPr>
        <w:t xml:space="preserve">§52 </w:t>
      </w:r>
      <w:bookmarkEnd w:id="10074"/>
      <w:r>
        <w:rPr>
          <w:rFonts w:ascii="EB Garamond" w:hAnsi="EB Garamond" w:cs="EB Garamond"/>
          <w:b w:val="0"/>
          <w:i w:val="0"/>
          <w:sz w:val="23"/>
        </w:rPr>
        <w:t xml:space="preserve">Each is true of the other when their correlates are opposite [as in necessity of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وجوب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75" w:name="unit_53"/>
      <w:r>
        <w:rPr>
          <w:rFonts w:ascii="EB Garamond" w:hAnsi="EB Garamond" w:cs="EB Garamond"/>
          <w:b/>
          <w:i w:val="0"/>
          <w:color w:val="69716F"/>
          <w:sz w:val="18"/>
        </w:rPr>
        <w:t xml:space="preserve">§53 </w:t>
      </w:r>
      <w:bookmarkEnd w:id="10075"/>
      <w:r>
        <w:rPr>
          <w:rFonts w:ascii="EB Garamond" w:hAnsi="EB Garamond" w:cs="EB Garamond"/>
          <w:b w:val="0"/>
          <w:i w:val="0"/>
          <w:sz w:val="23"/>
        </w:rPr>
        <w:t xml:space="preserve">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taken as the negation of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from one of the two sides; it then includes the other necessity and possibility in the strict sense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 الخاص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76" w:name="unit_54"/>
      <w:r>
        <w:rPr>
          <w:rFonts w:ascii="EB Garamond" w:hAnsi="EB Garamond" w:cs="EB Garamond"/>
          <w:b/>
          <w:i w:val="0"/>
          <w:color w:val="69716F"/>
          <w:sz w:val="18"/>
        </w:rPr>
        <w:t xml:space="preserve">§54 </w:t>
      </w:r>
      <w:bookmarkEnd w:id="10076"/>
      <w:r>
        <w:rPr>
          <w:rFonts w:ascii="EB Garamond" w:hAnsi="EB Garamond" w:cs="EB Garamond"/>
          <w:b w:val="0"/>
          <w:i w:val="0"/>
          <w:sz w:val="23"/>
        </w:rPr>
        <w:t>It may also be considered with reference to the future.</w:t>
      </w:r>
      <w:r>
        <w:rPr>
          <w:rFonts w:ascii="EB Garamond" w:hAnsi="EB Garamond" w:cs="EB Garamond"/>
          <w:b w:val="0"/>
          <w:i w:val="0"/>
          <w:sz w:val="23"/>
        </w:rPr>
        <w:t xml:space="preserve">  </w:t>
      </w:r>
      <w:bookmarkStart w:id="10077" w:name="unit_55"/>
      <w:r>
        <w:rPr>
          <w:rFonts w:ascii="EB Garamond" w:hAnsi="EB Garamond" w:cs="EB Garamond"/>
          <w:b/>
          <w:i w:val="0"/>
          <w:color w:val="69716F"/>
          <w:sz w:val="18"/>
        </w:rPr>
        <w:t xml:space="preserve">§55 </w:t>
      </w:r>
      <w:bookmarkEnd w:id="10077"/>
      <w:r>
        <w:rPr>
          <w:rFonts w:ascii="EB Garamond" w:hAnsi="EB Garamond" w:cs="EB Garamond"/>
          <w:b w:val="0"/>
          <w:i w:val="0"/>
          <w:sz w:val="23"/>
        </w:rPr>
        <w:t xml:space="preserve">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the present is not a condition [of this future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contradictories would be combined.</w:t>
      </w:r>
    </w:p>
    <w:p>
      <w:pPr>
        <w:keepNext/>
        <w:spacing w:before="140" w:after="80"/>
      </w:pPr>
      <w:r>
        <w:rPr>
          <w:rFonts w:ascii="EB Garamond" w:hAnsi="EB Garamond" w:cs="EB Garamond"/>
          <w:b/>
          <w:i w:val="0"/>
          <w:color w:val="365E59"/>
          <w:sz w:val="23"/>
        </w:rPr>
        <w:t>The conceptual character of modalities</w:t>
      </w:r>
    </w:p>
    <w:p>
      <w:pPr>
        <w:spacing w:line="320" w:lineRule="exact"/>
      </w:pPr>
      <w:bookmarkStart w:id="10078" w:name="unit_56"/>
      <w:r>
        <w:rPr>
          <w:rFonts w:ascii="EB Garamond" w:hAnsi="EB Garamond" w:cs="EB Garamond"/>
          <w:b/>
          <w:i w:val="0"/>
          <w:color w:val="69716F"/>
          <w:sz w:val="18"/>
        </w:rPr>
        <w:t xml:space="preserve">§56 </w:t>
      </w:r>
      <w:bookmarkEnd w:id="10078"/>
      <w:r>
        <w:rPr>
          <w:rFonts w:ascii="EB Garamond" w:hAnsi="EB Garamond" w:cs="EB Garamond"/>
          <w:b w:val="0"/>
          <w:i w:val="0"/>
          <w:sz w:val="23"/>
        </w:rPr>
        <w:t xml:space="preserve">The three are conceptual considerations, since they are true of the nonexistent and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impossible.</w:t>
      </w:r>
      <w:r>
        <w:rPr>
          <w:rFonts w:ascii="EB Garamond" w:hAnsi="EB Garamond" w:cs="EB Garamond"/>
          <w:b w:val="0"/>
          <w:i w:val="0"/>
          <w:sz w:val="23"/>
        </w:rPr>
        <w:t xml:space="preserve">  </w:t>
      </w:r>
      <w:bookmarkStart w:id="10079" w:name="unit_57"/>
      <w:r>
        <w:rPr>
          <w:rFonts w:ascii="EB Garamond" w:hAnsi="EB Garamond" w:cs="EB Garamond"/>
          <w:b/>
          <w:i w:val="0"/>
          <w:color w:val="69716F"/>
          <w:sz w:val="18"/>
        </w:rPr>
        <w:t xml:space="preserve">§57 </w:t>
      </w:r>
      <w:bookmarkEnd w:id="10079"/>
      <w:r>
        <w:rPr>
          <w:rFonts w:ascii="EB Garamond" w:hAnsi="EB Garamond" w:cs="EB Garamond"/>
          <w:b w:val="0"/>
          <w:i w:val="0"/>
          <w:sz w:val="23"/>
        </w:rPr>
        <w:t xml:space="preserve">If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were an externally established thing, the Necessary would be contingent.</w:t>
      </w:r>
      <w:r>
        <w:rPr>
          <w:rFonts w:ascii="EB Garamond" w:hAnsi="EB Garamond" w:cs="EB Garamond"/>
          <w:b w:val="0"/>
          <w:i w:val="0"/>
          <w:sz w:val="23"/>
        </w:rPr>
        <w:t xml:space="preserve">  </w:t>
      </w:r>
      <w:bookmarkStart w:id="10080" w:name="unit_58"/>
      <w:r>
        <w:rPr>
          <w:rFonts w:ascii="EB Garamond" w:hAnsi="EB Garamond" w:cs="EB Garamond"/>
          <w:b/>
          <w:i w:val="0"/>
          <w:color w:val="69716F"/>
          <w:sz w:val="18"/>
        </w:rPr>
        <w:t xml:space="preserve">§58 </w:t>
      </w:r>
      <w:bookmarkEnd w:id="10080"/>
      <w:r>
        <w:rPr>
          <w:rFonts w:ascii="EB Garamond" w:hAnsi="EB Garamond" w:cs="EB Garamond"/>
          <w:b w:val="0"/>
          <w:i w:val="0"/>
          <w:sz w:val="23"/>
        </w:rPr>
        <w:t xml:space="preserve">If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were an externally established thing, the impossible would be possible.</w:t>
      </w:r>
      <w:r>
        <w:rPr>
          <w:rFonts w:ascii="EB Garamond" w:hAnsi="EB Garamond" w:cs="EB Garamond"/>
          <w:b w:val="0"/>
          <w:i w:val="0"/>
          <w:sz w:val="23"/>
        </w:rPr>
        <w:t xml:space="preserve">  </w:t>
      </w:r>
      <w:bookmarkStart w:id="10081" w:name="unit_59"/>
      <w:r>
        <w:rPr>
          <w:rFonts w:ascii="EB Garamond" w:hAnsi="EB Garamond" w:cs="EB Garamond"/>
          <w:b/>
          <w:i w:val="0"/>
          <w:color w:val="69716F"/>
          <w:sz w:val="18"/>
        </w:rPr>
        <w:t xml:space="preserve">§59 </w:t>
      </w:r>
      <w:bookmarkEnd w:id="10081"/>
      <w:r>
        <w:rPr>
          <w:rFonts w:ascii="EB Garamond" w:hAnsi="EB Garamond" w:cs="EB Garamond"/>
          <w:b w:val="0"/>
          <w:i w:val="0"/>
          <w:sz w:val="23"/>
        </w:rPr>
        <w:t xml:space="preserve">If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were an externally established thing, every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precede its possibility.</w:t>
      </w:r>
      <w:r>
        <w:rPr>
          <w:rFonts w:ascii="EB Garamond" w:hAnsi="EB Garamond" w:cs="EB Garamond"/>
          <w:b w:val="0"/>
          <w:i w:val="0"/>
          <w:sz w:val="23"/>
        </w:rPr>
        <w:t xml:space="preserve">  </w:t>
      </w:r>
      <w:bookmarkStart w:id="10082" w:name="unit_60"/>
      <w:r>
        <w:rPr>
          <w:rFonts w:ascii="EB Garamond" w:hAnsi="EB Garamond" w:cs="EB Garamond"/>
          <w:b/>
          <w:i w:val="0"/>
          <w:color w:val="69716F"/>
          <w:sz w:val="18"/>
        </w:rPr>
        <w:t xml:space="preserve">§60 </w:t>
      </w:r>
      <w:bookmarkEnd w:id="10082"/>
      <w:r>
        <w:rPr>
          <w:rFonts w:ascii="EB Garamond" w:hAnsi="EB Garamond" w:cs="EB Garamond"/>
          <w:b w:val="0"/>
          <w:i w:val="0"/>
          <w:sz w:val="23"/>
        </w:rPr>
        <w:t xml:space="preserve">The difference between negating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possibility that is negated does not entail its external establishment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Intrinsic and extrinsic modalities</w:t>
      </w:r>
    </w:p>
    <w:p>
      <w:pPr>
        <w:spacing w:line="320" w:lineRule="exact"/>
      </w:pPr>
      <w:bookmarkStart w:id="10083" w:name="unit_61"/>
      <w:r>
        <w:rPr>
          <w:rFonts w:ascii="EB Garamond" w:hAnsi="EB Garamond" w:cs="EB Garamond"/>
          <w:b/>
          <w:i w:val="0"/>
          <w:color w:val="69716F"/>
          <w:sz w:val="18"/>
        </w:rPr>
        <w:t xml:space="preserve">§61 </w:t>
      </w:r>
      <w:bookmarkEnd w:id="10083"/>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encompasses what is intrinsic and what is through another; the same holds for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84" w:name="unit_62"/>
      <w:r>
        <w:rPr>
          <w:rFonts w:ascii="EB Garamond" w:hAnsi="EB Garamond" w:cs="EB Garamond"/>
          <w:b/>
          <w:i w:val="0"/>
          <w:color w:val="69716F"/>
          <w:sz w:val="18"/>
        </w:rPr>
        <w:t xml:space="preserve">§62 </w:t>
      </w:r>
      <w:bookmarkEnd w:id="10084"/>
      <w:r>
        <w:rPr>
          <w:rFonts w:ascii="EB Garamond" w:hAnsi="EB Garamond" w:cs="EB Garamond"/>
          <w:b w:val="0"/>
          <w:i w:val="0"/>
          <w:sz w:val="23"/>
        </w:rPr>
        <w:t>What is subject to either of them through another is intrinsically contingent.</w:t>
      </w:r>
      <w:r>
        <w:rPr>
          <w:rFonts w:ascii="EB Garamond" w:hAnsi="EB Garamond" w:cs="EB Garamond"/>
          <w:b w:val="0"/>
          <w:i w:val="0"/>
          <w:sz w:val="23"/>
        </w:rPr>
        <w:t xml:space="preserve">  </w:t>
      </w:r>
      <w:bookmarkStart w:id="10085" w:name="unit_63"/>
      <w:r>
        <w:rPr>
          <w:rFonts w:ascii="EB Garamond" w:hAnsi="EB Garamond" w:cs="EB Garamond"/>
          <w:b/>
          <w:i w:val="0"/>
          <w:color w:val="69716F"/>
          <w:sz w:val="18"/>
        </w:rPr>
        <w:t xml:space="preserve">§63 </w:t>
      </w:r>
      <w:bookmarkEnd w:id="10085"/>
      <w:r>
        <w:rPr>
          <w:rFonts w:ascii="EB Garamond" w:hAnsi="EB Garamond" w:cs="EB Garamond"/>
          <w:b w:val="0"/>
          <w:i w:val="0"/>
          <w:sz w:val="23"/>
        </w:rPr>
        <w:t>There is no ‘possible through another’, given what preceded concerning the exclusive and exhaustive division.</w:t>
      </w:r>
    </w:p>
    <w:p>
      <w:pPr>
        <w:keepNext/>
        <w:spacing w:before="140" w:after="80"/>
      </w:pPr>
      <w:r>
        <w:rPr>
          <w:rFonts w:ascii="EB Garamond" w:hAnsi="EB Garamond" w:cs="EB Garamond"/>
          <w:b/>
          <w:i w:val="0"/>
          <w:color w:val="365E59"/>
          <w:sz w:val="23"/>
        </w:rPr>
        <w:t>Modalities and quiddity</w:t>
      </w:r>
    </w:p>
    <w:p>
      <w:pPr>
        <w:spacing w:line="320" w:lineRule="exact"/>
      </w:pPr>
      <w:bookmarkStart w:id="10086" w:name="unit_64"/>
      <w:r>
        <w:rPr>
          <w:rFonts w:ascii="EB Garamond" w:hAnsi="EB Garamond" w:cs="EB Garamond"/>
          <w:b/>
          <w:i w:val="0"/>
          <w:color w:val="69716F"/>
          <w:sz w:val="18"/>
        </w:rPr>
        <w:t xml:space="preserve">§64 </w:t>
      </w:r>
      <w:bookmarkEnd w:id="10086"/>
      <w:r>
        <w:rPr>
          <w:rFonts w:ascii="EB Garamond" w:hAnsi="EB Garamond" w:cs="EB Garamond"/>
          <w:b w:val="0"/>
          <w:i w:val="0"/>
          <w:sz w:val="23"/>
        </w:rPr>
        <w:t xml:space="preserve">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applies when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left out of consideration with respect to both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its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87" w:name="unit_65"/>
      <w:r>
        <w:rPr>
          <w:rFonts w:ascii="EB Garamond" w:hAnsi="EB Garamond" w:cs="EB Garamond"/>
          <w:b/>
          <w:i w:val="0"/>
          <w:color w:val="69716F"/>
          <w:sz w:val="18"/>
        </w:rPr>
        <w:t xml:space="preserve">§65 </w:t>
      </w:r>
      <w:bookmarkEnd w:id="10087"/>
      <w:r>
        <w:rPr>
          <w:rFonts w:ascii="EB Garamond" w:hAnsi="EB Garamond" w:cs="EB Garamond"/>
          <w:b w:val="0"/>
          <w:i w:val="0"/>
          <w:sz w:val="23"/>
        </w:rPr>
        <w:t xml:space="preserve">When they are considered with respect to these two,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another is established.</w:t>
      </w:r>
      <w:r>
        <w:rPr>
          <w:rFonts w:ascii="EB Garamond" w:hAnsi="EB Garamond" w:cs="EB Garamond"/>
          <w:b w:val="0"/>
          <w:i w:val="0"/>
          <w:sz w:val="23"/>
        </w:rPr>
        <w:t xml:space="preserve">  </w:t>
      </w:r>
      <w:bookmarkStart w:id="10088" w:name="unit_66"/>
      <w:r>
        <w:rPr>
          <w:rFonts w:ascii="EB Garamond" w:hAnsi="EB Garamond" w:cs="EB Garamond"/>
          <w:b/>
          <w:i w:val="0"/>
          <w:color w:val="69716F"/>
          <w:sz w:val="18"/>
        </w:rPr>
        <w:t xml:space="preserve">§66 </w:t>
      </w:r>
      <w:bookmarkEnd w:id="10088"/>
      <w:r>
        <w:rPr>
          <w:rFonts w:ascii="EB Garamond" w:hAnsi="EB Garamond" w:cs="EB Garamond"/>
          <w:b w:val="0"/>
          <w:i w:val="0"/>
          <w:sz w:val="23"/>
        </w:rPr>
        <w:t xml:space="preserve">There is no incompatibility between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another.</w:t>
      </w:r>
      <w:r>
        <w:rPr>
          <w:rFonts w:ascii="EB Garamond" w:hAnsi="EB Garamond" w:cs="EB Garamond"/>
          <w:b w:val="0"/>
          <w:i w:val="0"/>
          <w:sz w:val="23"/>
        </w:rPr>
        <w:t xml:space="preserve">  </w:t>
      </w:r>
      <w:bookmarkStart w:id="10089" w:name="unit_67"/>
      <w:r>
        <w:rPr>
          <w:rFonts w:ascii="EB Garamond" w:hAnsi="EB Garamond" w:cs="EB Garamond"/>
          <w:b/>
          <w:i w:val="0"/>
          <w:color w:val="69716F"/>
          <w:sz w:val="18"/>
        </w:rPr>
        <w:t xml:space="preserve">§67 </w:t>
      </w:r>
      <w:bookmarkEnd w:id="10089"/>
      <w:r>
        <w:rPr>
          <w:rFonts w:ascii="EB Garamond" w:hAnsi="EB Garamond" w:cs="EB Garamond"/>
          <w:b w:val="0"/>
          <w:i w:val="0"/>
          <w:sz w:val="23"/>
        </w:rPr>
        <w:t>Whatever can possibly inhere [in another] is intrinsically possible, but the converse does not hold.</w:t>
      </w:r>
      <w:r>
        <w:rPr>
          <w:rStyle w:val="FootnoteReference"/>
        </w:rPr>
        <w:footnoteReference w:id="14"/>
      </w:r>
    </w:p>
    <w:p>
      <w:pPr>
        <w:keepNext/>
        <w:spacing w:before="140" w:after="80"/>
      </w:pPr>
      <w:r>
        <w:rPr>
          <w:rFonts w:ascii="EB Garamond" w:hAnsi="EB Garamond" w:cs="EB Garamond"/>
          <w:b/>
          <w:i w:val="0"/>
          <w:color w:val="365E59"/>
          <w:sz w:val="23"/>
        </w:rPr>
        <w:t>The ground of dependence on a cause</w:t>
      </w:r>
    </w:p>
    <w:p>
      <w:pPr>
        <w:spacing w:line="320" w:lineRule="exact"/>
      </w:pPr>
      <w:bookmarkStart w:id="10090" w:name="unit_68"/>
      <w:r>
        <w:rPr>
          <w:rFonts w:ascii="EB Garamond" w:hAnsi="EB Garamond" w:cs="EB Garamond"/>
          <w:b/>
          <w:i w:val="0"/>
          <w:color w:val="69716F"/>
          <w:sz w:val="18"/>
        </w:rPr>
        <w:t xml:space="preserve">§68 </w:t>
      </w:r>
      <w:bookmarkEnd w:id="10090"/>
      <w:r>
        <w:rPr>
          <w:rFonts w:ascii="EB Garamond" w:hAnsi="EB Garamond" w:cs="EB Garamond"/>
          <w:b w:val="0"/>
          <w:i w:val="0"/>
          <w:sz w:val="23"/>
        </w:rPr>
        <w:t xml:space="preserve">When the mind considers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existent, it seeks its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even without conceiving anything else. It may conceive an originated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[if hypothetically taken as intrinsically necessary] without seeking [a cause]. Moreover,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 manner of existence, so cannot cause what precedes it by several ranks.</w:t>
      </w:r>
      <w:r>
        <w:rPr>
          <w:rStyle w:val="FootnoteReference"/>
        </w:rPr>
        <w:footnoteReference w:id="15"/>
      </w:r>
    </w:p>
    <w:p>
      <w:pPr>
        <w:keepNext/>
        <w:spacing w:before="140" w:after="80"/>
      </w:pPr>
      <w:r>
        <w:rPr>
          <w:rFonts w:ascii="EB Garamond" w:hAnsi="EB Garamond" w:cs="EB Garamond"/>
          <w:b/>
          <w:i w:val="0"/>
          <w:color w:val="365E59"/>
          <w:sz w:val="23"/>
        </w:rPr>
        <w:t>The contingent needs a cause</w:t>
      </w:r>
    </w:p>
    <w:p>
      <w:pPr>
        <w:spacing w:line="320" w:lineRule="exact"/>
      </w:pPr>
      <w:bookmarkStart w:id="10091" w:name="unit_69"/>
      <w:r>
        <w:rPr>
          <w:rFonts w:ascii="EB Garamond" w:hAnsi="EB Garamond" w:cs="EB Garamond"/>
          <w:b/>
          <w:i w:val="0"/>
          <w:color w:val="69716F"/>
          <w:sz w:val="18"/>
        </w:rPr>
        <w:t xml:space="preserve">§69 </w:t>
      </w:r>
      <w:bookmarkEnd w:id="10091"/>
      <w:r>
        <w:rPr>
          <w:rFonts w:ascii="EB Garamond" w:hAnsi="EB Garamond" w:cs="EB Garamond"/>
          <w:b w:val="0"/>
          <w:i w:val="0"/>
          <w:sz w:val="23"/>
        </w:rPr>
        <w:t xml:space="preserve">The judgment that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necessity conferred by a cause</w:t>
      </w:r>
    </w:p>
    <w:p>
      <w:pPr>
        <w:spacing w:line="320" w:lineRule="exact"/>
      </w:pPr>
      <w:bookmarkStart w:id="10092" w:name="unit_70"/>
      <w:r>
        <w:rPr>
          <w:rFonts w:ascii="EB Garamond" w:hAnsi="EB Garamond" w:cs="EB Garamond"/>
          <w:b/>
          <w:i w:val="0"/>
          <w:color w:val="69716F"/>
          <w:sz w:val="18"/>
        </w:rPr>
        <w:t xml:space="preserve">§70 </w:t>
      </w:r>
      <w:bookmarkEnd w:id="10092"/>
      <w:r>
        <w:rPr>
          <w:rFonts w:ascii="EB Garamond" w:hAnsi="EB Garamond" w:cs="EB Garamond"/>
          <w:b w:val="0"/>
          <w:i w:val="0"/>
          <w:sz w:val="23"/>
        </w:rPr>
        <w:t xml:space="preserve">No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الأولوية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either side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be conceived by considering the thing’s essence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alone.</w:t>
      </w:r>
      <w:r>
        <w:rPr>
          <w:rFonts w:ascii="EB Garamond" w:hAnsi="EB Garamond" w:cs="EB Garamond"/>
          <w:b w:val="0"/>
          <w:i w:val="0"/>
          <w:sz w:val="23"/>
        </w:rPr>
        <w:t xml:space="preserve">  </w:t>
      </w:r>
      <w:bookmarkStart w:id="10093" w:name="unit_71"/>
      <w:r>
        <w:rPr>
          <w:rFonts w:ascii="EB Garamond" w:hAnsi="EB Garamond" w:cs="EB Garamond"/>
          <w:b/>
          <w:i w:val="0"/>
          <w:color w:val="69716F"/>
          <w:sz w:val="18"/>
        </w:rPr>
        <w:t xml:space="preserve">§71 </w:t>
      </w:r>
      <w:bookmarkEnd w:id="10093"/>
      <w:r>
        <w:rPr>
          <w:rFonts w:ascii="EB Garamond" w:hAnsi="EB Garamond" w:cs="EB Garamond"/>
          <w:b w:val="0"/>
          <w:i w:val="0"/>
          <w:sz w:val="23"/>
        </w:rPr>
        <w:t xml:space="preserve">Nor is an external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الأولوية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sufficient: supposing it does not make the opposite impossible. One must therefore arrive at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094" w:name="unit_72"/>
      <w:r>
        <w:rPr>
          <w:rFonts w:ascii="EB Garamond" w:hAnsi="EB Garamond" w:cs="EB Garamond"/>
          <w:b/>
          <w:i w:val="0"/>
          <w:color w:val="69716F"/>
          <w:sz w:val="18"/>
        </w:rPr>
        <w:t xml:space="preserve">§72 </w:t>
      </w:r>
      <w:bookmarkEnd w:id="10094"/>
      <w:r>
        <w:rPr>
          <w:rFonts w:ascii="EB Garamond" w:hAnsi="EB Garamond" w:cs="EB Garamond"/>
          <w:b w:val="0"/>
          <w:i w:val="0"/>
          <w:sz w:val="23"/>
        </w:rPr>
        <w:t xml:space="preserve">This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antecedent. Another necessity follows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 proposition of actuality is without it.</w:t>
      </w:r>
      <w:r>
        <w:rPr>
          <w:rFonts w:ascii="EB Garamond" w:hAnsi="EB Garamond" w:cs="EB Garamond"/>
          <w:b w:val="0"/>
          <w:i w:val="0"/>
          <w:sz w:val="23"/>
        </w:rPr>
        <w:t xml:space="preserve">  </w:t>
      </w:r>
      <w:bookmarkStart w:id="10095" w:name="unit_73"/>
      <w:r>
        <w:rPr>
          <w:rFonts w:ascii="EB Garamond" w:hAnsi="EB Garamond" w:cs="EB Garamond"/>
          <w:b/>
          <w:i w:val="0"/>
          <w:color w:val="69716F"/>
          <w:sz w:val="18"/>
        </w:rPr>
        <w:t xml:space="preserve">§73 </w:t>
      </w:r>
      <w:bookmarkEnd w:id="10095"/>
      <w:r>
        <w:rPr>
          <w:rFonts w:ascii="EB Garamond" w:hAnsi="EB Garamond" w:cs="EB Garamond"/>
          <w:b w:val="0"/>
          <w:i w:val="0"/>
          <w:sz w:val="23"/>
        </w:rPr>
        <w:t xml:space="preserve">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inseparable [from a contingent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the quiddity would become necessary or impossible.</w:t>
      </w:r>
      <w:r>
        <w:rPr>
          <w:rFonts w:ascii="EB Garamond" w:hAnsi="EB Garamond" w:cs="EB Garamond"/>
          <w:b w:val="0"/>
          <w:i w:val="0"/>
          <w:sz w:val="23"/>
        </w:rPr>
        <w:t xml:space="preserve">  </w:t>
      </w:r>
      <w:bookmarkStart w:id="10096" w:name="unit_74"/>
      <w:r>
        <w:rPr>
          <w:rFonts w:ascii="EB Garamond" w:hAnsi="EB Garamond" w:cs="EB Garamond"/>
          <w:b/>
          <w:i w:val="0"/>
          <w:color w:val="69716F"/>
          <w:sz w:val="18"/>
        </w:rPr>
        <w:t xml:space="preserve">§74 </w:t>
      </w:r>
      <w:bookmarkEnd w:id="10096"/>
      <w:r>
        <w:rPr>
          <w:rFonts w:ascii="EB Garamond" w:hAnsi="EB Garamond" w:cs="EB Garamond"/>
          <w:b w:val="0"/>
          <w:i w:val="0"/>
          <w:sz w:val="23"/>
        </w:rPr>
        <w:t xml:space="preserve">The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belonging to propositions of actuality accompanies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الجواز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therefore not inseparable [from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097" w:name="unit_75"/>
      <w:r>
        <w:rPr>
          <w:rFonts w:ascii="EB Garamond" w:hAnsi="EB Garamond" w:cs="EB Garamond"/>
          <w:b/>
          <w:i w:val="0"/>
          <w:color w:val="69716F"/>
          <w:sz w:val="18"/>
        </w:rPr>
        <w:t xml:space="preserve">§75 </w:t>
      </w:r>
      <w:bookmarkEnd w:id="10097"/>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stands to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completeness to deficiency.</w:t>
      </w:r>
    </w:p>
    <w:p>
      <w:pPr>
        <w:keepNext/>
        <w:spacing w:before="140" w:after="80"/>
      </w:pPr>
      <w:r>
        <w:rPr>
          <w:rFonts w:ascii="EB Garamond" w:hAnsi="EB Garamond" w:cs="EB Garamond"/>
          <w:b/>
          <w:i w:val="0"/>
          <w:color w:val="365E59"/>
          <w:sz w:val="23"/>
        </w:rPr>
        <w:t>Dispositional possibility</w:t>
      </w:r>
    </w:p>
    <w:p>
      <w:pPr>
        <w:spacing w:line="320" w:lineRule="exact"/>
      </w:pPr>
      <w:bookmarkStart w:id="10098" w:name="unit_76"/>
      <w:r>
        <w:rPr>
          <w:rFonts w:ascii="EB Garamond" w:hAnsi="EB Garamond" w:cs="EB Garamond"/>
          <w:b/>
          <w:i w:val="0"/>
          <w:color w:val="69716F"/>
          <w:sz w:val="18"/>
        </w:rPr>
        <w:t xml:space="preserve">§76 </w:t>
      </w:r>
      <w:bookmarkEnd w:id="10098"/>
      <w:r>
        <w:rPr>
          <w:rFonts w:ascii="EB Garamond" w:hAnsi="EB Garamond" w:cs="EB Garamond"/>
          <w:b w:val="0"/>
          <w:i w:val="0"/>
          <w:sz w:val="23"/>
        </w:rPr>
        <w:t xml:space="preserve">Dispositional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 الاستعدادي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admits strength and weakness; it ceases to exist and comes to exist in composites, and it differs from intrinsic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 الذاتي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6"/>
      </w:r>
    </w:p>
    <w:p>
      <w:pPr>
        <w:keepNext/>
        <w:spacing w:before="140" w:after="80"/>
      </w:pPr>
      <w:r>
        <w:rPr>
          <w:rFonts w:ascii="EB Garamond" w:hAnsi="EB Garamond" w:cs="EB Garamond"/>
          <w:b/>
          <w:i w:val="0"/>
          <w:color w:val="365E59"/>
          <w:sz w:val="23"/>
        </w:rPr>
        <w:t>Eternity and origination</w:t>
      </w:r>
    </w:p>
    <w:p>
      <w:pPr>
        <w:spacing w:line="320" w:lineRule="exact"/>
      </w:pPr>
      <w:bookmarkStart w:id="10099" w:name="unit_77"/>
      <w:r>
        <w:rPr>
          <w:rFonts w:ascii="EB Garamond" w:hAnsi="EB Garamond" w:cs="EB Garamond"/>
          <w:b/>
          <w:i w:val="0"/>
          <w:color w:val="69716F"/>
          <w:sz w:val="18"/>
        </w:rPr>
        <w:t xml:space="preserve">§77 </w:t>
      </w:r>
      <w:bookmarkEnd w:id="10099"/>
      <w:r>
        <w:rPr>
          <w:rFonts w:ascii="EB Garamond" w:hAnsi="EB Garamond" w:cs="EB Garamond"/>
          <w:b w:val="0"/>
          <w:i w:val="0"/>
          <w:sz w:val="23"/>
        </w:rPr>
        <w:t xml:space="preserve">An existent, considered as unpreceded by another or by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eternal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القديم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(qadīm); otherwise it is originated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(ḥādith).</w:t>
      </w:r>
      <w:r>
        <w:rPr>
          <w:rStyle w:val="FootnoteReference"/>
        </w:rPr>
        <w:footnoteReference w:id="17"/>
      </w:r>
      <w:r>
        <w:rPr>
          <w:rFonts w:ascii="EB Garamond" w:hAnsi="EB Garamond" w:cs="EB Garamond"/>
          <w:b w:val="0"/>
          <w:i w:val="0"/>
          <w:sz w:val="23"/>
        </w:rPr>
        <w:t xml:space="preserve">  </w:t>
      </w:r>
      <w:bookmarkStart w:id="10100" w:name="unit_78"/>
      <w:r>
        <w:rPr>
          <w:rFonts w:ascii="EB Garamond" w:hAnsi="EB Garamond" w:cs="EB Garamond"/>
          <w:b/>
          <w:i w:val="0"/>
          <w:color w:val="69716F"/>
          <w:sz w:val="18"/>
        </w:rPr>
        <w:t xml:space="preserve">§78 </w:t>
      </w:r>
      <w:bookmarkEnd w:id="10100"/>
      <w:r>
        <w:rPr>
          <w:rFonts w:ascii="EB Garamond" w:hAnsi="EB Garamond" w:cs="EB Garamond"/>
          <w:b w:val="0"/>
          <w:i w:val="0"/>
          <w:sz w:val="23"/>
        </w:rPr>
        <w:t xml:space="preserve">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its two counterparts [posteriority and simultaneity] are either in respect of causality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nature, time, sensible or intelligible rank, excellence, or essence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This enumeration rests on induction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الاستقراء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Graded predication of priority</w:t>
      </w:r>
    </w:p>
    <w:p>
      <w:pPr>
        <w:spacing w:line="320" w:lineRule="exact"/>
      </w:pPr>
      <w:bookmarkStart w:id="10101" w:name="unit_79"/>
      <w:r>
        <w:rPr>
          <w:rFonts w:ascii="EB Garamond" w:hAnsi="EB Garamond" w:cs="EB Garamond"/>
          <w:b/>
          <w:i w:val="0"/>
          <w:color w:val="69716F"/>
          <w:sz w:val="18"/>
        </w:rPr>
        <w:t xml:space="preserve">§79 </w:t>
      </w:r>
      <w:bookmarkEnd w:id="10101"/>
      <w:r>
        <w:rPr>
          <w:rFonts w:ascii="EB Garamond" w:hAnsi="EB Garamond" w:cs="EB Garamond"/>
          <w:b w:val="0"/>
          <w:i w:val="0"/>
          <w:sz w:val="23"/>
        </w:rPr>
        <w:t xml:space="preserve">[Priority]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predicated analogically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التشكيك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correlation between the two correlates is preserved throughout the kinds of [analogical predication].</w:t>
      </w:r>
      <w:r>
        <w:rPr>
          <w:rFonts w:ascii="EB Garamond" w:hAnsi="EB Garamond" w:cs="EB Garamond"/>
          <w:b w:val="0"/>
          <w:i w:val="0"/>
          <w:sz w:val="23"/>
        </w:rPr>
        <w:t xml:space="preserve">  </w:t>
      </w:r>
      <w:bookmarkStart w:id="10102" w:name="unit_80"/>
      <w:r>
        <w:rPr>
          <w:rFonts w:ascii="EB Garamond" w:hAnsi="EB Garamond" w:cs="EB Garamond"/>
          <w:b/>
          <w:i w:val="0"/>
          <w:color w:val="69716F"/>
          <w:sz w:val="18"/>
        </w:rPr>
        <w:t xml:space="preserve">§80 </w:t>
      </w:r>
      <w:bookmarkEnd w:id="10102"/>
      <w:r>
        <w:rPr>
          <w:rFonts w:ascii="EB Garamond" w:hAnsi="EB Garamond" w:cs="EB Garamond"/>
          <w:b w:val="0"/>
          <w:i w:val="0"/>
          <w:sz w:val="23"/>
        </w:rPr>
        <w:t xml:space="preserve">Where such gradation occurs,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be a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03" w:name="unit_81"/>
      <w:r>
        <w:rPr>
          <w:rFonts w:ascii="EB Garamond" w:hAnsi="EB Garamond" w:cs="EB Garamond"/>
          <w:b/>
          <w:i w:val="0"/>
          <w:color w:val="69716F"/>
          <w:sz w:val="18"/>
        </w:rPr>
        <w:t xml:space="preserve">§81 </w:t>
      </w:r>
      <w:bookmarkEnd w:id="10103"/>
      <w:r>
        <w:rPr>
          <w:rFonts w:ascii="EB Garamond" w:hAnsi="EB Garamond" w:cs="EB Garamond"/>
          <w:b w:val="0"/>
          <w:i w:val="0"/>
          <w:sz w:val="23"/>
        </w:rPr>
        <w:t xml:space="preserve">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always occurs through some temporal, spatial, or other concomitant.</w:t>
      </w:r>
      <w:r>
        <w:rPr>
          <w:rFonts w:ascii="EB Garamond" w:hAnsi="EB Garamond" w:cs="EB Garamond"/>
          <w:b w:val="0"/>
          <w:i w:val="0"/>
          <w:sz w:val="23"/>
        </w:rPr>
        <w:t xml:space="preserve">  </w:t>
      </w:r>
      <w:bookmarkStart w:id="10104" w:name="unit_82"/>
      <w:r>
        <w:rPr>
          <w:rFonts w:ascii="EB Garamond" w:hAnsi="EB Garamond" w:cs="EB Garamond"/>
          <w:b/>
          <w:i w:val="0"/>
          <w:color w:val="69716F"/>
          <w:sz w:val="18"/>
        </w:rPr>
        <w:t xml:space="preserve">§82 </w:t>
      </w:r>
      <w:bookmarkEnd w:id="10104"/>
      <w:r>
        <w:rPr>
          <w:rFonts w:ascii="EB Garamond" w:hAnsi="EB Garamond" w:cs="EB Garamond"/>
          <w:b w:val="0"/>
          <w:i w:val="0"/>
          <w:sz w:val="23"/>
        </w:rPr>
        <w:t xml:space="preserve">Eternity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their proper senses do not include time in their consideration;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w:t>
      </w:r>
      <w:r>
        <w:rPr>
          <w:rFonts w:ascii="EB Garamond" w:hAnsi="EB Garamond" w:cs="EB Garamond"/>
          <w:b w:val="0"/>
          <w:i w:val="0"/>
          <w:sz w:val="23"/>
        </w:rPr>
        <w:t xml:space="preserve">  </w:t>
      </w:r>
      <w:bookmarkStart w:id="10105" w:name="unit_83"/>
      <w:r>
        <w:rPr>
          <w:rFonts w:ascii="EB Garamond" w:hAnsi="EB Garamond" w:cs="EB Garamond"/>
          <w:b/>
          <w:i w:val="0"/>
          <w:color w:val="69716F"/>
          <w:sz w:val="18"/>
        </w:rPr>
        <w:t xml:space="preserve">§83 </w:t>
      </w:r>
      <w:bookmarkEnd w:id="10105"/>
      <w:r>
        <w:rPr>
          <w:rFonts w:ascii="EB Garamond" w:hAnsi="EB Garamond" w:cs="EB Garamond"/>
          <w:b w:val="0"/>
          <w:i w:val="0"/>
          <w:sz w:val="23"/>
        </w:rPr>
        <w:t xml:space="preserve">Essential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 الذاتي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realised.</w:t>
      </w:r>
    </w:p>
    <w:p>
      <w:pPr>
        <w:spacing w:line="320" w:lineRule="exact"/>
      </w:pPr>
      <w:bookmarkStart w:id="10106" w:name="unit_84"/>
      <w:r>
        <w:rPr>
          <w:rFonts w:ascii="EB Garamond" w:hAnsi="EB Garamond" w:cs="EB Garamond"/>
          <w:b/>
          <w:i w:val="0"/>
          <w:color w:val="69716F"/>
          <w:sz w:val="18"/>
        </w:rPr>
        <w:t xml:space="preserve">§84 </w:t>
      </w:r>
      <w:bookmarkEnd w:id="10106"/>
      <w:r>
        <w:rPr>
          <w:rFonts w:ascii="EB Garamond" w:hAnsi="EB Garamond" w:cs="EB Garamond"/>
          <w:b w:val="0"/>
          <w:i w:val="0"/>
          <w:sz w:val="23"/>
        </w:rPr>
        <w:t xml:space="preserve">Eternity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two intellectual considerations that cease when the consideration ceases.</w:t>
      </w:r>
      <w:r>
        <w:rPr>
          <w:rFonts w:ascii="EB Garamond" w:hAnsi="EB Garamond" w:cs="EB Garamond"/>
          <w:b w:val="0"/>
          <w:i w:val="0"/>
          <w:sz w:val="23"/>
        </w:rPr>
        <w:t xml:space="preserve">  </w:t>
      </w:r>
      <w:bookmarkStart w:id="10107" w:name="unit_85"/>
      <w:r>
        <w:rPr>
          <w:rFonts w:ascii="EB Garamond" w:hAnsi="EB Garamond" w:cs="EB Garamond"/>
          <w:b/>
          <w:i w:val="0"/>
          <w:color w:val="69716F"/>
          <w:sz w:val="18"/>
        </w:rPr>
        <w:t xml:space="preserve">§85 </w:t>
      </w:r>
      <w:bookmarkEnd w:id="10107"/>
      <w:r>
        <w:rPr>
          <w:rFonts w:ascii="EB Garamond" w:hAnsi="EB Garamond" w:cs="EB Garamond"/>
          <w:b w:val="0"/>
          <w:i w:val="0"/>
          <w:sz w:val="23"/>
        </w:rPr>
        <w:t>They form an exclusive and exhaustive disjunction.</w:t>
      </w:r>
    </w:p>
    <w:p>
      <w:pPr>
        <w:keepNext/>
        <w:spacing w:before="140" w:after="80"/>
      </w:pPr>
      <w:r>
        <w:rPr>
          <w:rFonts w:ascii="EB Garamond" w:hAnsi="EB Garamond" w:cs="EB Garamond"/>
          <w:b/>
          <w:i w:val="0"/>
          <w:color w:val="365E59"/>
          <w:sz w:val="23"/>
        </w:rPr>
        <w:t>Properties of the Necessary</w:t>
      </w:r>
    </w:p>
    <w:p>
      <w:pPr>
        <w:spacing w:line="320" w:lineRule="exact"/>
      </w:pPr>
      <w:bookmarkStart w:id="10108" w:name="unit_86"/>
      <w:r>
        <w:rPr>
          <w:rFonts w:ascii="EB Garamond" w:hAnsi="EB Garamond" w:cs="EB Garamond"/>
          <w:b/>
          <w:i w:val="0"/>
          <w:color w:val="69716F"/>
          <w:sz w:val="18"/>
        </w:rPr>
        <w:t xml:space="preserve">§86 </w:t>
      </w:r>
      <w:bookmarkEnd w:id="10108"/>
      <w:r>
        <w:rPr>
          <w:rFonts w:ascii="EB Garamond" w:hAnsi="EB Garamond" w:cs="EB Garamond"/>
          <w:b w:val="0"/>
          <w:i w:val="0"/>
          <w:sz w:val="23"/>
        </w:rPr>
        <w:t xml:space="preserve">The same holds of intrinsic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 الذاتي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necessity through another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 بالغير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 division of every existent].</w:t>
      </w:r>
      <w:r>
        <w:rPr>
          <w:rFonts w:ascii="EB Garamond" w:hAnsi="EB Garamond" w:cs="EB Garamond"/>
          <w:b w:val="0"/>
          <w:i w:val="0"/>
          <w:sz w:val="23"/>
        </w:rPr>
        <w:t xml:space="preserve">  </w:t>
      </w:r>
      <w:bookmarkStart w:id="10109" w:name="unit_87"/>
      <w:r>
        <w:rPr>
          <w:rFonts w:ascii="EB Garamond" w:hAnsi="EB Garamond" w:cs="EB Garamond"/>
          <w:b/>
          <w:i w:val="0"/>
          <w:color w:val="69716F"/>
          <w:sz w:val="18"/>
        </w:rPr>
        <w:t xml:space="preserve">§87 </w:t>
      </w:r>
      <w:bookmarkEnd w:id="10109"/>
      <w:r>
        <w:rPr>
          <w:rFonts w:ascii="EB Garamond" w:hAnsi="EB Garamond" w:cs="EB Garamond"/>
          <w:b w:val="0"/>
          <w:i w:val="0"/>
          <w:sz w:val="23"/>
        </w:rPr>
        <w:t xml:space="preserve">Intrinsic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be true of a composite.</w:t>
      </w:r>
      <w:r>
        <w:rPr>
          <w:rFonts w:ascii="EB Garamond" w:hAnsi="EB Garamond" w:cs="EB Garamond"/>
          <w:b w:val="0"/>
          <w:i w:val="0"/>
          <w:sz w:val="23"/>
        </w:rPr>
        <w:t xml:space="preserve">  </w:t>
      </w:r>
      <w:bookmarkStart w:id="10110" w:name="unit_88"/>
      <w:r>
        <w:rPr>
          <w:rFonts w:ascii="EB Garamond" w:hAnsi="EB Garamond" w:cs="EB Garamond"/>
          <w:b/>
          <w:i w:val="0"/>
          <w:color w:val="69716F"/>
          <w:sz w:val="18"/>
        </w:rPr>
        <w:t xml:space="preserve">§88 </w:t>
      </w:r>
      <w:bookmarkEnd w:id="10110"/>
      <w:r>
        <w:rPr>
          <w:rFonts w:ascii="EB Garamond" w:hAnsi="EB Garamond" w:cs="EB Garamond"/>
          <w:b w:val="0"/>
          <w:i w:val="0"/>
          <w:sz w:val="23"/>
        </w:rPr>
        <w:t>Nor can what is intrinsically [necessary] be a constituent of something else.</w:t>
      </w:r>
    </w:p>
    <w:p>
      <w:pPr>
        <w:keepNext/>
        <w:spacing w:before="140" w:after="80"/>
      </w:pPr>
      <w:r>
        <w:rPr>
          <w:rFonts w:ascii="EB Garamond" w:hAnsi="EB Garamond" w:cs="EB Garamond"/>
          <w:b/>
          <w:i w:val="0"/>
          <w:color w:val="365E59"/>
          <w:sz w:val="23"/>
        </w:rPr>
        <w:t>The existence and necessity of the Necessary</w:t>
      </w:r>
    </w:p>
    <w:p>
      <w:pPr>
        <w:spacing w:line="320" w:lineRule="exact"/>
      </w:pPr>
      <w:bookmarkStart w:id="10111" w:name="unit_89"/>
      <w:r>
        <w:rPr>
          <w:rFonts w:ascii="EB Garamond" w:hAnsi="EB Garamond" w:cs="EB Garamond"/>
          <w:b/>
          <w:i w:val="0"/>
          <w:color w:val="69716F"/>
          <w:sz w:val="18"/>
        </w:rPr>
        <w:t xml:space="preserve">§89 </w:t>
      </w:r>
      <w:bookmarkEnd w:id="10111"/>
      <w:r>
        <w:rPr>
          <w:rFonts w:ascii="EB Garamond" w:hAnsi="EB Garamond" w:cs="EB Garamond"/>
          <w:b w:val="0"/>
          <w:i w:val="0"/>
          <w:sz w:val="23"/>
        </w:rPr>
        <w:t xml:space="preserve">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its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not additional to it; otherwise it would be contingent.</w:t>
      </w:r>
    </w:p>
    <w:p>
      <w:pPr>
        <w:spacing w:line="320" w:lineRule="exact"/>
      </w:pPr>
      <w:bookmarkStart w:id="10112" w:name="unit_90"/>
      <w:r>
        <w:rPr>
          <w:rFonts w:ascii="EB Garamond" w:hAnsi="EB Garamond" w:cs="EB Garamond"/>
          <w:b/>
          <w:i w:val="0"/>
          <w:color w:val="69716F"/>
          <w:sz w:val="18"/>
        </w:rPr>
        <w:t xml:space="preserve">§90 </w:t>
      </w:r>
      <w:bookmarkEnd w:id="10112"/>
      <w:r>
        <w:rPr>
          <w:rFonts w:ascii="EB Garamond" w:hAnsi="EB Garamond" w:cs="EB Garamond"/>
          <w:b w:val="0"/>
          <w:i w:val="0"/>
          <w:sz w:val="23"/>
        </w:rPr>
        <w:t xml:space="preserve">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is known is what is predicated analogically, not the existence proper to Him.</w:t>
      </w:r>
      <w:r>
        <w:rPr>
          <w:rStyle w:val="FootnoteReference"/>
        </w:rPr>
        <w:footnoteReference w:id="18"/>
      </w:r>
    </w:p>
    <w:p>
      <w:pPr>
        <w:spacing w:line="320" w:lineRule="exact"/>
      </w:pPr>
      <w:bookmarkStart w:id="10113" w:name="unit_91"/>
      <w:r>
        <w:rPr>
          <w:rFonts w:ascii="EB Garamond" w:hAnsi="EB Garamond" w:cs="EB Garamond"/>
          <w:b/>
          <w:i w:val="0"/>
          <w:color w:val="69716F"/>
          <w:sz w:val="18"/>
        </w:rPr>
        <w:t xml:space="preserve">§91 </w:t>
      </w:r>
      <w:bookmarkEnd w:id="10113"/>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not a specific nature, as already explained; its instances can therefore differ as to whether it is predicated as additional or not.</w:t>
      </w:r>
      <w:r>
        <w:rPr>
          <w:rFonts w:ascii="EB Garamond" w:hAnsi="EB Garamond" w:cs="EB Garamond"/>
          <w:b w:val="0"/>
          <w:i w:val="0"/>
          <w:sz w:val="23"/>
        </w:rPr>
        <w:t xml:space="preserve">  </w:t>
      </w:r>
      <w:bookmarkStart w:id="10114" w:name="unit_92"/>
      <w:r>
        <w:rPr>
          <w:rFonts w:ascii="EB Garamond" w:hAnsi="EB Garamond" w:cs="EB Garamond"/>
          <w:b/>
          <w:i w:val="0"/>
          <w:color w:val="69716F"/>
          <w:sz w:val="18"/>
        </w:rPr>
        <w:t xml:space="preserve">§92 </w:t>
      </w:r>
      <w:bookmarkEnd w:id="10114"/>
      <w:r>
        <w:rPr>
          <w:rFonts w:ascii="EB Garamond" w:hAnsi="EB Garamond" w:cs="EB Garamond"/>
          <w:b w:val="0"/>
          <w:i w:val="0"/>
          <w:sz w:val="23"/>
        </w:rPr>
        <w:t xml:space="preserve">It is unintelligible that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such should produce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15" w:name="unit_93"/>
      <w:r>
        <w:rPr>
          <w:rFonts w:ascii="EB Garamond" w:hAnsi="EB Garamond" w:cs="EB Garamond"/>
          <w:b/>
          <w:i w:val="0"/>
          <w:color w:val="69716F"/>
          <w:sz w:val="18"/>
        </w:rPr>
        <w:t xml:space="preserve">§93 </w:t>
      </w:r>
      <w:bookmarkEnd w:id="10115"/>
      <w:r>
        <w:rPr>
          <w:rFonts w:ascii="EB Garamond" w:hAnsi="EB Garamond" w:cs="EB Garamond"/>
          <w:b w:val="0"/>
          <w:i w:val="0"/>
          <w:sz w:val="23"/>
        </w:rPr>
        <w:t>The counterexample drawn from the recipient is plainly invalid.</w:t>
      </w:r>
      <w:r>
        <w:rPr>
          <w:rFonts w:ascii="EB Garamond" w:hAnsi="EB Garamond" w:cs="EB Garamond"/>
          <w:b w:val="0"/>
          <w:i w:val="0"/>
          <w:sz w:val="23"/>
        </w:rPr>
        <w:t xml:space="preserve">  </w:t>
      </w:r>
      <w:bookmarkStart w:id="10116" w:name="unit_94"/>
      <w:r>
        <w:rPr>
          <w:rFonts w:ascii="EB Garamond" w:hAnsi="EB Garamond" w:cs="EB Garamond"/>
          <w:b/>
          <w:i w:val="0"/>
          <w:color w:val="69716F"/>
          <w:sz w:val="18"/>
        </w:rPr>
        <w:t xml:space="preserve">§94 </w:t>
      </w:r>
      <w:bookmarkEnd w:id="10116"/>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among intellectual predicates, because it can neither be independent of a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nor occur in one [as an additional external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9"/>
      </w:r>
      <w:r>
        <w:rPr>
          <w:rFonts w:ascii="EB Garamond" w:hAnsi="EB Garamond" w:cs="EB Garamond"/>
          <w:b w:val="0"/>
          <w:i w:val="0"/>
          <w:sz w:val="23"/>
        </w:rPr>
        <w:t xml:space="preserve">  </w:t>
      </w:r>
      <w:bookmarkStart w:id="10117" w:name="unit_95"/>
      <w:r>
        <w:rPr>
          <w:rFonts w:ascii="EB Garamond" w:hAnsi="EB Garamond" w:cs="EB Garamond"/>
          <w:b/>
          <w:i w:val="0"/>
          <w:color w:val="69716F"/>
          <w:sz w:val="18"/>
        </w:rPr>
        <w:t xml:space="preserve">§95 </w:t>
      </w:r>
      <w:bookmarkEnd w:id="10117"/>
      <w:r>
        <w:rPr>
          <w:rFonts w:ascii="EB Garamond" w:hAnsi="EB Garamond" w:cs="EB Garamond"/>
          <w:b w:val="0"/>
          <w:i w:val="0"/>
          <w:sz w:val="23"/>
        </w:rPr>
        <w:t xml:space="preserve">It is among the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118" w:name="unit_96"/>
      <w:r>
        <w:rPr>
          <w:rFonts w:ascii="EB Garamond" w:hAnsi="EB Garamond" w:cs="EB Garamond"/>
          <w:b/>
          <w:i w:val="0"/>
          <w:color w:val="69716F"/>
          <w:sz w:val="18"/>
        </w:rPr>
        <w:t xml:space="preserve">§96 </w:t>
      </w:r>
      <w:bookmarkEnd w:id="10118"/>
      <w:r>
        <w:rPr>
          <w:rFonts w:ascii="EB Garamond" w:hAnsi="EB Garamond" w:cs="EB Garamond"/>
          <w:b w:val="0"/>
          <w:i w:val="0"/>
          <w:sz w:val="23"/>
        </w:rPr>
        <w:t xml:space="preserve">The same holds of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19" w:name="unit_97"/>
      <w:r>
        <w:rPr>
          <w:rFonts w:ascii="EB Garamond" w:hAnsi="EB Garamond" w:cs="EB Garamond"/>
          <w:b/>
          <w:i w:val="0"/>
          <w:color w:val="69716F"/>
          <w:sz w:val="18"/>
        </w:rPr>
        <w:t xml:space="preserve">§97 </w:t>
      </w:r>
      <w:bookmarkEnd w:id="10119"/>
      <w:r>
        <w:rPr>
          <w:rFonts w:ascii="EB Garamond" w:hAnsi="EB Garamond" w:cs="EB Garamond"/>
          <w:b w:val="0"/>
          <w:i w:val="0"/>
          <w:sz w:val="23"/>
        </w:rPr>
        <w:t>of their modalities;</w:t>
      </w:r>
      <w:r>
        <w:rPr>
          <w:rFonts w:ascii="EB Garamond" w:hAnsi="EB Garamond" w:cs="EB Garamond"/>
          <w:b w:val="0"/>
          <w:i w:val="0"/>
          <w:sz w:val="23"/>
        </w:rPr>
        <w:t xml:space="preserve">  </w:t>
      </w:r>
      <w:bookmarkStart w:id="10120" w:name="unit_98"/>
      <w:r>
        <w:rPr>
          <w:rFonts w:ascii="EB Garamond" w:hAnsi="EB Garamond" w:cs="EB Garamond"/>
          <w:b/>
          <w:i w:val="0"/>
          <w:color w:val="69716F"/>
          <w:sz w:val="18"/>
        </w:rPr>
        <w:t xml:space="preserve">§98 </w:t>
      </w:r>
      <w:bookmarkEnd w:id="10120"/>
      <w:r>
        <w:rPr>
          <w:rFonts w:ascii="EB Garamond" w:hAnsi="EB Garamond" w:cs="EB Garamond"/>
          <w:b w:val="0"/>
          <w:i w:val="0"/>
          <w:sz w:val="23"/>
        </w:rPr>
        <w:t xml:space="preserve">of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21" w:name="unit_99"/>
      <w:r>
        <w:rPr>
          <w:rFonts w:ascii="EB Garamond" w:hAnsi="EB Garamond" w:cs="EB Garamond"/>
          <w:b/>
          <w:i w:val="0"/>
          <w:color w:val="69716F"/>
          <w:sz w:val="18"/>
        </w:rPr>
        <w:t xml:space="preserve">§99 </w:t>
      </w:r>
      <w:bookmarkEnd w:id="10121"/>
      <w:r>
        <w:rPr>
          <w:rFonts w:ascii="EB Garamond" w:hAnsi="EB Garamond" w:cs="EB Garamond"/>
          <w:b w:val="0"/>
          <w:i w:val="0"/>
          <w:sz w:val="23"/>
        </w:rPr>
        <w:t xml:space="preserve">of universality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particularity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الجزئية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22" w:name="unit_100"/>
      <w:r>
        <w:rPr>
          <w:rFonts w:ascii="EB Garamond" w:hAnsi="EB Garamond" w:cs="EB Garamond"/>
          <w:b/>
          <w:i w:val="0"/>
          <w:color w:val="69716F"/>
          <w:sz w:val="18"/>
        </w:rPr>
        <w:t xml:space="preserve">§100 </w:t>
      </w:r>
      <w:bookmarkEnd w:id="10122"/>
      <w:r>
        <w:rPr>
          <w:rFonts w:ascii="EB Garamond" w:hAnsi="EB Garamond" w:cs="EB Garamond"/>
          <w:b w:val="0"/>
          <w:i w:val="0"/>
          <w:sz w:val="23"/>
        </w:rPr>
        <w:t xml:space="preserve">of essentiality and accidentality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123" w:name="unit_101"/>
      <w:r>
        <w:rPr>
          <w:rFonts w:ascii="EB Garamond" w:hAnsi="EB Garamond" w:cs="EB Garamond"/>
          <w:b/>
          <w:i w:val="0"/>
          <w:color w:val="69716F"/>
          <w:sz w:val="18"/>
        </w:rPr>
        <w:t xml:space="preserve">§101 </w:t>
      </w:r>
      <w:bookmarkEnd w:id="10123"/>
      <w:r>
        <w:rPr>
          <w:rFonts w:ascii="EB Garamond" w:hAnsi="EB Garamond" w:cs="EB Garamond"/>
          <w:b w:val="0"/>
          <w:i w:val="0"/>
          <w:sz w:val="23"/>
        </w:rPr>
        <w:t xml:space="preserve">and of genericity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differentiality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specificity.</w:t>
      </w:r>
    </w:p>
    <w:p>
      <w:pPr>
        <w:keepNext/>
        <w:spacing w:before="140" w:after="80"/>
      </w:pPr>
      <w:r>
        <w:rPr>
          <w:rFonts w:ascii="EB Garamond" w:hAnsi="EB Garamond" w:cs="EB Garamond"/>
          <w:b/>
          <w:i w:val="0"/>
          <w:color w:val="365E59"/>
          <w:sz w:val="23"/>
        </w:rPr>
        <w:t>Conceiving nonexistence</w:t>
      </w:r>
    </w:p>
    <w:p>
      <w:pPr>
        <w:spacing w:line="320" w:lineRule="exact"/>
      </w:pPr>
      <w:bookmarkStart w:id="10124" w:name="unit_102"/>
      <w:r>
        <w:rPr>
          <w:rFonts w:ascii="EB Garamond" w:hAnsi="EB Garamond" w:cs="EB Garamond"/>
          <w:b/>
          <w:i w:val="0"/>
          <w:color w:val="69716F"/>
          <w:sz w:val="18"/>
        </w:rPr>
        <w:t xml:space="preserve">§102 </w:t>
      </w:r>
      <w:bookmarkEnd w:id="10124"/>
      <w:r>
        <w:rPr>
          <w:rFonts w:ascii="EB Garamond" w:hAnsi="EB Garamond" w:cs="EB Garamond"/>
          <w:b w:val="0"/>
          <w:i w:val="0"/>
          <w:sz w:val="23"/>
        </w:rPr>
        <w:t xml:space="preserve">The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consider two contradictories and judge them to contradict one another; there is no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الاستحالة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this.</w:t>
      </w:r>
    </w:p>
    <w:p>
      <w:pPr>
        <w:spacing w:line="320" w:lineRule="exact"/>
      </w:pPr>
      <w:bookmarkStart w:id="10125" w:name="unit_103"/>
      <w:r>
        <w:rPr>
          <w:rFonts w:ascii="EB Garamond" w:hAnsi="EB Garamond" w:cs="EB Garamond"/>
          <w:b/>
          <w:i w:val="0"/>
          <w:color w:val="69716F"/>
          <w:sz w:val="18"/>
        </w:rPr>
        <w:t xml:space="preserve">§103 </w:t>
      </w:r>
      <w:bookmarkEnd w:id="10125"/>
      <w:r>
        <w:rPr>
          <w:rFonts w:ascii="EB Garamond" w:hAnsi="EB Garamond" w:cs="EB Garamond"/>
          <w:b w:val="0"/>
          <w:i w:val="0"/>
          <w:sz w:val="23"/>
        </w:rPr>
        <w:t xml:space="preserve">It can also conceive the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all things, even its own nonexistence and the nonexistence of nonexistence, by representing [nonexistence] in the mind and negating it. [This negation] is established in one respect and an opposed alternative in another. No judgment can be made about it precisely insofar as it is not established; there is no contradiction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التناقض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20"/>
      </w:r>
    </w:p>
    <w:p>
      <w:pPr>
        <w:spacing w:line="320" w:lineRule="exact"/>
      </w:pPr>
      <w:bookmarkStart w:id="10126" w:name="unit_104"/>
      <w:r>
        <w:rPr>
          <w:rFonts w:ascii="EB Garamond" w:hAnsi="EB Garamond" w:cs="EB Garamond"/>
          <w:b/>
          <w:i w:val="0"/>
          <w:color w:val="69716F"/>
          <w:sz w:val="18"/>
        </w:rPr>
        <w:t xml:space="preserve">§104 </w:t>
      </w:r>
      <w:bookmarkEnd w:id="10126"/>
      <w:r>
        <w:rPr>
          <w:rFonts w:ascii="EB Garamond" w:hAnsi="EB Garamond" w:cs="EB Garamond"/>
          <w:b w:val="0"/>
          <w:i w:val="0"/>
          <w:sz w:val="23"/>
        </w:rPr>
        <w:t>Thus we divide the existent into what is established in the mind and what is not, and judge the two to be distinct. This does not require an identity for each of the things distinguished. Were an identity posited for [the latter], it would have the same status as what is established.</w:t>
      </w:r>
    </w:p>
    <w:p>
      <w:pPr>
        <w:spacing w:line="320" w:lineRule="exact"/>
      </w:pPr>
      <w:bookmarkStart w:id="10127" w:name="unit_105"/>
      <w:r>
        <w:rPr>
          <w:rFonts w:ascii="EB Garamond" w:hAnsi="EB Garamond" w:cs="EB Garamond"/>
          <w:b/>
          <w:i w:val="0"/>
          <w:color w:val="69716F"/>
          <w:sz w:val="18"/>
        </w:rPr>
        <w:t xml:space="preserve">§105 </w:t>
      </w:r>
      <w:bookmarkEnd w:id="10127"/>
      <w:r>
        <w:rPr>
          <w:rFonts w:ascii="EB Garamond" w:hAnsi="EB Garamond" w:cs="EB Garamond"/>
          <w:b w:val="0"/>
          <w:i w:val="0"/>
          <w:sz w:val="23"/>
        </w:rPr>
        <w:t xml:space="preserve">When the mind predicates external matters of external matters, a correct judgment must correspond [to what is external]; otherwise this is not required. Its correctness then consists in correspondence to the matter as it is in itself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نفس الأمر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(nafs al-amr), since falsehoods too can be conceived.</w:t>
      </w:r>
      <w:r>
        <w:rPr>
          <w:rStyle w:val="FootnoteReference"/>
        </w:rPr>
        <w:footnoteReference w:id="21"/>
      </w:r>
    </w:p>
    <w:p>
      <w:pPr>
        <w:keepNext/>
        <w:spacing w:before="140" w:after="80"/>
      </w:pPr>
      <w:r>
        <w:rPr>
          <w:rFonts w:ascii="EB Garamond" w:hAnsi="EB Garamond" w:cs="EB Garamond"/>
          <w:b/>
          <w:i w:val="0"/>
          <w:color w:val="365E59"/>
          <w:sz w:val="23"/>
        </w:rPr>
        <w:t>Predicating existence and nonexistence</w:t>
      </w:r>
    </w:p>
    <w:p>
      <w:pPr>
        <w:spacing w:line="320" w:lineRule="exact"/>
      </w:pPr>
      <w:bookmarkStart w:id="10128" w:name="unit_106"/>
      <w:r>
        <w:rPr>
          <w:rFonts w:ascii="EB Garamond" w:hAnsi="EB Garamond" w:cs="EB Garamond"/>
          <w:b/>
          <w:i w:val="0"/>
          <w:color w:val="69716F"/>
          <w:sz w:val="18"/>
        </w:rPr>
        <w:t xml:space="preserve">§106 </w:t>
      </w:r>
      <w:bookmarkEnd w:id="10128"/>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predicated, or they may connect predicates [to subjects]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29" w:name="unit_107"/>
      <w:r>
        <w:rPr>
          <w:rFonts w:ascii="EB Garamond" w:hAnsi="EB Garamond" w:cs="EB Garamond"/>
          <w:b/>
          <w:i w:val="0"/>
          <w:color w:val="69716F"/>
          <w:sz w:val="18"/>
        </w:rPr>
        <w:t xml:space="preserve">§107 </w:t>
      </w:r>
      <w:bookmarkEnd w:id="10129"/>
      <w:r>
        <w:rPr>
          <w:rFonts w:ascii="EB Garamond" w:hAnsi="EB Garamond" w:cs="EB Garamond"/>
          <w:b w:val="0"/>
          <w:i w:val="0"/>
          <w:sz w:val="23"/>
        </w:rPr>
        <w:t xml:space="preserve">Predication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الحمل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the two terms to be identical in one respect and different in another. The respect of identity may be one of the two, or a third.</w:t>
      </w:r>
      <w:r>
        <w:rPr>
          <w:rFonts w:ascii="EB Garamond" w:hAnsi="EB Garamond" w:cs="EB Garamond"/>
          <w:b w:val="0"/>
          <w:i w:val="0"/>
          <w:sz w:val="23"/>
        </w:rPr>
        <w:t xml:space="preserve">  </w:t>
      </w:r>
      <w:bookmarkStart w:id="10130" w:name="unit_108"/>
      <w:r>
        <w:rPr>
          <w:rFonts w:ascii="EB Garamond" w:hAnsi="EB Garamond" w:cs="EB Garamond"/>
          <w:b/>
          <w:i w:val="0"/>
          <w:color w:val="69716F"/>
          <w:sz w:val="18"/>
        </w:rPr>
        <w:t xml:space="preserve">§108 </w:t>
      </w:r>
      <w:bookmarkEnd w:id="10130"/>
      <w:r>
        <w:rPr>
          <w:rFonts w:ascii="EB Garamond" w:hAnsi="EB Garamond" w:cs="EB Garamond"/>
          <w:b w:val="0"/>
          <w:i w:val="0"/>
          <w:sz w:val="23"/>
        </w:rPr>
        <w:t xml:space="preserve">Difference does not require either to subsist in the other. Even if it did, such subsistence would not require the absence of what subsists [to be included in considering its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31" w:name="unit_109"/>
      <w:r>
        <w:rPr>
          <w:rFonts w:ascii="EB Garamond" w:hAnsi="EB Garamond" w:cs="EB Garamond"/>
          <w:b/>
          <w:i w:val="0"/>
          <w:color w:val="69716F"/>
          <w:sz w:val="18"/>
        </w:rPr>
        <w:t xml:space="preserve">§109 </w:t>
      </w:r>
      <w:bookmarkEnd w:id="10131"/>
      <w:r>
        <w:rPr>
          <w:rFonts w:ascii="EB Garamond" w:hAnsi="EB Garamond" w:cs="EB Garamond"/>
          <w:b w:val="0"/>
          <w:i w:val="0"/>
          <w:sz w:val="23"/>
        </w:rPr>
        <w:t xml:space="preserve">Affirming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require quiddity to exist beforehand.</w:t>
      </w:r>
      <w:r>
        <w:rPr>
          <w:rFonts w:ascii="EB Garamond" w:hAnsi="EB Garamond" w:cs="EB Garamond"/>
          <w:b w:val="0"/>
          <w:i w:val="0"/>
          <w:sz w:val="23"/>
        </w:rPr>
        <w:t xml:space="preserve">  </w:t>
      </w:r>
      <w:bookmarkStart w:id="10132" w:name="unit_110"/>
      <w:r>
        <w:rPr>
          <w:rFonts w:ascii="EB Garamond" w:hAnsi="EB Garamond" w:cs="EB Garamond"/>
          <w:b/>
          <w:i w:val="0"/>
          <w:color w:val="69716F"/>
          <w:sz w:val="18"/>
        </w:rPr>
        <w:t xml:space="preserve">§110 </w:t>
      </w:r>
      <w:bookmarkEnd w:id="10132"/>
      <w:r>
        <w:rPr>
          <w:rFonts w:ascii="EB Garamond" w:hAnsi="EB Garamond" w:cs="EB Garamond"/>
          <w:b w:val="0"/>
          <w:i w:val="0"/>
          <w:sz w:val="23"/>
        </w:rPr>
        <w:t xml:space="preserve">Denying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require its differentiation and establishment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the negation of it, rather than the affirmation of a negation as belonging to it. Its establishment in the mind, though consequent, is not a condition.</w:t>
      </w:r>
    </w:p>
    <w:p>
      <w:pPr>
        <w:spacing w:line="320" w:lineRule="exact"/>
      </w:pPr>
      <w:bookmarkStart w:id="10133" w:name="unit_111"/>
      <w:r>
        <w:rPr>
          <w:rFonts w:ascii="EB Garamond" w:hAnsi="EB Garamond" w:cs="EB Garamond"/>
          <w:b/>
          <w:i w:val="0"/>
          <w:color w:val="69716F"/>
          <w:sz w:val="18"/>
        </w:rPr>
        <w:t xml:space="preserve">§111 </w:t>
      </w:r>
      <w:bookmarkEnd w:id="10133"/>
      <w:r>
        <w:rPr>
          <w:rFonts w:ascii="EB Garamond" w:hAnsi="EB Garamond" w:cs="EB Garamond"/>
          <w:b w:val="0"/>
          <w:i w:val="0"/>
          <w:sz w:val="23"/>
        </w:rPr>
        <w:t xml:space="preserve">Predication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الحمل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subjecthood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الوضع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are predicated analogically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التشكيك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Being qualified [by a predicate] is not an externally established entity;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w:t>
      </w:r>
    </w:p>
    <w:p>
      <w:pPr>
        <w:keepNext/>
        <w:spacing w:before="140" w:after="80"/>
      </w:pPr>
      <w:r>
        <w:rPr>
          <w:rFonts w:ascii="EB Garamond" w:hAnsi="EB Garamond" w:cs="EB Garamond"/>
          <w:b/>
          <w:i w:val="0"/>
          <w:color w:val="365E59"/>
          <w:sz w:val="23"/>
        </w:rPr>
        <w:t>Existence per se and per accidens</w:t>
      </w:r>
    </w:p>
    <w:p>
      <w:pPr>
        <w:spacing w:line="320" w:lineRule="exact"/>
      </w:pPr>
      <w:bookmarkStart w:id="10134" w:name="unit_112"/>
      <w:r>
        <w:rPr>
          <w:rFonts w:ascii="EB Garamond" w:hAnsi="EB Garamond" w:cs="EB Garamond"/>
          <w:b/>
          <w:i w:val="0"/>
          <w:color w:val="69716F"/>
          <w:sz w:val="18"/>
        </w:rPr>
        <w:t xml:space="preserve">§112 </w:t>
      </w:r>
      <w:bookmarkEnd w:id="10134"/>
      <w:r>
        <w:rPr>
          <w:rFonts w:ascii="EB Garamond" w:hAnsi="EB Garamond" w:cs="EB Garamond"/>
          <w:b w:val="0"/>
          <w:i w:val="0"/>
          <w:sz w:val="23"/>
        </w:rPr>
        <w:t xml:space="preserve">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per 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بالذات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per accidens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بالعرض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35" w:name="unit_113"/>
      <w:r>
        <w:rPr>
          <w:rFonts w:ascii="EB Garamond" w:hAnsi="EB Garamond" w:cs="EB Garamond"/>
          <w:b/>
          <w:i w:val="0"/>
          <w:color w:val="69716F"/>
          <w:sz w:val="18"/>
        </w:rPr>
        <w:t xml:space="preserve">§113 </w:t>
      </w:r>
      <w:bookmarkEnd w:id="10135"/>
      <w:r>
        <w:rPr>
          <w:rFonts w:ascii="EB Garamond" w:hAnsi="EB Garamond" w:cs="EB Garamond"/>
          <w:b w:val="0"/>
          <w:i w:val="0"/>
          <w:sz w:val="23"/>
        </w:rPr>
        <w:t xml:space="preserve">As for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writing or speech, that is figurative.</w:t>
      </w:r>
    </w:p>
    <w:p>
      <w:pPr>
        <w:keepNext/>
        <w:spacing w:before="140" w:after="80"/>
      </w:pPr>
      <w:r>
        <w:rPr>
          <w:rFonts w:ascii="EB Garamond" w:hAnsi="EB Garamond" w:cs="EB Garamond"/>
          <w:b/>
          <w:i w:val="0"/>
          <w:color w:val="365E59"/>
          <w:sz w:val="23"/>
        </w:rPr>
        <w:t>Restoration after nonexistence</w:t>
      </w:r>
    </w:p>
    <w:p>
      <w:pPr>
        <w:spacing w:line="320" w:lineRule="exact"/>
      </w:pPr>
      <w:bookmarkStart w:id="10136" w:name="unit_114"/>
      <w:r>
        <w:rPr>
          <w:rFonts w:ascii="EB Garamond" w:hAnsi="EB Garamond" w:cs="EB Garamond"/>
          <w:b/>
          <w:i w:val="0"/>
          <w:color w:val="69716F"/>
          <w:sz w:val="18"/>
        </w:rPr>
        <w:t xml:space="preserve">§114 </w:t>
      </w:r>
      <w:bookmarkEnd w:id="10136"/>
      <w:r>
        <w:rPr>
          <w:rFonts w:ascii="EB Garamond" w:hAnsi="EB Garamond" w:cs="EB Garamond"/>
          <w:b w:val="0"/>
          <w:i w:val="0"/>
          <w:sz w:val="23"/>
        </w:rPr>
        <w:t xml:space="preserve">What has ceased to exist cannot be restored [as numerically the same], since it cannot be pointed to; one therefore cannot judge that its restoration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الإعادة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possible.</w:t>
      </w:r>
      <w:r>
        <w:rPr>
          <w:rStyle w:val="FootnoteReference"/>
        </w:rPr>
        <w:footnoteReference w:id="22"/>
      </w:r>
    </w:p>
    <w:p>
      <w:pPr>
        <w:spacing w:line="320" w:lineRule="exact"/>
      </w:pPr>
      <w:bookmarkStart w:id="10137" w:name="unit_115"/>
      <w:r>
        <w:rPr>
          <w:rFonts w:ascii="EB Garamond" w:hAnsi="EB Garamond" w:cs="EB Garamond"/>
          <w:b/>
          <w:i w:val="0"/>
          <w:color w:val="69716F"/>
          <w:sz w:val="18"/>
        </w:rPr>
        <w:t xml:space="preserve">§115 </w:t>
      </w:r>
      <w:bookmarkEnd w:id="10137"/>
      <w:r>
        <w:rPr>
          <w:rFonts w:ascii="EB Garamond" w:hAnsi="EB Garamond" w:cs="EB Garamond"/>
          <w:b w:val="0"/>
          <w:i w:val="0"/>
          <w:sz w:val="23"/>
        </w:rPr>
        <w:t xml:space="preserve">If it were restored,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intervene between a thing and itself.</w:t>
      </w:r>
      <w:r>
        <w:rPr>
          <w:rFonts w:ascii="EB Garamond" w:hAnsi="EB Garamond" w:cs="EB Garamond"/>
          <w:b w:val="0"/>
          <w:i w:val="0"/>
          <w:sz w:val="23"/>
        </w:rPr>
        <w:t xml:space="preserve">  </w:t>
      </w:r>
      <w:bookmarkStart w:id="10138" w:name="unit_116"/>
      <w:r>
        <w:rPr>
          <w:rFonts w:ascii="EB Garamond" w:hAnsi="EB Garamond" w:cs="EB Garamond"/>
          <w:b/>
          <w:i w:val="0"/>
          <w:color w:val="69716F"/>
          <w:sz w:val="18"/>
        </w:rPr>
        <w:t xml:space="preserve">§116 </w:t>
      </w:r>
      <w:bookmarkEnd w:id="10138"/>
      <w:r>
        <w:rPr>
          <w:rFonts w:ascii="EB Garamond" w:hAnsi="EB Garamond" w:cs="EB Garamond"/>
          <w:b w:val="0"/>
          <w:i w:val="0"/>
          <w:sz w:val="23"/>
        </w:rPr>
        <w:t>No difference would remain between it and what is newly originated.</w:t>
      </w:r>
      <w:r>
        <w:rPr>
          <w:rFonts w:ascii="EB Garamond" w:hAnsi="EB Garamond" w:cs="EB Garamond"/>
          <w:b w:val="0"/>
          <w:i w:val="0"/>
          <w:sz w:val="23"/>
        </w:rPr>
        <w:t xml:space="preserve">  </w:t>
      </w:r>
      <w:bookmarkStart w:id="10139" w:name="unit_117"/>
      <w:r>
        <w:rPr>
          <w:rFonts w:ascii="EB Garamond" w:hAnsi="EB Garamond" w:cs="EB Garamond"/>
          <w:b/>
          <w:i w:val="0"/>
          <w:color w:val="69716F"/>
          <w:sz w:val="18"/>
        </w:rPr>
        <w:t xml:space="preserve">§117 </w:t>
      </w:r>
      <w:bookmarkEnd w:id="10139"/>
      <w:r>
        <w:rPr>
          <w:rFonts w:ascii="EB Garamond" w:hAnsi="EB Garamond" w:cs="EB Garamond"/>
          <w:b w:val="0"/>
          <w:i w:val="0"/>
          <w:sz w:val="23"/>
        </w:rPr>
        <w:t>Opposite determinations would be true of it at once.</w:t>
      </w:r>
      <w:r>
        <w:rPr>
          <w:rFonts w:ascii="EB Garamond" w:hAnsi="EB Garamond" w:cs="EB Garamond"/>
          <w:b w:val="0"/>
          <w:i w:val="0"/>
          <w:sz w:val="23"/>
        </w:rPr>
        <w:t xml:space="preserve">  </w:t>
      </w:r>
      <w:bookmarkStart w:id="10140" w:name="unit_118"/>
      <w:r>
        <w:rPr>
          <w:rFonts w:ascii="EB Garamond" w:hAnsi="EB Garamond" w:cs="EB Garamond"/>
          <w:b/>
          <w:i w:val="0"/>
          <w:color w:val="69716F"/>
          <w:sz w:val="18"/>
        </w:rPr>
        <w:t xml:space="preserve">§118 </w:t>
      </w:r>
      <w:bookmarkEnd w:id="10140"/>
      <w:r>
        <w:rPr>
          <w:rFonts w:ascii="EB Garamond" w:hAnsi="EB Garamond" w:cs="EB Garamond"/>
          <w:b w:val="0"/>
          <w:i w:val="0"/>
          <w:sz w:val="23"/>
        </w:rPr>
        <w:t xml:space="preserve">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time would also follow.</w:t>
      </w:r>
      <w:r>
        <w:rPr>
          <w:rFonts w:ascii="EB Garamond" w:hAnsi="EB Garamond" w:cs="EB Garamond"/>
          <w:b w:val="0"/>
          <w:i w:val="0"/>
          <w:sz w:val="23"/>
        </w:rPr>
        <w:t xml:space="preserve">  </w:t>
      </w:r>
      <w:bookmarkStart w:id="10141" w:name="unit_119"/>
      <w:r>
        <w:rPr>
          <w:rFonts w:ascii="EB Garamond" w:hAnsi="EB Garamond" w:cs="EB Garamond"/>
          <w:b/>
          <w:i w:val="0"/>
          <w:color w:val="69716F"/>
          <w:sz w:val="18"/>
        </w:rPr>
        <w:t xml:space="preserve">§119 </w:t>
      </w:r>
      <w:bookmarkEnd w:id="10141"/>
      <w:r>
        <w:rPr>
          <w:rFonts w:ascii="EB Garamond" w:hAnsi="EB Garamond" w:cs="EB Garamond"/>
          <w:b w:val="0"/>
          <w:i w:val="0"/>
          <w:sz w:val="23"/>
        </w:rPr>
        <w:t xml:space="preserve">The judgment that restoration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الإعادة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impossible rests upon something inseparable from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[under the relevant qualification].</w:t>
      </w:r>
      <w:r>
        <w:rPr>
          <w:rStyle w:val="FootnoteReference"/>
        </w:rPr>
        <w:footnoteReference w:id="23"/>
      </w:r>
    </w:p>
    <w:p>
      <w:pPr>
        <w:keepNext/>
        <w:spacing w:before="140" w:after="80"/>
      </w:pPr>
      <w:r>
        <w:rPr>
          <w:rFonts w:ascii="EB Garamond" w:hAnsi="EB Garamond" w:cs="EB Garamond"/>
          <w:b/>
          <w:i w:val="0"/>
          <w:color w:val="365E59"/>
          <w:sz w:val="23"/>
        </w:rPr>
        <w:t>Necessary and contingent existents</w:t>
      </w:r>
    </w:p>
    <w:p>
      <w:pPr>
        <w:spacing w:line="320" w:lineRule="exact"/>
      </w:pPr>
      <w:bookmarkStart w:id="10142" w:name="unit_120"/>
      <w:r>
        <w:rPr>
          <w:rFonts w:ascii="EB Garamond" w:hAnsi="EB Garamond" w:cs="EB Garamond"/>
          <w:b/>
          <w:i w:val="0"/>
          <w:color w:val="69716F"/>
          <w:sz w:val="18"/>
        </w:rPr>
        <w:t xml:space="preserve">§120 </w:t>
      </w:r>
      <w:bookmarkEnd w:id="10142"/>
      <w:r>
        <w:rPr>
          <w:rFonts w:ascii="EB Garamond" w:hAnsi="EB Garamond" w:cs="EB Garamond"/>
          <w:b w:val="0"/>
          <w:i w:val="0"/>
          <w:sz w:val="23"/>
        </w:rPr>
        <w:t xml:space="preserve">The division of the existent into necessary and contingent is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applies to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insofar as existence admits qualification and the absence of qualification.</w:t>
      </w:r>
    </w:p>
    <w:p>
      <w:pPr>
        <w:keepNext/>
        <w:spacing w:before="140" w:after="80"/>
      </w:pPr>
      <w:r>
        <w:rPr>
          <w:rFonts w:ascii="EB Garamond" w:hAnsi="EB Garamond" w:cs="EB Garamond"/>
          <w:b/>
          <w:i w:val="0"/>
          <w:color w:val="365E59"/>
          <w:sz w:val="23"/>
        </w:rPr>
        <w:t>Judging possibility</w:t>
      </w:r>
    </w:p>
    <w:p>
      <w:pPr>
        <w:spacing w:line="320" w:lineRule="exact"/>
      </w:pPr>
      <w:bookmarkStart w:id="10143" w:name="unit_121"/>
      <w:r>
        <w:rPr>
          <w:rFonts w:ascii="EB Garamond" w:hAnsi="EB Garamond" w:cs="EB Garamond"/>
          <w:b/>
          <w:i w:val="0"/>
          <w:color w:val="69716F"/>
          <w:sz w:val="18"/>
        </w:rPr>
        <w:t xml:space="preserve">§121 </w:t>
      </w:r>
      <w:bookmarkEnd w:id="10143"/>
      <w:r>
        <w:rPr>
          <w:rFonts w:ascii="EB Garamond" w:hAnsi="EB Garamond" w:cs="EB Garamond"/>
          <w:b w:val="0"/>
          <w:i w:val="0"/>
          <w:sz w:val="23"/>
        </w:rPr>
        <w:t xml:space="preserve">Judging that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possible is a judgment about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without considering existence or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44" w:name="unit_122"/>
      <w:r>
        <w:rPr>
          <w:rFonts w:ascii="EB Garamond" w:hAnsi="EB Garamond" w:cs="EB Garamond"/>
          <w:b/>
          <w:i w:val="0"/>
          <w:color w:val="69716F"/>
          <w:sz w:val="18"/>
        </w:rPr>
        <w:t xml:space="preserve">§122 </w:t>
      </w:r>
      <w:bookmarkEnd w:id="10144"/>
      <w:r>
        <w:rPr>
          <w:rFonts w:ascii="EB Garamond" w:hAnsi="EB Garamond" w:cs="EB Garamond"/>
          <w:b w:val="0"/>
          <w:i w:val="0"/>
          <w:sz w:val="23"/>
        </w:rPr>
        <w:t xml:space="preserve">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an instrument of intellection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it may itself be intelligible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an object in its own right.</w:t>
      </w:r>
    </w:p>
    <w:p>
      <w:pPr>
        <w:spacing w:line="320" w:lineRule="exact"/>
      </w:pPr>
      <w:bookmarkStart w:id="10145" w:name="unit_123"/>
      <w:r>
        <w:rPr>
          <w:rFonts w:ascii="EB Garamond" w:hAnsi="EB Garamond" w:cs="EB Garamond"/>
          <w:b/>
          <w:i w:val="0"/>
          <w:color w:val="69716F"/>
          <w:sz w:val="18"/>
        </w:rPr>
        <w:t xml:space="preserve">§123 </w:t>
      </w:r>
      <w:bookmarkEnd w:id="10145"/>
      <w:r>
        <w:rPr>
          <w:rFonts w:ascii="EB Garamond" w:hAnsi="EB Garamond" w:cs="EB Garamond"/>
          <w:b w:val="0"/>
          <w:i w:val="0"/>
          <w:sz w:val="23"/>
        </w:rPr>
        <w:t xml:space="preserve">The mind’s judgment that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possible is an intellectual consideration; its correspondence to what is in the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therefore be considered.</w:t>
      </w:r>
      <w:r>
        <w:rPr>
          <w:rStyle w:val="FootnoteReference"/>
        </w:rPr>
        <w:footnoteReference w:id="24"/>
      </w:r>
    </w:p>
    <w:p>
      <w:pPr>
        <w:keepNext/>
        <w:spacing w:before="140" w:after="80"/>
      </w:pPr>
      <w:r>
        <w:rPr>
          <w:rFonts w:ascii="EB Garamond" w:hAnsi="EB Garamond" w:cs="EB Garamond"/>
          <w:b/>
          <w:i w:val="0"/>
          <w:color w:val="365E59"/>
          <w:sz w:val="23"/>
        </w:rPr>
        <w:t>The immediacy of the judgment of dependence</w:t>
      </w:r>
    </w:p>
    <w:p>
      <w:pPr>
        <w:spacing w:line="320" w:lineRule="exact"/>
      </w:pPr>
      <w:bookmarkStart w:id="10146" w:name="unit_124"/>
      <w:r>
        <w:rPr>
          <w:rFonts w:ascii="EB Garamond" w:hAnsi="EB Garamond" w:cs="EB Garamond"/>
          <w:b/>
          <w:i w:val="0"/>
          <w:color w:val="69716F"/>
          <w:sz w:val="18"/>
        </w:rPr>
        <w:t xml:space="preserve">§124 </w:t>
      </w:r>
      <w:bookmarkEnd w:id="10146"/>
      <w:r>
        <w:rPr>
          <w:rFonts w:ascii="EB Garamond" w:hAnsi="EB Garamond" w:cs="EB Garamond"/>
          <w:b w:val="0"/>
          <w:i w:val="0"/>
          <w:sz w:val="23"/>
        </w:rPr>
        <w:t xml:space="preserve">The judgment that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obscurity of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due to the obscurity of conception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impair this.</w:t>
      </w:r>
      <w:r>
        <w:rPr>
          <w:rFonts w:ascii="EB Garamond" w:hAnsi="EB Garamond" w:cs="EB Garamond"/>
          <w:b w:val="0"/>
          <w:i w:val="0"/>
          <w:sz w:val="23"/>
        </w:rPr>
        <w:t xml:space="preserve">  </w:t>
      </w:r>
      <w:bookmarkStart w:id="10147" w:name="unit_125"/>
      <w:r>
        <w:rPr>
          <w:rFonts w:ascii="EB Garamond" w:hAnsi="EB Garamond" w:cs="EB Garamond"/>
          <w:b/>
          <w:i w:val="0"/>
          <w:color w:val="69716F"/>
          <w:sz w:val="18"/>
        </w:rPr>
        <w:t xml:space="preserve">§125 </w:t>
      </w:r>
      <w:bookmarkEnd w:id="10147"/>
      <w:r>
        <w:rPr>
          <w:rFonts w:ascii="EB Garamond" w:hAnsi="EB Garamond" w:cs="EB Garamond"/>
          <w:b w:val="0"/>
          <w:i w:val="0"/>
          <w:sz w:val="23"/>
        </w:rPr>
        <w:t xml:space="preserve">Causal efficacy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an intellectual consideration.</w:t>
      </w:r>
      <w:r>
        <w:rPr>
          <w:rFonts w:ascii="EB Garamond" w:hAnsi="EB Garamond" w:cs="EB Garamond"/>
          <w:b w:val="0"/>
          <w:i w:val="0"/>
          <w:sz w:val="23"/>
        </w:rPr>
        <w:t xml:space="preserve">  </w:t>
      </w:r>
      <w:bookmarkStart w:id="10148" w:name="unit_126"/>
      <w:r>
        <w:rPr>
          <w:rFonts w:ascii="EB Garamond" w:hAnsi="EB Garamond" w:cs="EB Garamond"/>
          <w:b/>
          <w:i w:val="0"/>
          <w:color w:val="69716F"/>
          <w:sz w:val="18"/>
        </w:rPr>
        <w:t xml:space="preserve">§126 </w:t>
      </w:r>
      <w:bookmarkEnd w:id="10148"/>
      <w:r>
        <w:rPr>
          <w:rFonts w:ascii="EB Garamond" w:hAnsi="EB Garamond" w:cs="EB Garamond"/>
          <w:b w:val="0"/>
          <w:i w:val="0"/>
          <w:sz w:val="23"/>
        </w:rPr>
        <w:t xml:space="preserve">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produces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neither insofar as the effect is existent nor insofar as it is nonexistent.</w:t>
      </w:r>
      <w:r>
        <w:rPr>
          <w:rFonts w:ascii="EB Garamond" w:hAnsi="EB Garamond" w:cs="EB Garamond"/>
          <w:b w:val="0"/>
          <w:i w:val="0"/>
          <w:sz w:val="23"/>
        </w:rPr>
        <w:t xml:space="preserve">  </w:t>
      </w:r>
      <w:bookmarkStart w:id="10149" w:name="unit_127"/>
      <w:r>
        <w:rPr>
          <w:rFonts w:ascii="EB Garamond" w:hAnsi="EB Garamond" w:cs="EB Garamond"/>
          <w:b/>
          <w:i w:val="0"/>
          <w:color w:val="69716F"/>
          <w:sz w:val="18"/>
        </w:rPr>
        <w:t xml:space="preserve">§127 </w:t>
      </w:r>
      <w:bookmarkEnd w:id="10149"/>
      <w:r>
        <w:rPr>
          <w:rFonts w:ascii="EB Garamond" w:hAnsi="EB Garamond" w:cs="EB Garamond"/>
          <w:b w:val="0"/>
          <w:i w:val="0"/>
          <w:sz w:val="23"/>
        </w:rPr>
        <w:t xml:space="preserve">Its influence is upon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consequent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 اللاحق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follows it.</w:t>
      </w:r>
      <w:r>
        <w:rPr>
          <w:rFonts w:ascii="EB Garamond" w:hAnsi="EB Garamond" w:cs="EB Garamond"/>
          <w:b w:val="0"/>
          <w:i w:val="0"/>
          <w:sz w:val="23"/>
        </w:rPr>
        <w:t xml:space="preserve">  </w:t>
      </w:r>
      <w:bookmarkStart w:id="10150" w:name="unit_128"/>
      <w:r>
        <w:rPr>
          <w:rFonts w:ascii="EB Garamond" w:hAnsi="EB Garamond" w:cs="EB Garamond"/>
          <w:b/>
          <w:i w:val="0"/>
          <w:color w:val="69716F"/>
          <w:sz w:val="18"/>
        </w:rPr>
        <w:t xml:space="preserve">§128 </w:t>
      </w:r>
      <w:bookmarkEnd w:id="10150"/>
      <w:r>
        <w:rPr>
          <w:rFonts w:ascii="EB Garamond" w:hAnsi="EB Garamond" w:cs="EB Garamond"/>
          <w:b w:val="0"/>
          <w:i w:val="0"/>
          <w:sz w:val="23"/>
        </w:rPr>
        <w:t xml:space="preserve">The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depends upon the nonexistence of its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already explained.</w:t>
      </w:r>
    </w:p>
    <w:p>
      <w:pPr>
        <w:keepNext/>
        <w:spacing w:before="140" w:after="80"/>
      </w:pPr>
      <w:r>
        <w:rPr>
          <w:rFonts w:ascii="EB Garamond" w:hAnsi="EB Garamond" w:cs="EB Garamond"/>
          <w:b/>
          <w:i w:val="0"/>
          <w:color w:val="365E59"/>
          <w:sz w:val="23"/>
        </w:rPr>
        <w:t>Dependence throughout persistence</w:t>
      </w:r>
    </w:p>
    <w:p>
      <w:pPr>
        <w:spacing w:line="320" w:lineRule="exact"/>
      </w:pPr>
      <w:bookmarkStart w:id="10151" w:name="unit_129"/>
      <w:r>
        <w:rPr>
          <w:rFonts w:ascii="EB Garamond" w:hAnsi="EB Garamond" w:cs="EB Garamond"/>
          <w:b/>
          <w:i w:val="0"/>
          <w:color w:val="69716F"/>
          <w:sz w:val="18"/>
        </w:rPr>
        <w:t xml:space="preserve">§129 </w:t>
      </w:r>
      <w:bookmarkEnd w:id="10151"/>
      <w:r>
        <w:rPr>
          <w:rFonts w:ascii="EB Garamond" w:hAnsi="EB Garamond" w:cs="EB Garamond"/>
          <w:b w:val="0"/>
          <w:i w:val="0"/>
          <w:sz w:val="23"/>
        </w:rPr>
        <w:t xml:space="preserve">A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persists requires an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the ground [of its need] remains present.</w:t>
      </w:r>
      <w:r>
        <w:rPr>
          <w:rFonts w:ascii="EB Garamond" w:hAnsi="EB Garamond" w:cs="EB Garamond"/>
          <w:b w:val="0"/>
          <w:i w:val="0"/>
          <w:sz w:val="23"/>
        </w:rPr>
        <w:t xml:space="preserve">  </w:t>
      </w:r>
      <w:bookmarkStart w:id="10152" w:name="unit_130"/>
      <w:r>
        <w:rPr>
          <w:rFonts w:ascii="EB Garamond" w:hAnsi="EB Garamond" w:cs="EB Garamond"/>
          <w:b/>
          <w:i w:val="0"/>
          <w:color w:val="69716F"/>
          <w:sz w:val="18"/>
        </w:rPr>
        <w:t xml:space="preserve">§130 </w:t>
      </w:r>
      <w:bookmarkEnd w:id="10152"/>
      <w:r>
        <w:rPr>
          <w:rFonts w:ascii="EB Garamond" w:hAnsi="EB Garamond" w:cs="EB Garamond"/>
          <w:b w:val="0"/>
          <w:i w:val="0"/>
          <w:sz w:val="23"/>
        </w:rPr>
        <w:t xml:space="preserve">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confers persistence after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الإحداث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53" w:name="unit_131"/>
      <w:r>
        <w:rPr>
          <w:rFonts w:ascii="EB Garamond" w:hAnsi="EB Garamond" w:cs="EB Garamond"/>
          <w:b/>
          <w:i w:val="0"/>
          <w:color w:val="69716F"/>
          <w:sz w:val="18"/>
        </w:rPr>
        <w:t xml:space="preserve">§131 </w:t>
      </w:r>
      <w:bookmarkEnd w:id="10153"/>
      <w:r>
        <w:rPr>
          <w:rFonts w:ascii="EB Garamond" w:hAnsi="EB Garamond" w:cs="EB Garamond"/>
          <w:b w:val="0"/>
          <w:i w:val="0"/>
          <w:sz w:val="23"/>
        </w:rPr>
        <w:t xml:space="preserve">Consequently, if an eternal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القديم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contingent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were possible, it could depend upon a necessitating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المؤثر الموجب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could not depend upon an agent acting by choice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الفاعل المختار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25"/>
      </w:r>
    </w:p>
    <w:p>
      <w:pPr>
        <w:keepNext/>
        <w:spacing w:before="140" w:after="80"/>
      </w:pPr>
      <w:r>
        <w:rPr>
          <w:rFonts w:ascii="EB Garamond" w:hAnsi="EB Garamond" w:cs="EB Garamond"/>
          <w:b/>
          <w:i w:val="0"/>
          <w:color w:val="365E59"/>
          <w:sz w:val="23"/>
        </w:rPr>
        <w:t>No second eternal existent</w:t>
      </w:r>
    </w:p>
    <w:p>
      <w:pPr>
        <w:spacing w:line="320" w:lineRule="exact"/>
      </w:pPr>
      <w:bookmarkStart w:id="10154" w:name="unit_132"/>
      <w:r>
        <w:rPr>
          <w:rFonts w:ascii="EB Garamond" w:hAnsi="EB Garamond" w:cs="EB Garamond"/>
          <w:b/>
          <w:i w:val="0"/>
          <w:color w:val="69716F"/>
          <w:sz w:val="18"/>
        </w:rPr>
        <w:t xml:space="preserve">§132 </w:t>
      </w:r>
      <w:bookmarkEnd w:id="10154"/>
      <w:r>
        <w:rPr>
          <w:rFonts w:ascii="EB Garamond" w:hAnsi="EB Garamond" w:cs="EB Garamond"/>
          <w:b w:val="0"/>
          <w:i w:val="0"/>
          <w:sz w:val="23"/>
        </w:rPr>
        <w:t xml:space="preserve">There is nothing eternal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القديم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besides God Most High, as will be shown.</w:t>
      </w:r>
    </w:p>
    <w:p>
      <w:pPr>
        <w:keepNext/>
        <w:spacing w:before="140" w:after="80"/>
      </w:pPr>
      <w:r>
        <w:rPr>
          <w:rFonts w:ascii="EB Garamond" w:hAnsi="EB Garamond" w:cs="EB Garamond"/>
          <w:b/>
          <w:i w:val="0"/>
          <w:color w:val="365E59"/>
          <w:sz w:val="23"/>
        </w:rPr>
        <w:t>Duration and matter before origination</w:t>
      </w:r>
    </w:p>
    <w:p>
      <w:pPr>
        <w:spacing w:line="320" w:lineRule="exact"/>
      </w:pPr>
      <w:bookmarkStart w:id="10155" w:name="unit_133"/>
      <w:r>
        <w:rPr>
          <w:rFonts w:ascii="EB Garamond" w:hAnsi="EB Garamond" w:cs="EB Garamond"/>
          <w:b/>
          <w:i w:val="0"/>
          <w:color w:val="69716F"/>
          <w:sz w:val="18"/>
        </w:rPr>
        <w:t xml:space="preserve">§133 </w:t>
      </w:r>
      <w:bookmarkEnd w:id="10155"/>
      <w:r>
        <w:rPr>
          <w:rFonts w:ascii="EB Garamond" w:hAnsi="EB Garamond" w:cs="EB Garamond"/>
          <w:b w:val="0"/>
          <w:i w:val="0"/>
          <w:sz w:val="23"/>
        </w:rPr>
        <w:t xml:space="preserve">An originated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require a preceding duration and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w:t>
      </w:r>
    </w:p>
    <w:p>
      <w:pPr>
        <w:keepNext/>
        <w:spacing w:before="140" w:after="80"/>
      </w:pPr>
      <w:r>
        <w:rPr>
          <w:rFonts w:ascii="EB Garamond" w:hAnsi="EB Garamond" w:cs="EB Garamond"/>
          <w:b/>
          <w:i w:val="0"/>
          <w:color w:val="365E59"/>
          <w:sz w:val="23"/>
        </w:rPr>
        <w:t>The impossibility of an eternal existent ceasing</w:t>
      </w:r>
    </w:p>
    <w:p>
      <w:pPr>
        <w:spacing w:line="320" w:lineRule="exact"/>
      </w:pPr>
      <w:bookmarkStart w:id="10156" w:name="unit_134"/>
      <w:r>
        <w:rPr>
          <w:rFonts w:ascii="EB Garamond" w:hAnsi="EB Garamond" w:cs="EB Garamond"/>
          <w:b/>
          <w:i w:val="0"/>
          <w:color w:val="69716F"/>
          <w:sz w:val="18"/>
        </w:rPr>
        <w:t xml:space="preserve">§134 </w:t>
      </w:r>
      <w:bookmarkEnd w:id="10156"/>
      <w:r>
        <w:rPr>
          <w:rFonts w:ascii="EB Garamond" w:hAnsi="EB Garamond" w:cs="EB Garamond"/>
          <w:b w:val="0"/>
          <w:i w:val="0"/>
          <w:sz w:val="23"/>
        </w:rPr>
        <w:t xml:space="preserve">What is eternal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القديم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cease to exist, because it is either intrinsically necessary or depends upon what is.</w:t>
      </w:r>
    </w:p>
    <w:p>
      <w:pPr>
        <w:pStyle w:val="Heading2"/>
      </w:pPr>
      <w:bookmarkStart w:id="10004" w:name="nav_h004"/>
      <w:r>
        <w:t>Chapter 2 · Quiddity and its concomitants</w:t>
      </w:r>
      <w:bookmarkEnd w:id="10004"/>
    </w:p>
    <w:p>
      <w:pPr>
        <w:spacing w:line="320" w:lineRule="exact"/>
      </w:pPr>
      <w:bookmarkStart w:id="10157" w:name="unit_135"/>
      <w:r>
        <w:rPr>
          <w:rFonts w:ascii="EB Garamond" w:hAnsi="EB Garamond" w:cs="EB Garamond"/>
          <w:b/>
          <w:i w:val="0"/>
          <w:color w:val="69716F"/>
          <w:sz w:val="18"/>
        </w:rPr>
        <w:t xml:space="preserve">§135 </w:t>
      </w:r>
      <w:bookmarkEnd w:id="10157"/>
      <w:r>
        <w:rPr>
          <w:rFonts w:ascii="EB Garamond" w:hAnsi="EB Garamond" w:cs="EB Garamond"/>
          <w:b w:val="0"/>
          <w:i w:val="0"/>
          <w:sz w:val="23"/>
        </w:rPr>
        <w:t xml:space="preserve">‘Quiddity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(māhiyya) derives from ‘what is it?’ (mā huwa), and is that by which the question ‘What is it?’ is answered. It is most often applied to what is conceived. ‘Essence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(dhāt) and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(ḥaqīqa) apply to it with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taken into account. All are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58" w:name="unit_136"/>
      <w:r>
        <w:rPr>
          <w:rFonts w:ascii="EB Garamond" w:hAnsi="EB Garamond" w:cs="EB Garamond"/>
          <w:b/>
          <w:i w:val="0"/>
          <w:color w:val="69716F"/>
          <w:sz w:val="18"/>
        </w:rPr>
        <w:t xml:space="preserve">§136 </w:t>
      </w:r>
      <w:bookmarkEnd w:id="10158"/>
      <w:r>
        <w:rPr>
          <w:rFonts w:ascii="EB Garamond" w:hAnsi="EB Garamond" w:cs="EB Garamond"/>
          <w:b w:val="0"/>
          <w:i w:val="0"/>
          <w:sz w:val="23"/>
        </w:rPr>
        <w:t xml:space="preserve">The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each thing is one, and differs from the considerations that attach to it; otherwise it could not be true of what conflicts with those considerations.</w:t>
      </w:r>
      <w:r>
        <w:rPr>
          <w:rFonts w:ascii="EB Garamond" w:hAnsi="EB Garamond" w:cs="EB Garamond"/>
          <w:b w:val="0"/>
          <w:i w:val="0"/>
          <w:sz w:val="23"/>
        </w:rPr>
        <w:t xml:space="preserve">  </w:t>
      </w:r>
      <w:bookmarkStart w:id="10159" w:name="unit_137"/>
      <w:r>
        <w:rPr>
          <w:rFonts w:ascii="EB Garamond" w:hAnsi="EB Garamond" w:cs="EB Garamond"/>
          <w:b/>
          <w:i w:val="0"/>
          <w:color w:val="69716F"/>
          <w:sz w:val="18"/>
        </w:rPr>
        <w:t xml:space="preserve">§137 </w:t>
      </w:r>
      <w:bookmarkEnd w:id="10159"/>
      <w:r>
        <w:rPr>
          <w:rFonts w:ascii="EB Garamond" w:hAnsi="EB Garamond" w:cs="EB Garamond"/>
          <w:b w:val="0"/>
          <w:i w:val="0"/>
          <w:sz w:val="23"/>
        </w:rPr>
        <w:t xml:space="preserve">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together with any accompanying attribute is opposed to quiddity together with that attribute’s opposite.</w:t>
      </w:r>
    </w:p>
    <w:p>
      <w:pPr>
        <w:spacing w:line="320" w:lineRule="exact"/>
      </w:pPr>
      <w:bookmarkStart w:id="10160" w:name="unit_138"/>
      <w:r>
        <w:rPr>
          <w:rFonts w:ascii="EB Garamond" w:hAnsi="EB Garamond" w:cs="EB Garamond"/>
          <w:b/>
          <w:i w:val="0"/>
          <w:color w:val="69716F"/>
          <w:sz w:val="18"/>
        </w:rPr>
        <w:t xml:space="preserve">§138 </w:t>
      </w:r>
      <w:bookmarkEnd w:id="10160"/>
      <w:r>
        <w:rPr>
          <w:rFonts w:ascii="EB Garamond" w:hAnsi="EB Garamond" w:cs="EB Garamond"/>
          <w:b w:val="0"/>
          <w:i w:val="0"/>
          <w:sz w:val="23"/>
        </w:rPr>
        <w:t xml:space="preserve">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considered as itself, is nothing but itself. If the question is posed in terms of the two contradictories, the answer negates each [additional determination], placing the negation before the ‘qua’ qualification, not after it.</w:t>
      </w:r>
      <w:r>
        <w:rPr>
          <w:rStyle w:val="FootnoteReference"/>
        </w:rPr>
        <w:footnoteReference w:id="26"/>
      </w:r>
    </w:p>
    <w:p>
      <w:pPr>
        <w:keepNext/>
        <w:spacing w:before="140" w:after="80"/>
      </w:pPr>
      <w:r>
        <w:rPr>
          <w:rFonts w:ascii="EB Garamond" w:hAnsi="EB Garamond" w:cs="EB Garamond"/>
          <w:b/>
          <w:i w:val="0"/>
          <w:color w:val="365E59"/>
          <w:sz w:val="23"/>
        </w:rPr>
        <w:t>Kinds of universal</w:t>
      </w:r>
    </w:p>
    <w:p>
      <w:pPr>
        <w:spacing w:line="320" w:lineRule="exact"/>
      </w:pPr>
      <w:bookmarkStart w:id="10161" w:name="unit_139"/>
      <w:r>
        <w:rPr>
          <w:rFonts w:ascii="EB Garamond" w:hAnsi="EB Garamond" w:cs="EB Garamond"/>
          <w:b/>
          <w:i w:val="0"/>
          <w:color w:val="69716F"/>
          <w:sz w:val="18"/>
        </w:rPr>
        <w:t xml:space="preserve">§139 </w:t>
      </w:r>
      <w:bookmarkEnd w:id="10161"/>
      <w:r>
        <w:rPr>
          <w:rFonts w:ascii="EB Garamond" w:hAnsi="EB Garamond" w:cs="EB Garamond"/>
          <w:b w:val="0"/>
          <w:i w:val="0"/>
          <w:sz w:val="23"/>
        </w:rPr>
        <w:t xml:space="preserve">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taken with everything besides itself excluded, so that anything joined to it would be additional and it would not be predicable of the resulting whole. This is quiddity ‘on condition that nothing [be added]’ (bi-sharṭ lā shayʾ), and it exists only in minds.</w:t>
      </w:r>
    </w:p>
    <w:p>
      <w:pPr>
        <w:spacing w:line="320" w:lineRule="exact"/>
      </w:pPr>
      <w:bookmarkStart w:id="10162" w:name="unit_140"/>
      <w:r>
        <w:rPr>
          <w:rFonts w:ascii="EB Garamond" w:hAnsi="EB Garamond" w:cs="EB Garamond"/>
          <w:b/>
          <w:i w:val="0"/>
          <w:color w:val="69716F"/>
          <w:sz w:val="18"/>
        </w:rPr>
        <w:t xml:space="preserve">§140 </w:t>
      </w:r>
      <w:bookmarkEnd w:id="10162"/>
      <w:r>
        <w:rPr>
          <w:rFonts w:ascii="EB Garamond" w:hAnsi="EB Garamond" w:cs="EB Garamond"/>
          <w:b w:val="0"/>
          <w:i w:val="0"/>
          <w:sz w:val="23"/>
        </w:rPr>
        <w:t xml:space="preserve">It may also be taken ‘without any condition’ (lā bi-sharṭ shayʾ). This is the natural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 الطبيعي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exists externally, is a constituent of individuals, and is predicable of the whole formed from it and what is added to it.</w:t>
      </w:r>
      <w:r>
        <w:rPr>
          <w:rStyle w:val="FootnoteReference"/>
        </w:rPr>
        <w:footnoteReference w:id="27"/>
      </w:r>
    </w:p>
    <w:p>
      <w:pPr>
        <w:spacing w:line="320" w:lineRule="exact"/>
      </w:pPr>
      <w:bookmarkStart w:id="10163" w:name="unit_141"/>
      <w:r>
        <w:rPr>
          <w:rFonts w:ascii="EB Garamond" w:hAnsi="EB Garamond" w:cs="EB Garamond"/>
          <w:b/>
          <w:i w:val="0"/>
          <w:color w:val="69716F"/>
          <w:sz w:val="18"/>
        </w:rPr>
        <w:t xml:space="preserve">§141 </w:t>
      </w:r>
      <w:bookmarkEnd w:id="10163"/>
      <w:r>
        <w:rPr>
          <w:rFonts w:ascii="EB Garamond" w:hAnsi="EB Garamond" w:cs="EB Garamond"/>
          <w:b w:val="0"/>
          <w:i w:val="0"/>
          <w:sz w:val="23"/>
        </w:rPr>
        <w:t xml:space="preserve">The universality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attaching to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called the logical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 المنطقي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composite of the two the intellectual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 العقلي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Both are mental. These, then, are three considerations that should be distinguished in every intelligible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quiddity.</w:t>
      </w:r>
    </w:p>
    <w:p>
      <w:pPr>
        <w:keepNext/>
        <w:spacing w:before="140" w:after="80"/>
      </w:pPr>
      <w:r>
        <w:rPr>
          <w:rFonts w:ascii="EB Garamond" w:hAnsi="EB Garamond" w:cs="EB Garamond"/>
          <w:b/>
          <w:i w:val="0"/>
          <w:color w:val="365E59"/>
          <w:sz w:val="23"/>
        </w:rPr>
        <w:t>Simple and composite quiddities</w:t>
      </w:r>
    </w:p>
    <w:p>
      <w:pPr>
        <w:spacing w:line="320" w:lineRule="exact"/>
      </w:pPr>
      <w:bookmarkStart w:id="10164" w:name="unit_142"/>
      <w:r>
        <w:rPr>
          <w:rFonts w:ascii="EB Garamond" w:hAnsi="EB Garamond" w:cs="EB Garamond"/>
          <w:b/>
          <w:i w:val="0"/>
          <w:color w:val="69716F"/>
          <w:sz w:val="18"/>
        </w:rPr>
        <w:t xml:space="preserve">§142 </w:t>
      </w:r>
      <w:bookmarkEnd w:id="10164"/>
      <w:r>
        <w:rPr>
          <w:rFonts w:ascii="EB Garamond" w:hAnsi="EB Garamond" w:cs="EB Garamond"/>
          <w:b w:val="0"/>
          <w:i w:val="0"/>
          <w:sz w:val="23"/>
        </w:rPr>
        <w:t xml:space="preserve">Some quiddities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simple, having no constituent part; others are composite, having constituent parts.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both is evident.</w:t>
      </w:r>
      <w:r>
        <w:rPr>
          <w:rFonts w:ascii="EB Garamond" w:hAnsi="EB Garamond" w:cs="EB Garamond"/>
          <w:b w:val="0"/>
          <w:i w:val="0"/>
          <w:sz w:val="23"/>
        </w:rPr>
        <w:t xml:space="preserve">  </w:t>
      </w:r>
      <w:bookmarkStart w:id="10165" w:name="unit_143"/>
      <w:r>
        <w:rPr>
          <w:rFonts w:ascii="EB Garamond" w:hAnsi="EB Garamond" w:cs="EB Garamond"/>
          <w:b/>
          <w:i w:val="0"/>
          <w:color w:val="69716F"/>
          <w:sz w:val="18"/>
        </w:rPr>
        <w:t xml:space="preserve">§143 </w:t>
      </w:r>
      <w:bookmarkEnd w:id="10165"/>
      <w:r>
        <w:rPr>
          <w:rFonts w:ascii="EB Garamond" w:hAnsi="EB Garamond" w:cs="EB Garamond"/>
          <w:b w:val="0"/>
          <w:i w:val="0"/>
          <w:sz w:val="23"/>
        </w:rPr>
        <w:t xml:space="preserve">Their two attributes [simplicity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البساطة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composition]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التركيب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conceptual and incompatible. They may also be taken correlatively; compared with their earlier senses, the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greater and lesser generality are then reversed.</w:t>
      </w:r>
      <w:r>
        <w:rPr>
          <w:rFonts w:ascii="EB Garamond" w:hAnsi="EB Garamond" w:cs="EB Garamond"/>
          <w:b w:val="0"/>
          <w:i w:val="0"/>
          <w:sz w:val="23"/>
        </w:rPr>
        <w:t xml:space="preserve">  </w:t>
      </w:r>
      <w:bookmarkStart w:id="10166" w:name="unit_144"/>
      <w:r>
        <w:rPr>
          <w:rFonts w:ascii="EB Garamond" w:hAnsi="EB Garamond" w:cs="EB Garamond"/>
          <w:b/>
          <w:i w:val="0"/>
          <w:color w:val="69716F"/>
          <w:sz w:val="18"/>
        </w:rPr>
        <w:t xml:space="preserve">§144 </w:t>
      </w:r>
      <w:bookmarkEnd w:id="10166"/>
      <w:r>
        <w:rPr>
          <w:rFonts w:ascii="EB Garamond" w:hAnsi="EB Garamond" w:cs="EB Garamond"/>
          <w:b w:val="0"/>
          <w:i w:val="0"/>
          <w:sz w:val="23"/>
        </w:rPr>
        <w:t>Just as dependence is realised in the composite, so it is in the simple.</w:t>
      </w:r>
      <w:r>
        <w:rPr>
          <w:rFonts w:ascii="EB Garamond" w:hAnsi="EB Garamond" w:cs="EB Garamond"/>
          <w:b w:val="0"/>
          <w:i w:val="0"/>
          <w:sz w:val="23"/>
        </w:rPr>
        <w:t xml:space="preserve">  </w:t>
      </w:r>
      <w:bookmarkStart w:id="10167" w:name="unit_145"/>
      <w:r>
        <w:rPr>
          <w:rFonts w:ascii="EB Garamond" w:hAnsi="EB Garamond" w:cs="EB Garamond"/>
          <w:b/>
          <w:i w:val="0"/>
          <w:color w:val="69716F"/>
          <w:sz w:val="18"/>
        </w:rPr>
        <w:t xml:space="preserve">§145 </w:t>
      </w:r>
      <w:bookmarkEnd w:id="10167"/>
      <w:r>
        <w:rPr>
          <w:rFonts w:ascii="EB Garamond" w:hAnsi="EB Garamond" w:cs="EB Garamond"/>
          <w:b w:val="0"/>
          <w:i w:val="0"/>
          <w:sz w:val="23"/>
        </w:rPr>
        <w:t xml:space="preserve">Both may subsist by themselves, or may require a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168" w:name="unit_146"/>
      <w:r>
        <w:rPr>
          <w:rFonts w:ascii="EB Garamond" w:hAnsi="EB Garamond" w:cs="EB Garamond"/>
          <w:b/>
          <w:i w:val="0"/>
          <w:color w:val="69716F"/>
          <w:sz w:val="18"/>
        </w:rPr>
        <w:t xml:space="preserve">§146 </w:t>
      </w:r>
      <w:bookmarkEnd w:id="10168"/>
      <w:r>
        <w:rPr>
          <w:rFonts w:ascii="EB Garamond" w:hAnsi="EB Garamond" w:cs="EB Garamond"/>
          <w:b w:val="0"/>
          <w:i w:val="0"/>
          <w:sz w:val="23"/>
        </w:rPr>
        <w:t xml:space="preserve">A composite is composed only of what precedes it in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respect to both mind and external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الخارج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This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grounds [the constituent’s] independence of a [further]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mentally, [its belonging] is evident; externally, it requires no [further cause]. Three properties thus result: one convertible [with being a constituent], and two more general.</w:t>
      </w:r>
      <w:r>
        <w:rPr>
          <w:rStyle w:val="FootnoteReference"/>
        </w:rPr>
        <w:footnoteReference w:id="28"/>
      </w:r>
    </w:p>
    <w:p>
      <w:pPr>
        <w:keepNext/>
        <w:spacing w:before="140" w:after="80"/>
      </w:pPr>
      <w:r>
        <w:rPr>
          <w:rFonts w:ascii="EB Garamond" w:hAnsi="EB Garamond" w:cs="EB Garamond"/>
          <w:b/>
          <w:i w:val="0"/>
          <w:color w:val="365E59"/>
          <w:sz w:val="23"/>
        </w:rPr>
        <w:t>Constituent parts</w:t>
      </w:r>
    </w:p>
    <w:p>
      <w:pPr>
        <w:spacing w:line="320" w:lineRule="exact"/>
      </w:pPr>
      <w:bookmarkStart w:id="10169" w:name="unit_147"/>
      <w:r>
        <w:rPr>
          <w:rFonts w:ascii="EB Garamond" w:hAnsi="EB Garamond" w:cs="EB Garamond"/>
          <w:b/>
          <w:i w:val="0"/>
          <w:color w:val="69716F"/>
          <w:sz w:val="18"/>
        </w:rPr>
        <w:t xml:space="preserve">§147 </w:t>
      </w:r>
      <w:bookmarkEnd w:id="10169"/>
      <w:r>
        <w:rPr>
          <w:rFonts w:ascii="EB Garamond" w:hAnsi="EB Garamond" w:cs="EB Garamond"/>
          <w:b w:val="0"/>
          <w:i w:val="0"/>
          <w:sz w:val="23"/>
        </w:rPr>
        <w:t>There must be some dependence of certain parts upon others, but it cannot encompass them all in the same respect.</w:t>
      </w:r>
      <w:r>
        <w:rPr>
          <w:rFonts w:ascii="EB Garamond" w:hAnsi="EB Garamond" w:cs="EB Garamond"/>
          <w:b w:val="0"/>
          <w:i w:val="0"/>
          <w:sz w:val="23"/>
        </w:rPr>
        <w:t xml:space="preserve">  </w:t>
      </w:r>
      <w:bookmarkStart w:id="10170" w:name="unit_148"/>
      <w:r>
        <w:rPr>
          <w:rFonts w:ascii="EB Garamond" w:hAnsi="EB Garamond" w:cs="EB Garamond"/>
          <w:b/>
          <w:i w:val="0"/>
          <w:color w:val="69716F"/>
          <w:sz w:val="18"/>
        </w:rPr>
        <w:t xml:space="preserve">§148 </w:t>
      </w:r>
      <w:bookmarkEnd w:id="10170"/>
      <w:r>
        <w:rPr>
          <w:rFonts w:ascii="EB Garamond" w:hAnsi="EB Garamond" w:cs="EB Garamond"/>
          <w:b w:val="0"/>
          <w:i w:val="0"/>
          <w:sz w:val="23"/>
        </w:rPr>
        <w:t>The parts may be distinguished externally or mentally.</w:t>
      </w:r>
      <w:r>
        <w:rPr>
          <w:rFonts w:ascii="EB Garamond" w:hAnsi="EB Garamond" w:cs="EB Garamond"/>
          <w:b w:val="0"/>
          <w:i w:val="0"/>
          <w:sz w:val="23"/>
        </w:rPr>
        <w:t xml:space="preserve">  </w:t>
      </w:r>
      <w:bookmarkStart w:id="10171" w:name="unit_149"/>
      <w:r>
        <w:rPr>
          <w:rFonts w:ascii="EB Garamond" w:hAnsi="EB Garamond" w:cs="EB Garamond"/>
          <w:b/>
          <w:i w:val="0"/>
          <w:color w:val="69716F"/>
          <w:sz w:val="18"/>
        </w:rPr>
        <w:t xml:space="preserve">§149 </w:t>
      </w:r>
      <w:bookmarkEnd w:id="10171"/>
      <w:r>
        <w:rPr>
          <w:rFonts w:ascii="EB Garamond" w:hAnsi="EB Garamond" w:cs="EB Garamond"/>
          <w:b w:val="0"/>
          <w:i w:val="0"/>
          <w:sz w:val="23"/>
        </w:rPr>
        <w:t>When generality and its correlate [specificity] are considered as applying to them, they may be mutually exclusive or overlap.</w:t>
      </w:r>
      <w:r>
        <w:rPr>
          <w:rFonts w:ascii="EB Garamond" w:hAnsi="EB Garamond" w:cs="EB Garamond"/>
          <w:b w:val="0"/>
          <w:i w:val="0"/>
          <w:sz w:val="23"/>
        </w:rPr>
        <w:t xml:space="preserve">  </w:t>
      </w:r>
      <w:bookmarkStart w:id="10172" w:name="unit_150"/>
      <w:r>
        <w:rPr>
          <w:rFonts w:ascii="EB Garamond" w:hAnsi="EB Garamond" w:cs="EB Garamond"/>
          <w:b/>
          <w:i w:val="0"/>
          <w:color w:val="69716F"/>
          <w:sz w:val="18"/>
        </w:rPr>
        <w:t xml:space="preserve">§150 </w:t>
      </w:r>
      <w:bookmarkEnd w:id="10172"/>
      <w:r>
        <w:rPr>
          <w:rFonts w:ascii="EB Garamond" w:hAnsi="EB Garamond" w:cs="EB Garamond"/>
          <w:b w:val="0"/>
          <w:i w:val="0"/>
          <w:sz w:val="23"/>
        </w:rPr>
        <w:t>They may be considered as materials, or as predicable [constituents].</w:t>
      </w:r>
      <w:r>
        <w:rPr>
          <w:rFonts w:ascii="EB Garamond" w:hAnsi="EB Garamond" w:cs="EB Garamond"/>
          <w:b w:val="0"/>
          <w:i w:val="0"/>
          <w:sz w:val="23"/>
        </w:rPr>
        <w:t xml:space="preserve">  </w:t>
      </w:r>
      <w:bookmarkStart w:id="10173" w:name="unit_151"/>
      <w:r>
        <w:rPr>
          <w:rFonts w:ascii="EB Garamond" w:hAnsi="EB Garamond" w:cs="EB Garamond"/>
          <w:b/>
          <w:i w:val="0"/>
          <w:color w:val="69716F"/>
          <w:sz w:val="18"/>
        </w:rPr>
        <w:t xml:space="preserve">§151 </w:t>
      </w:r>
      <w:bookmarkEnd w:id="10173"/>
      <w:r>
        <w:rPr>
          <w:rFonts w:ascii="EB Garamond" w:hAnsi="EB Garamond" w:cs="EB Garamond"/>
          <w:b w:val="0"/>
          <w:i w:val="0"/>
          <w:sz w:val="23"/>
        </w:rPr>
        <w:t xml:space="preserve">Genericity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differentiality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attach to them.</w:t>
      </w:r>
    </w:p>
    <w:p>
      <w:pPr>
        <w:spacing w:line="320" w:lineRule="exact"/>
      </w:pPr>
      <w:bookmarkStart w:id="10174" w:name="unit_152"/>
      <w:r>
        <w:rPr>
          <w:rFonts w:ascii="EB Garamond" w:hAnsi="EB Garamond" w:cs="EB Garamond"/>
          <w:b/>
          <w:i w:val="0"/>
          <w:color w:val="69716F"/>
          <w:sz w:val="18"/>
        </w:rPr>
        <w:t xml:space="preserve">§152 </w:t>
      </w:r>
      <w:bookmarkEnd w:id="10174"/>
      <w:r>
        <w:rPr>
          <w:rFonts w:ascii="EB Garamond" w:hAnsi="EB Garamond" w:cs="EB Garamond"/>
          <w:b w:val="0"/>
          <w:i w:val="0"/>
          <w:sz w:val="23"/>
        </w:rPr>
        <w:t xml:space="preserve">The bringing into being of the two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w:t>
      </w:r>
      <w:r>
        <w:rPr>
          <w:rFonts w:ascii="EB Garamond" w:hAnsi="EB Garamond" w:cs="EB Garamond"/>
          <w:b w:val="0"/>
          <w:i w:val="0"/>
          <w:sz w:val="23"/>
        </w:rPr>
        <w:t xml:space="preserve">  </w:t>
      </w:r>
      <w:bookmarkStart w:id="10175" w:name="unit_153"/>
      <w:r>
        <w:rPr>
          <w:rFonts w:ascii="EB Garamond" w:hAnsi="EB Garamond" w:cs="EB Garamond"/>
          <w:b/>
          <w:i w:val="0"/>
          <w:color w:val="69716F"/>
          <w:sz w:val="18"/>
        </w:rPr>
        <w:t xml:space="preserve">§153 </w:t>
      </w:r>
      <w:bookmarkEnd w:id="10175"/>
      <w:r>
        <w:rPr>
          <w:rFonts w:ascii="EB Garamond" w:hAnsi="EB Garamond" w:cs="EB Garamond"/>
          <w:b w:val="0"/>
          <w:i w:val="0"/>
          <w:sz w:val="23"/>
        </w:rPr>
        <w:t xml:space="preserve">Here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like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an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other [the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29"/>
      </w:r>
      <w:r>
        <w:rPr>
          <w:rFonts w:ascii="EB Garamond" w:hAnsi="EB Garamond" w:cs="EB Garamond"/>
          <w:b w:val="0"/>
          <w:i w:val="0"/>
          <w:sz w:val="23"/>
        </w:rPr>
        <w:t xml:space="preserve">  </w:t>
      </w:r>
      <w:bookmarkStart w:id="10176" w:name="unit_154"/>
      <w:r>
        <w:rPr>
          <w:rFonts w:ascii="EB Garamond" w:hAnsi="EB Garamond" w:cs="EB Garamond"/>
          <w:b/>
          <w:i w:val="0"/>
          <w:color w:val="69716F"/>
          <w:sz w:val="18"/>
        </w:rPr>
        <w:t xml:space="preserve">§154 </w:t>
      </w:r>
      <w:bookmarkEnd w:id="10176"/>
      <w:r>
        <w:rPr>
          <w:rFonts w:ascii="EB Garamond" w:hAnsi="EB Garamond" w:cs="EB Garamond"/>
          <w:b w:val="0"/>
          <w:i w:val="0"/>
          <w:sz w:val="23"/>
        </w:rPr>
        <w:t xml:space="preserve">What has no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no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177" w:name="unit_155"/>
      <w:r>
        <w:rPr>
          <w:rFonts w:ascii="EB Garamond" w:hAnsi="EB Garamond" w:cs="EB Garamond"/>
          <w:b/>
          <w:i w:val="0"/>
          <w:color w:val="69716F"/>
          <w:sz w:val="18"/>
        </w:rPr>
        <w:t xml:space="preserve">§155 </w:t>
      </w:r>
      <w:bookmarkEnd w:id="10177"/>
      <w:r>
        <w:rPr>
          <w:rFonts w:ascii="EB Garamond" w:hAnsi="EB Garamond" w:cs="EB Garamond"/>
          <w:b w:val="0"/>
          <w:i w:val="0"/>
          <w:sz w:val="23"/>
        </w:rPr>
        <w:t xml:space="preserve">There can be only one complete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given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30"/>
      </w:r>
    </w:p>
    <w:p>
      <w:pPr>
        <w:spacing w:line="320" w:lineRule="exact"/>
      </w:pPr>
      <w:bookmarkStart w:id="10178" w:name="unit_156"/>
      <w:r>
        <w:rPr>
          <w:rFonts w:ascii="EB Garamond" w:hAnsi="EB Garamond" w:cs="EB Garamond"/>
          <w:b/>
          <w:i w:val="0"/>
          <w:color w:val="69716F"/>
          <w:sz w:val="18"/>
        </w:rPr>
        <w:t xml:space="preserve">§156 </w:t>
      </w:r>
      <w:bookmarkEnd w:id="10178"/>
      <w:r>
        <w:rPr>
          <w:rFonts w:ascii="EB Garamond" w:hAnsi="EB Garamond" w:cs="EB Garamond"/>
          <w:b w:val="0"/>
          <w:i w:val="0"/>
          <w:sz w:val="23"/>
        </w:rPr>
        <w:t xml:space="preserve">A single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have two genera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at the same rank.</w:t>
      </w:r>
      <w:r>
        <w:rPr>
          <w:rFonts w:ascii="EB Garamond" w:hAnsi="EB Garamond" w:cs="EB Garamond"/>
          <w:b w:val="0"/>
          <w:i w:val="0"/>
          <w:sz w:val="23"/>
        </w:rPr>
        <w:t xml:space="preserve">  </w:t>
      </w:r>
      <w:bookmarkStart w:id="10179" w:name="unit_157"/>
      <w:r>
        <w:rPr>
          <w:rFonts w:ascii="EB Garamond" w:hAnsi="EB Garamond" w:cs="EB Garamond"/>
          <w:b/>
          <w:i w:val="0"/>
          <w:color w:val="69716F"/>
          <w:sz w:val="18"/>
        </w:rPr>
        <w:t xml:space="preserve">§157 </w:t>
      </w:r>
      <w:bookmarkEnd w:id="10179"/>
      <w:r>
        <w:rPr>
          <w:rFonts w:ascii="EB Garamond" w:hAnsi="EB Garamond" w:cs="EB Garamond"/>
          <w:b w:val="0"/>
          <w:i w:val="0"/>
          <w:sz w:val="23"/>
        </w:rPr>
        <w:t xml:space="preserve">There is no intellectual composition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التركيب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except from these two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80" w:name="unit_158"/>
      <w:r>
        <w:rPr>
          <w:rFonts w:ascii="EB Garamond" w:hAnsi="EB Garamond" w:cs="EB Garamond"/>
          <w:b/>
          <w:i w:val="0"/>
          <w:color w:val="69716F"/>
          <w:sz w:val="18"/>
        </w:rPr>
        <w:t xml:space="preserve">§158 </w:t>
      </w:r>
      <w:bookmarkEnd w:id="10180"/>
      <w:r>
        <w:rPr>
          <w:rFonts w:ascii="EB Garamond" w:hAnsi="EB Garamond" w:cs="EB Garamond"/>
          <w:b w:val="0"/>
          <w:i w:val="0"/>
          <w:sz w:val="23"/>
        </w:rPr>
        <w:t>Their [series] must terminate.</w:t>
      </w:r>
      <w:r>
        <w:rPr>
          <w:rFonts w:ascii="EB Garamond" w:hAnsi="EB Garamond" w:cs="EB Garamond"/>
          <w:b w:val="0"/>
          <w:i w:val="0"/>
          <w:sz w:val="23"/>
        </w:rPr>
        <w:t xml:space="preserve">  </w:t>
      </w:r>
      <w:bookmarkStart w:id="10181" w:name="unit_159"/>
      <w:r>
        <w:rPr>
          <w:rFonts w:ascii="EB Garamond" w:hAnsi="EB Garamond" w:cs="EB Garamond"/>
          <w:b/>
          <w:i w:val="0"/>
          <w:color w:val="69716F"/>
          <w:sz w:val="18"/>
        </w:rPr>
        <w:t xml:space="preserve">§159 </w:t>
      </w:r>
      <w:bookmarkEnd w:id="10181"/>
      <w:r>
        <w:rPr>
          <w:rFonts w:ascii="EB Garamond" w:hAnsi="EB Garamond" w:cs="EB Garamond"/>
          <w:b w:val="0"/>
          <w:i w:val="0"/>
          <w:sz w:val="23"/>
        </w:rPr>
        <w:t xml:space="preserve">Each can be intellectual, natural, or logical, just as their genera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each case] can.</w:t>
      </w:r>
      <w:r>
        <w:rPr>
          <w:rFonts w:ascii="EB Garamond" w:hAnsi="EB Garamond" w:cs="EB Garamond"/>
          <w:b w:val="0"/>
          <w:i w:val="0"/>
          <w:sz w:val="23"/>
        </w:rPr>
        <w:t xml:space="preserve">  </w:t>
      </w:r>
      <w:bookmarkStart w:id="10182" w:name="unit_160"/>
      <w:r>
        <w:rPr>
          <w:rFonts w:ascii="EB Garamond" w:hAnsi="EB Garamond" w:cs="EB Garamond"/>
          <w:b/>
          <w:i w:val="0"/>
          <w:color w:val="69716F"/>
          <w:sz w:val="18"/>
        </w:rPr>
        <w:t xml:space="preserve">§160 </w:t>
      </w:r>
      <w:bookmarkEnd w:id="10182"/>
      <w:r>
        <w:rPr>
          <w:rFonts w:ascii="EB Garamond" w:hAnsi="EB Garamond" w:cs="EB Garamond"/>
          <w:b w:val="0"/>
          <w:i w:val="0"/>
          <w:sz w:val="23"/>
        </w:rPr>
        <w:t>Among each are highest, lowest, and intermediate [members].</w:t>
      </w:r>
    </w:p>
    <w:p>
      <w:pPr>
        <w:spacing w:line="320" w:lineRule="exact"/>
      </w:pPr>
      <w:bookmarkStart w:id="10183" w:name="unit_161"/>
      <w:r>
        <w:rPr>
          <w:rFonts w:ascii="EB Garamond" w:hAnsi="EB Garamond" w:cs="EB Garamond"/>
          <w:b/>
          <w:i w:val="0"/>
          <w:color w:val="69716F"/>
          <w:sz w:val="18"/>
        </w:rPr>
        <w:t xml:space="preserve">§161 </w:t>
      </w:r>
      <w:bookmarkEnd w:id="10183"/>
      <w:r>
        <w:rPr>
          <w:rFonts w:ascii="EB Garamond" w:hAnsi="EB Garamond" w:cs="EB Garamond"/>
          <w:b w:val="0"/>
          <w:i w:val="0"/>
          <w:sz w:val="23"/>
        </w:rPr>
        <w:t xml:space="preserve">Some genera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isolated: they have no genus above them and none below them. The two [genus and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relational, and may coincide [in one thing under different respects] despite their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31"/>
      </w:r>
      <w:r>
        <w:rPr>
          <w:rFonts w:ascii="EB Garamond" w:hAnsi="EB Garamond" w:cs="EB Garamond"/>
          <w:b w:val="0"/>
          <w:i w:val="0"/>
          <w:sz w:val="23"/>
        </w:rPr>
        <w:t xml:space="preserve">  </w:t>
      </w:r>
      <w:bookmarkStart w:id="10184" w:name="unit_162"/>
      <w:r>
        <w:rPr>
          <w:rFonts w:ascii="EB Garamond" w:hAnsi="EB Garamond" w:cs="EB Garamond"/>
          <w:b/>
          <w:i w:val="0"/>
          <w:color w:val="69716F"/>
          <w:sz w:val="18"/>
        </w:rPr>
        <w:t xml:space="preserve">§162 </w:t>
      </w:r>
      <w:bookmarkEnd w:id="10184"/>
      <w:r>
        <w:rPr>
          <w:rFonts w:ascii="EB Garamond" w:hAnsi="EB Garamond" w:cs="EB Garamond"/>
          <w:b w:val="0"/>
          <w:i w:val="0"/>
          <w:sz w:val="23"/>
        </w:rPr>
        <w:t xml:space="preserve">A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be taken as a genus in relation to its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85" w:name="unit_163"/>
      <w:r>
        <w:rPr>
          <w:rFonts w:ascii="EB Garamond" w:hAnsi="EB Garamond" w:cs="EB Garamond"/>
          <w:b/>
          <w:i w:val="0"/>
          <w:color w:val="69716F"/>
          <w:sz w:val="18"/>
        </w:rPr>
        <w:t xml:space="preserve">§163 </w:t>
      </w:r>
      <w:bookmarkEnd w:id="10185"/>
      <w:r>
        <w:rPr>
          <w:rFonts w:ascii="EB Garamond" w:hAnsi="EB Garamond" w:cs="EB Garamond"/>
          <w:b w:val="0"/>
          <w:i w:val="0"/>
          <w:sz w:val="23"/>
        </w:rPr>
        <w:t xml:space="preserve">Relative to [the species] to which they belong, the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broader and the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coextensive.</w:t>
      </w:r>
    </w:p>
    <w:p>
      <w:pPr>
        <w:keepNext/>
        <w:spacing w:before="140" w:after="80"/>
      </w:pPr>
      <w:r>
        <w:rPr>
          <w:rFonts w:ascii="EB Garamond" w:hAnsi="EB Garamond" w:cs="EB Garamond"/>
          <w:b/>
          <w:i w:val="0"/>
          <w:color w:val="365E59"/>
          <w:sz w:val="23"/>
        </w:rPr>
        <w:t>Individuation</w:t>
      </w:r>
    </w:p>
    <w:p>
      <w:pPr>
        <w:spacing w:line="320" w:lineRule="exact"/>
      </w:pPr>
      <w:bookmarkStart w:id="10186" w:name="unit_164"/>
      <w:r>
        <w:rPr>
          <w:rFonts w:ascii="EB Garamond" w:hAnsi="EB Garamond" w:cs="EB Garamond"/>
          <w:b/>
          <w:i w:val="0"/>
          <w:color w:val="69716F"/>
          <w:sz w:val="18"/>
        </w:rPr>
        <w:t xml:space="preserve">§164 </w:t>
      </w:r>
      <w:bookmarkEnd w:id="10186"/>
      <w:r>
        <w:rPr>
          <w:rFonts w:ascii="EB Garamond" w:hAnsi="EB Garamond" w:cs="EB Garamond"/>
          <w:b w:val="0"/>
          <w:i w:val="0"/>
          <w:sz w:val="23"/>
        </w:rPr>
        <w:t xml:space="preserve">Individuation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التشخص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 conceptual matter. Considered as an intellectual matter, it is found to share [the concept of individuation] with other individuations. No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follows; [the series] ends when the consideration ends.</w:t>
      </w:r>
      <w:r>
        <w:rPr>
          <w:rFonts w:ascii="EB Garamond" w:hAnsi="EB Garamond" w:cs="EB Garamond"/>
          <w:b w:val="0"/>
          <w:i w:val="0"/>
          <w:sz w:val="23"/>
        </w:rPr>
        <w:t xml:space="preserve">  </w:t>
      </w:r>
      <w:bookmarkStart w:id="10187" w:name="unit_165"/>
      <w:r>
        <w:rPr>
          <w:rFonts w:ascii="EB Garamond" w:hAnsi="EB Garamond" w:cs="EB Garamond"/>
          <w:b/>
          <w:i w:val="0"/>
          <w:color w:val="69716F"/>
          <w:sz w:val="18"/>
        </w:rPr>
        <w:t xml:space="preserve">§165 </w:t>
      </w:r>
      <w:bookmarkEnd w:id="10187"/>
      <w:r>
        <w:rPr>
          <w:rFonts w:ascii="EB Garamond" w:hAnsi="EB Garamond" w:cs="EB Garamond"/>
          <w:b w:val="0"/>
          <w:i w:val="0"/>
          <w:sz w:val="23"/>
        </w:rPr>
        <w:t xml:space="preserve">That by which individuation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التشخص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may be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itself, in which case it admits no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it may depend upon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individuated by the particular accidents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inhering in it.</w:t>
      </w:r>
      <w:r>
        <w:rPr>
          <w:rFonts w:ascii="EB Garamond" w:hAnsi="EB Garamond" w:cs="EB Garamond"/>
          <w:b w:val="0"/>
          <w:i w:val="0"/>
          <w:sz w:val="23"/>
        </w:rPr>
        <w:t xml:space="preserve">  </w:t>
      </w:r>
      <w:bookmarkStart w:id="10188" w:name="unit_166"/>
      <w:r>
        <w:rPr>
          <w:rFonts w:ascii="EB Garamond" w:hAnsi="EB Garamond" w:cs="EB Garamond"/>
          <w:b/>
          <w:i w:val="0"/>
          <w:color w:val="69716F"/>
          <w:sz w:val="18"/>
        </w:rPr>
        <w:t xml:space="preserve">§166 </w:t>
      </w:r>
      <w:bookmarkEnd w:id="10188"/>
      <w:r>
        <w:rPr>
          <w:rFonts w:ascii="EB Garamond" w:hAnsi="EB Garamond" w:cs="EB Garamond"/>
          <w:b w:val="0"/>
          <w:i w:val="0"/>
          <w:sz w:val="23"/>
        </w:rPr>
        <w:t xml:space="preserve">Individuation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التشخص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arise by joining an intellectual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 العقلي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another such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89" w:name="unit_167"/>
      <w:r>
        <w:rPr>
          <w:rFonts w:ascii="EB Garamond" w:hAnsi="EB Garamond" w:cs="EB Garamond"/>
          <w:b/>
          <w:i w:val="0"/>
          <w:color w:val="69716F"/>
          <w:sz w:val="18"/>
        </w:rPr>
        <w:t xml:space="preserve">§167 </w:t>
      </w:r>
      <w:bookmarkEnd w:id="10189"/>
      <w:r>
        <w:rPr>
          <w:rFonts w:ascii="EB Garamond" w:hAnsi="EB Garamond" w:cs="EB Garamond"/>
          <w:b w:val="0"/>
          <w:i w:val="0"/>
          <w:sz w:val="23"/>
        </w:rPr>
        <w:t xml:space="preserve">Distinction differs from individuation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التشخص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each of two things may be distinguished by the other.</w:t>
      </w:r>
    </w:p>
    <w:p>
      <w:pPr>
        <w:spacing w:line="320" w:lineRule="exact"/>
      </w:pPr>
      <w:bookmarkStart w:id="10190" w:name="unit_168"/>
      <w:r>
        <w:rPr>
          <w:rFonts w:ascii="EB Garamond" w:hAnsi="EB Garamond" w:cs="EB Garamond"/>
          <w:b/>
          <w:i w:val="0"/>
          <w:color w:val="69716F"/>
          <w:sz w:val="18"/>
        </w:rPr>
        <w:t xml:space="preserve">§168 </w:t>
      </w:r>
      <w:bookmarkEnd w:id="10190"/>
      <w:r>
        <w:rPr>
          <w:rFonts w:ascii="EB Garamond" w:hAnsi="EB Garamond" w:cs="EB Garamond"/>
          <w:b w:val="0"/>
          <w:i w:val="0"/>
          <w:sz w:val="23"/>
        </w:rPr>
        <w:t xml:space="preserve">An individual’s sharing [a character with others] may be left out of consideration; a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a relative [particular] and so be distinguished; and an individual falling under a general concept is distinguished.</w:t>
      </w:r>
      <w:r>
        <w:rPr>
          <w:rStyle w:val="FootnoteReference"/>
        </w:rPr>
        <w:footnoteReference w:id="32"/>
      </w:r>
    </w:p>
    <w:p>
      <w:pPr>
        <w:keepNext/>
        <w:spacing w:before="140" w:after="80"/>
      </w:pPr>
      <w:r>
        <w:rPr>
          <w:rFonts w:ascii="EB Garamond" w:hAnsi="EB Garamond" w:cs="EB Garamond"/>
          <w:b/>
          <w:i w:val="0"/>
          <w:color w:val="365E59"/>
          <w:sz w:val="23"/>
        </w:rPr>
        <w:t>Unity and plurality</w:t>
      </w:r>
    </w:p>
    <w:p>
      <w:pPr>
        <w:spacing w:line="320" w:lineRule="exact"/>
      </w:pPr>
      <w:bookmarkStart w:id="10191" w:name="unit_169"/>
      <w:r>
        <w:rPr>
          <w:rFonts w:ascii="EB Garamond" w:hAnsi="EB Garamond" w:cs="EB Garamond"/>
          <w:b/>
          <w:i w:val="0"/>
          <w:color w:val="69716F"/>
          <w:sz w:val="18"/>
        </w:rPr>
        <w:t xml:space="preserve">§169 </w:t>
      </w:r>
      <w:bookmarkEnd w:id="10191"/>
      <w:r>
        <w:rPr>
          <w:rFonts w:ascii="EB Garamond" w:hAnsi="EB Garamond" w:cs="EB Garamond"/>
          <w:b w:val="0"/>
          <w:i w:val="0"/>
          <w:sz w:val="23"/>
        </w:rPr>
        <w:t xml:space="preserve">Individuation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التشخص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differs from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192" w:name="unit_170"/>
      <w:r>
        <w:rPr>
          <w:rFonts w:ascii="EB Garamond" w:hAnsi="EB Garamond" w:cs="EB Garamond"/>
          <w:b/>
          <w:i w:val="0"/>
          <w:color w:val="69716F"/>
          <w:sz w:val="18"/>
        </w:rPr>
        <w:t xml:space="preserve">§170 </w:t>
      </w:r>
      <w:bookmarkEnd w:id="10192"/>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differs from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since existence is true of the many as many whereas unity is not; yet unity is coextensive with existence.</w:t>
      </w:r>
      <w:r>
        <w:rPr>
          <w:rStyle w:val="FootnoteReference"/>
        </w:rPr>
        <w:footnoteReference w:id="33"/>
      </w:r>
    </w:p>
    <w:p>
      <w:pPr>
        <w:keepNext/>
        <w:spacing w:before="140" w:after="80"/>
      </w:pPr>
      <w:r>
        <w:rPr>
          <w:rFonts w:ascii="EB Garamond" w:hAnsi="EB Garamond" w:cs="EB Garamond"/>
          <w:b/>
          <w:i w:val="0"/>
          <w:color w:val="365E59"/>
          <w:sz w:val="23"/>
        </w:rPr>
        <w:t>The indefinability of unity</w:t>
      </w:r>
    </w:p>
    <w:p>
      <w:pPr>
        <w:spacing w:line="320" w:lineRule="exact"/>
      </w:pPr>
      <w:bookmarkStart w:id="10193" w:name="unit_171"/>
      <w:r>
        <w:rPr>
          <w:rFonts w:ascii="EB Garamond" w:hAnsi="EB Garamond" w:cs="EB Garamond"/>
          <w:b/>
          <w:i w:val="0"/>
          <w:color w:val="69716F"/>
          <w:sz w:val="18"/>
        </w:rPr>
        <w:t xml:space="preserve">§171 </w:t>
      </w:r>
      <w:bookmarkEnd w:id="10193"/>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be defined only by explaining the expression.</w:t>
      </w:r>
      <w:r>
        <w:rPr>
          <w:rFonts w:ascii="EB Garamond" w:hAnsi="EB Garamond" w:cs="EB Garamond"/>
          <w:b w:val="0"/>
          <w:i w:val="0"/>
          <w:sz w:val="23"/>
        </w:rPr>
        <w:t xml:space="preserve">  </w:t>
      </w:r>
      <w:bookmarkStart w:id="10194" w:name="unit_172"/>
      <w:r>
        <w:rPr>
          <w:rFonts w:ascii="EB Garamond" w:hAnsi="EB Garamond" w:cs="EB Garamond"/>
          <w:b/>
          <w:i w:val="0"/>
          <w:color w:val="69716F"/>
          <w:sz w:val="18"/>
        </w:rPr>
        <w:t xml:space="preserve">§172 </w:t>
      </w:r>
      <w:bookmarkEnd w:id="10194"/>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on a par with respect to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imagination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الخيال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each has its own share in being better known [unity to intellect, plurality to imagination].</w:t>
      </w:r>
    </w:p>
    <w:p>
      <w:pPr>
        <w:keepNext/>
        <w:spacing w:before="140" w:after="80"/>
      </w:pPr>
      <w:r>
        <w:rPr>
          <w:rFonts w:ascii="EB Garamond" w:hAnsi="EB Garamond" w:cs="EB Garamond"/>
          <w:b/>
          <w:i w:val="0"/>
          <w:color w:val="365E59"/>
          <w:sz w:val="23"/>
        </w:rPr>
        <w:t>The conceptual character of unity</w:t>
      </w:r>
    </w:p>
    <w:p>
      <w:pPr>
        <w:spacing w:line="320" w:lineRule="exact"/>
      </w:pPr>
      <w:bookmarkStart w:id="10195" w:name="unit_173"/>
      <w:r>
        <w:rPr>
          <w:rFonts w:ascii="EB Garamond" w:hAnsi="EB Garamond" w:cs="EB Garamond"/>
          <w:b/>
          <w:i w:val="0"/>
          <w:color w:val="69716F"/>
          <w:sz w:val="18"/>
        </w:rPr>
        <w:t xml:space="preserve">§173 </w:t>
      </w:r>
      <w:bookmarkEnd w:id="10195"/>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not an external entity; it belongs to the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same holds for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opposition of unity and plurality</w:t>
      </w:r>
    </w:p>
    <w:p>
      <w:pPr>
        <w:spacing w:line="320" w:lineRule="exact"/>
      </w:pPr>
      <w:bookmarkStart w:id="10196" w:name="unit_174"/>
      <w:r>
        <w:rPr>
          <w:rFonts w:ascii="EB Garamond" w:hAnsi="EB Garamond" w:cs="EB Garamond"/>
          <w:b/>
          <w:i w:val="0"/>
          <w:color w:val="69716F"/>
          <w:sz w:val="18"/>
        </w:rPr>
        <w:t xml:space="preserve">§174 </w:t>
      </w:r>
      <w:bookmarkEnd w:id="10196"/>
      <w:r>
        <w:rPr>
          <w:rFonts w:ascii="EB Garamond" w:hAnsi="EB Garamond" w:cs="EB Garamond"/>
          <w:b w:val="0"/>
          <w:i w:val="0"/>
          <w:sz w:val="23"/>
        </w:rPr>
        <w:t xml:space="preserve">Their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arises from the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measure and measured, rather than from an opposition between their essences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Kinds of unity</w:t>
      </w:r>
    </w:p>
    <w:p>
      <w:pPr>
        <w:spacing w:line="320" w:lineRule="exact"/>
      </w:pPr>
      <w:bookmarkStart w:id="10197" w:name="unit_175"/>
      <w:r>
        <w:rPr>
          <w:rFonts w:ascii="EB Garamond" w:hAnsi="EB Garamond" w:cs="EB Garamond"/>
          <w:b/>
          <w:i w:val="0"/>
          <w:color w:val="69716F"/>
          <w:sz w:val="18"/>
        </w:rPr>
        <w:t xml:space="preserve">§175 </w:t>
      </w:r>
      <w:bookmarkEnd w:id="10197"/>
      <w:r>
        <w:rPr>
          <w:rFonts w:ascii="EB Garamond" w:hAnsi="EB Garamond" w:cs="EB Garamond"/>
          <w:b w:val="0"/>
          <w:i w:val="0"/>
          <w:sz w:val="23"/>
        </w:rPr>
        <w:t xml:space="preserve">The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المعروض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two may be one; it must then have two respects. If the respect of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neither constitutes the respect of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nor attaches to it, the unity is accidental. If it attaches to it, [the unity concerns] a subject, or predicates attaching to one subject, or the reverse [subjects sharing one predicate]. If it constitutes it, the unity is generic, specific, or differential. Their subjects may instead differ. A subject consisting solely in indivisibility is unity without qualification. Otherwise, if it has an additional concept and spatial 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الوضع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a point; if it has no spatial position, it is immaterial. This applies if it admits no division. If it does, it is a magnitude, a simple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 composite body.</w:t>
      </w:r>
      <w:r>
        <w:rPr>
          <w:rStyle w:val="FootnoteReference"/>
        </w:rPr>
        <w:footnoteReference w:id="34"/>
      </w:r>
    </w:p>
    <w:p>
      <w:pPr>
        <w:spacing w:line="320" w:lineRule="exact"/>
      </w:pPr>
      <w:bookmarkStart w:id="10198" w:name="unit_176"/>
      <w:r>
        <w:rPr>
          <w:rFonts w:ascii="EB Garamond" w:hAnsi="EB Garamond" w:cs="EB Garamond"/>
          <w:b/>
          <w:i w:val="0"/>
          <w:color w:val="69716F"/>
          <w:sz w:val="18"/>
        </w:rPr>
        <w:t xml:space="preserve">§176 </w:t>
      </w:r>
      <w:bookmarkEnd w:id="10198"/>
      <w:r>
        <w:rPr>
          <w:rFonts w:ascii="EB Garamond" w:hAnsi="EB Garamond" w:cs="EB Garamond"/>
          <w:b w:val="0"/>
          <w:i w:val="0"/>
          <w:sz w:val="23"/>
        </w:rPr>
        <w:t xml:space="preserve">Some of these have a stronger claim to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than others.</w:t>
      </w:r>
      <w:r>
        <w:rPr>
          <w:rFonts w:ascii="EB Garamond" w:hAnsi="EB Garamond" w:cs="EB Garamond"/>
          <w:b w:val="0"/>
          <w:i w:val="0"/>
          <w:sz w:val="23"/>
        </w:rPr>
        <w:t xml:space="preserve">  </w:t>
      </w:r>
      <w:bookmarkStart w:id="10199" w:name="unit_177"/>
      <w:r>
        <w:rPr>
          <w:rFonts w:ascii="EB Garamond" w:hAnsi="EB Garamond" w:cs="EB Garamond"/>
          <w:b/>
          <w:i w:val="0"/>
          <w:color w:val="69716F"/>
          <w:sz w:val="18"/>
        </w:rPr>
        <w:t xml:space="preserve">§177 </w:t>
      </w:r>
      <w:bookmarkEnd w:id="10199"/>
      <w:r>
        <w:rPr>
          <w:rFonts w:ascii="EB Garamond" w:hAnsi="EB Garamond" w:cs="EB Garamond"/>
          <w:b w:val="0"/>
          <w:i w:val="0"/>
          <w:sz w:val="23"/>
        </w:rPr>
        <w:t>Identity [‘it is it’] follows the same pattern.</w:t>
      </w:r>
      <w:r>
        <w:rPr>
          <w:rFonts w:ascii="EB Garamond" w:hAnsi="EB Garamond" w:cs="EB Garamond"/>
          <w:b w:val="0"/>
          <w:i w:val="0"/>
          <w:sz w:val="23"/>
        </w:rPr>
        <w:t xml:space="preserve">  </w:t>
      </w:r>
      <w:bookmarkStart w:id="10200" w:name="unit_178"/>
      <w:r>
        <w:rPr>
          <w:rFonts w:ascii="EB Garamond" w:hAnsi="EB Garamond" w:cs="EB Garamond"/>
          <w:b/>
          <w:i w:val="0"/>
          <w:color w:val="69716F"/>
          <w:sz w:val="18"/>
        </w:rPr>
        <w:t xml:space="preserve">§178 </w:t>
      </w:r>
      <w:bookmarkEnd w:id="10200"/>
      <w:r>
        <w:rPr>
          <w:rFonts w:ascii="EB Garamond" w:hAnsi="EB Garamond" w:cs="EB Garamond"/>
          <w:b w:val="0"/>
          <w:i w:val="0"/>
          <w:sz w:val="23"/>
        </w:rPr>
        <w:t xml:space="preserve">The names for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an accidental or essential attribute vary according to what unity is related to.</w:t>
      </w:r>
      <w:r>
        <w:rPr>
          <w:rFonts w:ascii="EB Garamond" w:hAnsi="EB Garamond" w:cs="EB Garamond"/>
          <w:b w:val="0"/>
          <w:i w:val="0"/>
          <w:sz w:val="23"/>
        </w:rPr>
        <w:t xml:space="preserve">  </w:t>
      </w:r>
      <w:bookmarkStart w:id="10201" w:name="unit_179"/>
      <w:r>
        <w:rPr>
          <w:rFonts w:ascii="EB Garamond" w:hAnsi="EB Garamond" w:cs="EB Garamond"/>
          <w:b/>
          <w:i w:val="0"/>
          <w:color w:val="69716F"/>
          <w:sz w:val="18"/>
        </w:rPr>
        <w:t xml:space="preserve">§179 </w:t>
      </w:r>
      <w:bookmarkEnd w:id="10201"/>
      <w:r>
        <w:rPr>
          <w:rFonts w:ascii="EB Garamond" w:hAnsi="EB Garamond" w:cs="EB Garamond"/>
          <w:b w:val="0"/>
          <w:i w:val="0"/>
          <w:sz w:val="23"/>
        </w:rPr>
        <w:t>Two [distinct things] becoming one is impossible. Identity therefore requires respects of difference and unity, as already explained.</w:t>
      </w:r>
      <w:r>
        <w:rPr>
          <w:rStyle w:val="FootnoteReference"/>
        </w:rPr>
        <w:footnoteReference w:id="35"/>
      </w:r>
      <w:r>
        <w:rPr>
          <w:rFonts w:ascii="EB Garamond" w:hAnsi="EB Garamond" w:cs="EB Garamond"/>
          <w:b w:val="0"/>
          <w:i w:val="0"/>
          <w:sz w:val="23"/>
        </w:rPr>
        <w:t xml:space="preserve">  </w:t>
      </w:r>
      <w:bookmarkStart w:id="10202" w:name="unit_180"/>
      <w:r>
        <w:rPr>
          <w:rFonts w:ascii="EB Garamond" w:hAnsi="EB Garamond" w:cs="EB Garamond"/>
          <w:b/>
          <w:i w:val="0"/>
          <w:color w:val="69716F"/>
          <w:sz w:val="18"/>
        </w:rPr>
        <w:t xml:space="preserve">§180 </w:t>
      </w:r>
      <w:bookmarkEnd w:id="10202"/>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principle of number, which is constituted by unity alone.</w:t>
      </w:r>
    </w:p>
    <w:p>
      <w:pPr>
        <w:spacing w:line="320" w:lineRule="exact"/>
      </w:pPr>
      <w:bookmarkStart w:id="10203" w:name="unit_181"/>
      <w:r>
        <w:rPr>
          <w:rFonts w:ascii="EB Garamond" w:hAnsi="EB Garamond" w:cs="EB Garamond"/>
          <w:b/>
          <w:i w:val="0"/>
          <w:color w:val="69716F"/>
          <w:sz w:val="18"/>
        </w:rPr>
        <w:t xml:space="preserve">§181 </w:t>
      </w:r>
      <w:bookmarkEnd w:id="10203"/>
      <w:r>
        <w:rPr>
          <w:rFonts w:ascii="EB Garamond" w:hAnsi="EB Garamond" w:cs="EB Garamond"/>
          <w:b w:val="0"/>
          <w:i w:val="0"/>
          <w:sz w:val="23"/>
        </w:rPr>
        <w:t xml:space="preserve">When another like it is added, twoness results, and this is a species of number. Further species with different realities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arise without limit by adding one at a time: these are the species of number.</w:t>
      </w:r>
      <w:r>
        <w:rPr>
          <w:rFonts w:ascii="EB Garamond" w:hAnsi="EB Garamond" w:cs="EB Garamond"/>
          <w:b w:val="0"/>
          <w:i w:val="0"/>
          <w:sz w:val="23"/>
        </w:rPr>
        <w:t xml:space="preserve">  </w:t>
      </w:r>
      <w:bookmarkStart w:id="10204" w:name="unit_182"/>
      <w:r>
        <w:rPr>
          <w:rFonts w:ascii="EB Garamond" w:hAnsi="EB Garamond" w:cs="EB Garamond"/>
          <w:b/>
          <w:i w:val="0"/>
          <w:color w:val="69716F"/>
          <w:sz w:val="18"/>
        </w:rPr>
        <w:t xml:space="preserve">§182 </w:t>
      </w:r>
      <w:bookmarkEnd w:id="10204"/>
      <w:r>
        <w:rPr>
          <w:rFonts w:ascii="EB Garamond" w:hAnsi="EB Garamond" w:cs="EB Garamond"/>
          <w:b w:val="0"/>
          <w:i w:val="0"/>
          <w:sz w:val="23"/>
        </w:rPr>
        <w:t xml:space="preserve">Each is a conceptual matter that the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predicates of realities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when it joins them together intellectually in the relevant manner.</w:t>
      </w:r>
      <w:r>
        <w:rPr>
          <w:rFonts w:ascii="EB Garamond" w:hAnsi="EB Garamond" w:cs="EB Garamond"/>
          <w:b w:val="0"/>
          <w:i w:val="0"/>
          <w:sz w:val="23"/>
        </w:rPr>
        <w:t xml:space="preserve">  </w:t>
      </w:r>
      <w:bookmarkStart w:id="10205" w:name="unit_183"/>
      <w:r>
        <w:rPr>
          <w:rFonts w:ascii="EB Garamond" w:hAnsi="EB Garamond" w:cs="EB Garamond"/>
          <w:b/>
          <w:i w:val="0"/>
          <w:color w:val="69716F"/>
          <w:sz w:val="18"/>
        </w:rPr>
        <w:t xml:space="preserve">§183 </w:t>
      </w:r>
      <w:bookmarkEnd w:id="10205"/>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attach to itself and to its opposite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iteration] ends when the consideration ends.</w:t>
      </w:r>
    </w:p>
    <w:p>
      <w:pPr>
        <w:spacing w:line="320" w:lineRule="exact"/>
      </w:pPr>
      <w:bookmarkStart w:id="10206" w:name="unit_184"/>
      <w:r>
        <w:rPr>
          <w:rFonts w:ascii="EB Garamond" w:hAnsi="EB Garamond" w:cs="EB Garamond"/>
          <w:b/>
          <w:i w:val="0"/>
          <w:color w:val="69716F"/>
          <w:sz w:val="18"/>
        </w:rPr>
        <w:t xml:space="preserve">§184 </w:t>
      </w:r>
      <w:bookmarkEnd w:id="10206"/>
      <w:r>
        <w:rPr>
          <w:rFonts w:ascii="EB Garamond" w:hAnsi="EB Garamond" w:cs="EB Garamond"/>
          <w:b w:val="0"/>
          <w:i w:val="0"/>
          <w:sz w:val="23"/>
        </w:rPr>
        <w:t>It may share a common character [with other unities], and is then specified by the commonly named correlate. The same holds for its opposite.</w:t>
      </w:r>
      <w:r>
        <w:rPr>
          <w:rStyle w:val="FootnoteReference"/>
        </w:rPr>
        <w:footnoteReference w:id="36"/>
      </w:r>
    </w:p>
    <w:p>
      <w:pPr>
        <w:spacing w:line="320" w:lineRule="exact"/>
      </w:pPr>
      <w:bookmarkStart w:id="10207" w:name="unit_185"/>
      <w:r>
        <w:rPr>
          <w:rFonts w:ascii="EB Garamond" w:hAnsi="EB Garamond" w:cs="EB Garamond"/>
          <w:b/>
          <w:i w:val="0"/>
          <w:color w:val="69716F"/>
          <w:sz w:val="18"/>
        </w:rPr>
        <w:t xml:space="preserve">§185 </w:t>
      </w:r>
      <w:bookmarkEnd w:id="10207"/>
      <w:r>
        <w:rPr>
          <w:rFonts w:ascii="EB Garamond" w:hAnsi="EB Garamond" w:cs="EB Garamond"/>
          <w:b w:val="0"/>
          <w:i w:val="0"/>
          <w:sz w:val="23"/>
        </w:rPr>
        <w:t xml:space="preserve">It is related to its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two respects, and to its opposite in a third. The same holds for its opposite.</w:t>
      </w:r>
      <w:r>
        <w:rPr>
          <w:rStyle w:val="FootnoteReference"/>
        </w:rPr>
        <w:footnoteReference w:id="37"/>
      </w:r>
    </w:p>
    <w:p>
      <w:pPr>
        <w:keepNext/>
        <w:spacing w:before="140" w:after="80"/>
      </w:pPr>
      <w:r>
        <w:rPr>
          <w:rFonts w:ascii="EB Garamond" w:hAnsi="EB Garamond" w:cs="EB Garamond"/>
          <w:b/>
          <w:i w:val="0"/>
          <w:color w:val="365E59"/>
          <w:sz w:val="23"/>
        </w:rPr>
        <w:t>Kinds of opposition</w:t>
      </w:r>
    </w:p>
    <w:p>
      <w:pPr>
        <w:spacing w:line="320" w:lineRule="exact"/>
      </w:pPr>
      <w:bookmarkStart w:id="10208" w:name="unit_186"/>
      <w:r>
        <w:rPr>
          <w:rFonts w:ascii="EB Garamond" w:hAnsi="EB Garamond" w:cs="EB Garamond"/>
          <w:b/>
          <w:i w:val="0"/>
          <w:color w:val="69716F"/>
          <w:sz w:val="18"/>
        </w:rPr>
        <w:t xml:space="preserve">§186 </w:t>
      </w:r>
      <w:bookmarkEnd w:id="10208"/>
      <w:r>
        <w:rPr>
          <w:rFonts w:ascii="EB Garamond" w:hAnsi="EB Garamond" w:cs="EB Garamond"/>
          <w:b w:val="0"/>
          <w:i w:val="0"/>
          <w:sz w:val="23"/>
        </w:rPr>
        <w:t xml:space="preserve">To that opposite [plurality]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there attaches what cannot attach to unity: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09" w:name="unit_187"/>
      <w:r>
        <w:rPr>
          <w:rFonts w:ascii="EB Garamond" w:hAnsi="EB Garamond" w:cs="EB Garamond"/>
          <w:b/>
          <w:i w:val="0"/>
          <w:color w:val="69716F"/>
          <w:sz w:val="18"/>
        </w:rPr>
        <w:t xml:space="preserve">§187 </w:t>
      </w:r>
      <w:bookmarkEnd w:id="10209"/>
      <w:r>
        <w:rPr>
          <w:rFonts w:ascii="EB Garamond" w:hAnsi="EB Garamond" w:cs="EB Garamond"/>
          <w:b w:val="0"/>
          <w:i w:val="0"/>
          <w:sz w:val="23"/>
        </w:rPr>
        <w:t xml:space="preserve">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divides into four kinds: negation and affirmation, concerning assertion and 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is the first [kind] taken with a certain restriction; the opposition of contraries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both of which are positive, and whose precise and common usages stand in the reverse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those of the preceding kind; and correlative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تقابل التضايف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38"/>
      </w:r>
      <w:r>
        <w:rPr>
          <w:rFonts w:ascii="EB Garamond" w:hAnsi="EB Garamond" w:cs="EB Garamond"/>
          <w:b w:val="0"/>
          <w:i w:val="0"/>
          <w:sz w:val="23"/>
        </w:rPr>
        <w:t xml:space="preserve">  </w:t>
      </w:r>
      <w:bookmarkStart w:id="10210" w:name="unit_188"/>
      <w:r>
        <w:rPr>
          <w:rFonts w:ascii="EB Garamond" w:hAnsi="EB Garamond" w:cs="EB Garamond"/>
          <w:b/>
          <w:i w:val="0"/>
          <w:color w:val="69716F"/>
          <w:sz w:val="18"/>
        </w:rPr>
        <w:t xml:space="preserve">§188 </w:t>
      </w:r>
      <w:bookmarkEnd w:id="10210"/>
      <w:r>
        <w:rPr>
          <w:rFonts w:ascii="EB Garamond" w:hAnsi="EB Garamond" w:cs="EB Garamond"/>
          <w:b w:val="0"/>
          <w:i w:val="0"/>
          <w:sz w:val="23"/>
        </w:rPr>
        <w:t xml:space="preserve">The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itself] falls under this [last kind] by virtue of an accompanying consideration.</w:t>
      </w:r>
      <w:r>
        <w:rPr>
          <w:rStyle w:val="FootnoteReference"/>
        </w:rPr>
        <w:footnoteReference w:id="39"/>
      </w:r>
      <w:r>
        <w:rPr>
          <w:rFonts w:ascii="EB Garamond" w:hAnsi="EB Garamond" w:cs="EB Garamond"/>
          <w:b w:val="0"/>
          <w:i w:val="0"/>
          <w:sz w:val="23"/>
        </w:rPr>
        <w:t xml:space="preserve">  </w:t>
      </w:r>
      <w:bookmarkStart w:id="10211" w:name="unit_189"/>
      <w:r>
        <w:rPr>
          <w:rFonts w:ascii="EB Garamond" w:hAnsi="EB Garamond" w:cs="EB Garamond"/>
          <w:b/>
          <w:i w:val="0"/>
          <w:color w:val="69716F"/>
          <w:sz w:val="18"/>
        </w:rPr>
        <w:t xml:space="preserve">§189 </w:t>
      </w:r>
      <w:bookmarkEnd w:id="10211"/>
      <w:r>
        <w:rPr>
          <w:rFonts w:ascii="EB Garamond" w:hAnsi="EB Garamond" w:cs="EB Garamond"/>
          <w:b w:val="0"/>
          <w:i w:val="0"/>
          <w:sz w:val="23"/>
        </w:rPr>
        <w:t xml:space="preserve">It is predicated analogically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التشكيك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four, and the third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strongest in opposition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التقابل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12" w:name="unit_190"/>
      <w:r>
        <w:rPr>
          <w:rFonts w:ascii="EB Garamond" w:hAnsi="EB Garamond" w:cs="EB Garamond"/>
          <w:b/>
          <w:i w:val="0"/>
          <w:color w:val="69716F"/>
          <w:sz w:val="18"/>
        </w:rPr>
        <w:t xml:space="preserve">§190 </w:t>
      </w:r>
      <w:bookmarkEnd w:id="10212"/>
      <w:r>
        <w:rPr>
          <w:rFonts w:ascii="EB Garamond" w:hAnsi="EB Garamond" w:cs="EB Garamond"/>
          <w:b w:val="0"/>
          <w:i w:val="0"/>
          <w:sz w:val="23"/>
        </w:rPr>
        <w:t xml:space="preserve">The first is called contradiction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التناقض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realised in propositions under eight conditions.</w:t>
      </w:r>
    </w:p>
    <w:p>
      <w:pPr>
        <w:spacing w:line="320" w:lineRule="exact"/>
      </w:pPr>
      <w:bookmarkStart w:id="10213" w:name="unit_191"/>
      <w:r>
        <w:rPr>
          <w:rFonts w:ascii="EB Garamond" w:hAnsi="EB Garamond" w:cs="EB Garamond"/>
          <w:b/>
          <w:i w:val="0"/>
          <w:color w:val="69716F"/>
          <w:sz w:val="18"/>
        </w:rPr>
        <w:t xml:space="preserve">§191 </w:t>
      </w:r>
      <w:bookmarkEnd w:id="10213"/>
      <w:r>
        <w:rPr>
          <w:rFonts w:ascii="EB Garamond" w:hAnsi="EB Garamond" w:cs="EB Garamond"/>
          <w:b w:val="0"/>
          <w:i w:val="0"/>
          <w:sz w:val="23"/>
        </w:rPr>
        <w:t xml:space="preserve">This applies to singular propositions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القضايا الشخصية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quantified propositions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القضايا المحصورة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 ninth condition is required: difference in quantification. For two universals are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while the two particulars may both be true.</w:t>
      </w:r>
      <w:r>
        <w:rPr>
          <w:rFonts w:ascii="EB Garamond" w:hAnsi="EB Garamond" w:cs="EB Garamond"/>
          <w:b w:val="0"/>
          <w:i w:val="0"/>
          <w:sz w:val="23"/>
        </w:rPr>
        <w:t xml:space="preserve">  </w:t>
      </w:r>
      <w:bookmarkStart w:id="10214" w:name="unit_192"/>
      <w:r>
        <w:rPr>
          <w:rFonts w:ascii="EB Garamond" w:hAnsi="EB Garamond" w:cs="EB Garamond"/>
          <w:b/>
          <w:i w:val="0"/>
          <w:color w:val="69716F"/>
          <w:sz w:val="18"/>
        </w:rPr>
        <w:t xml:space="preserve">§192 </w:t>
      </w:r>
      <w:bookmarkEnd w:id="10214"/>
      <w:r>
        <w:rPr>
          <w:rFonts w:ascii="EB Garamond" w:hAnsi="EB Garamond" w:cs="EB Garamond"/>
          <w:b w:val="0"/>
          <w:i w:val="0"/>
          <w:sz w:val="23"/>
        </w:rPr>
        <w:t xml:space="preserve">In modal propositions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القضايا الموجهة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 tenth [condition is required]: the modalities must differ so that the two cannot both be true or both be false.</w:t>
      </w:r>
    </w:p>
    <w:p>
      <w:pPr>
        <w:spacing w:line="320" w:lineRule="exact"/>
      </w:pPr>
      <w:bookmarkStart w:id="10215" w:name="unit_193"/>
      <w:r>
        <w:rPr>
          <w:rFonts w:ascii="EB Garamond" w:hAnsi="EB Garamond" w:cs="EB Garamond"/>
          <w:b/>
          <w:i w:val="0"/>
          <w:color w:val="69716F"/>
          <w:sz w:val="18"/>
        </w:rPr>
        <w:t xml:space="preserve">§193 </w:t>
      </w:r>
      <w:bookmarkEnd w:id="10215"/>
      <w:r>
        <w:rPr>
          <w:rFonts w:ascii="EB Garamond" w:hAnsi="EB Garamond" w:cs="EB Garamond"/>
          <w:b w:val="0"/>
          <w:i w:val="0"/>
          <w:sz w:val="23"/>
        </w:rPr>
        <w:t xml:space="preserve">When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qualified by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propositions, they are called propositions with privative predicates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القضايا المعدولة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(maʿdūla). They oppose the corresponding positive propositions in truth, but not in falsity: the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not exist, in which case the contradictories of both are true.</w:t>
      </w:r>
      <w:r>
        <w:rPr>
          <w:rStyle w:val="FootnoteReference"/>
        </w:rPr>
        <w:footnoteReference w:id="40"/>
      </w:r>
    </w:p>
    <w:p>
      <w:pPr>
        <w:spacing w:line="320" w:lineRule="exact"/>
      </w:pPr>
      <w:bookmarkStart w:id="10216" w:name="unit_194"/>
      <w:r>
        <w:rPr>
          <w:rFonts w:ascii="EB Garamond" w:hAnsi="EB Garamond" w:cs="EB Garamond"/>
          <w:b/>
          <w:i w:val="0"/>
          <w:color w:val="69716F"/>
          <w:sz w:val="18"/>
        </w:rPr>
        <w:t xml:space="preserve">§194 </w:t>
      </w:r>
      <w:bookmarkEnd w:id="10216"/>
      <w:r>
        <w:rPr>
          <w:rFonts w:ascii="EB Garamond" w:hAnsi="EB Garamond" w:cs="EB Garamond"/>
          <w:b w:val="0"/>
          <w:i w:val="0"/>
          <w:sz w:val="23"/>
        </w:rPr>
        <w:t xml:space="preserve">A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necessarily have one determinate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one without determination; or it may require neither, being free of both or possessing an intermediate.</w:t>
      </w:r>
      <w:r>
        <w:rPr>
          <w:rFonts w:ascii="EB Garamond" w:hAnsi="EB Garamond" w:cs="EB Garamond"/>
          <w:b w:val="0"/>
          <w:i w:val="0"/>
          <w:sz w:val="23"/>
        </w:rPr>
        <w:t xml:space="preserve">  </w:t>
      </w:r>
      <w:bookmarkStart w:id="10217" w:name="unit_195"/>
      <w:r>
        <w:rPr>
          <w:rFonts w:ascii="EB Garamond" w:hAnsi="EB Garamond" w:cs="EB Garamond"/>
          <w:b/>
          <w:i w:val="0"/>
          <w:color w:val="69716F"/>
          <w:sz w:val="18"/>
        </w:rPr>
        <w:t xml:space="preserve">§195 </w:t>
      </w:r>
      <w:bookmarkEnd w:id="10217"/>
      <w:r>
        <w:rPr>
          <w:rFonts w:ascii="EB Garamond" w:hAnsi="EB Garamond" w:cs="EB Garamond"/>
          <w:b w:val="0"/>
          <w:i w:val="0"/>
          <w:sz w:val="23"/>
        </w:rPr>
        <w:t xml:space="preserve">One thing cannot have two contraries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the same respect].</w:t>
      </w:r>
      <w:r>
        <w:rPr>
          <w:rStyle w:val="FootnoteReference"/>
        </w:rPr>
        <w:footnoteReference w:id="41"/>
      </w:r>
      <w:r>
        <w:rPr>
          <w:rFonts w:ascii="EB Garamond" w:hAnsi="EB Garamond" w:cs="EB Garamond"/>
          <w:b w:val="0"/>
          <w:i w:val="0"/>
          <w:sz w:val="23"/>
        </w:rPr>
        <w:t xml:space="preserve">  </w:t>
      </w:r>
      <w:bookmarkStart w:id="10218" w:name="unit_196"/>
      <w:r>
        <w:rPr>
          <w:rFonts w:ascii="EB Garamond" w:hAnsi="EB Garamond" w:cs="EB Garamond"/>
          <w:b/>
          <w:i w:val="0"/>
          <w:color w:val="69716F"/>
          <w:sz w:val="18"/>
        </w:rPr>
        <w:t xml:space="preserve">§196 </w:t>
      </w:r>
      <w:bookmarkEnd w:id="10218"/>
      <w:r>
        <w:rPr>
          <w:rFonts w:ascii="EB Garamond" w:hAnsi="EB Garamond" w:cs="EB Garamond"/>
          <w:b w:val="0"/>
          <w:i w:val="0"/>
          <w:sz w:val="23"/>
        </w:rPr>
        <w:t xml:space="preserve">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apply to genera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19" w:name="unit_197"/>
      <w:r>
        <w:rPr>
          <w:rFonts w:ascii="EB Garamond" w:hAnsi="EB Garamond" w:cs="EB Garamond"/>
          <w:b/>
          <w:i w:val="0"/>
          <w:color w:val="69716F"/>
          <w:sz w:val="18"/>
        </w:rPr>
        <w:t xml:space="preserve">§197 </w:t>
      </w:r>
      <w:bookmarkEnd w:id="10219"/>
      <w:r>
        <w:rPr>
          <w:rFonts w:ascii="EB Garamond" w:hAnsi="EB Garamond" w:cs="EB Garamond"/>
          <w:b w:val="0"/>
          <w:i w:val="0"/>
          <w:sz w:val="23"/>
        </w:rPr>
        <w:t xml:space="preserve">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between species requires that they belong to the same [proximate]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42"/>
      </w:r>
    </w:p>
    <w:p>
      <w:pPr>
        <w:spacing w:line="320" w:lineRule="exact"/>
      </w:pPr>
      <w:bookmarkStart w:id="10220" w:name="unit_198"/>
      <w:r>
        <w:rPr>
          <w:rFonts w:ascii="EB Garamond" w:hAnsi="EB Garamond" w:cs="EB Garamond"/>
          <w:b/>
          <w:i w:val="0"/>
          <w:color w:val="69716F"/>
          <w:sz w:val="18"/>
        </w:rPr>
        <w:t xml:space="preserve">§198 </w:t>
      </w:r>
      <w:bookmarkEnd w:id="10220"/>
      <w:r>
        <w:rPr>
          <w:rFonts w:ascii="EB Garamond" w:hAnsi="EB Garamond" w:cs="EB Garamond"/>
          <w:b w:val="0"/>
          <w:i w:val="0"/>
          <w:sz w:val="23"/>
        </w:rPr>
        <w:t xml:space="preserve">The bringing into being of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differentia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الفصل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w:t>
      </w:r>
      <w:r>
        <w:rPr>
          <w:rStyle w:val="FootnoteReference"/>
        </w:rPr>
        <w:footnoteReference w:id="43"/>
      </w:r>
    </w:p>
    <w:p>
      <w:pPr>
        <w:pStyle w:val="Heading2"/>
      </w:pPr>
      <w:bookmarkStart w:id="10005" w:name="nav_h005"/>
      <w:r>
        <w:t>Chapter 3 · Cause and effect</w:t>
      </w:r>
      <w:bookmarkEnd w:id="10005"/>
    </w:p>
    <w:p>
      <w:pPr>
        <w:spacing w:line="320" w:lineRule="exact"/>
      </w:pPr>
      <w:bookmarkStart w:id="10221" w:name="unit_199"/>
      <w:r>
        <w:rPr>
          <w:rFonts w:ascii="EB Garamond" w:hAnsi="EB Garamond" w:cs="EB Garamond"/>
          <w:b/>
          <w:i w:val="0"/>
          <w:color w:val="69716F"/>
          <w:sz w:val="18"/>
        </w:rPr>
        <w:t xml:space="preserve">§199 </w:t>
      </w:r>
      <w:bookmarkEnd w:id="10221"/>
      <w:r>
        <w:rPr>
          <w:rFonts w:ascii="EB Garamond" w:hAnsi="EB Garamond" w:cs="EB Garamond"/>
          <w:b w:val="0"/>
          <w:i w:val="0"/>
          <w:sz w:val="23"/>
        </w:rPr>
        <w:t xml:space="preserve">Everything from which something proceeds, whether independently or together with something else, is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 what proceeds is its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four causes</w:t>
      </w:r>
    </w:p>
    <w:p>
      <w:pPr>
        <w:spacing w:line="320" w:lineRule="exact"/>
      </w:pPr>
      <w:bookmarkStart w:id="10222" w:name="unit_200"/>
      <w:r>
        <w:rPr>
          <w:rFonts w:ascii="EB Garamond" w:hAnsi="EB Garamond" w:cs="EB Garamond"/>
          <w:b/>
          <w:i w:val="0"/>
          <w:color w:val="69716F"/>
          <w:sz w:val="18"/>
        </w:rPr>
        <w:t xml:space="preserve">§200 </w:t>
      </w:r>
      <w:bookmarkEnd w:id="10222"/>
      <w:r>
        <w:rPr>
          <w:rFonts w:ascii="EB Garamond" w:hAnsi="EB Garamond" w:cs="EB Garamond"/>
          <w:b w:val="0"/>
          <w:i w:val="0"/>
          <w:sz w:val="23"/>
        </w:rPr>
        <w:t xml:space="preserve">Causes are efficient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material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formal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final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الغائية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efficient cause</w:t>
      </w:r>
    </w:p>
    <w:p>
      <w:pPr>
        <w:spacing w:line="320" w:lineRule="exact"/>
      </w:pPr>
      <w:bookmarkStart w:id="10223" w:name="unit_201"/>
      <w:r>
        <w:rPr>
          <w:rFonts w:ascii="EB Garamond" w:hAnsi="EB Garamond" w:cs="EB Garamond"/>
          <w:b/>
          <w:i w:val="0"/>
          <w:color w:val="69716F"/>
          <w:sz w:val="18"/>
        </w:rPr>
        <w:t xml:space="preserve">§201 </w:t>
      </w:r>
      <w:bookmarkEnd w:id="10223"/>
      <w:r>
        <w:rPr>
          <w:rFonts w:ascii="EB Garamond" w:hAnsi="EB Garamond" w:cs="EB Garamond"/>
          <w:b w:val="0"/>
          <w:i w:val="0"/>
          <w:sz w:val="23"/>
        </w:rPr>
        <w:t xml:space="preserve">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principle of producing an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When it exists with every respect required for its efficacy, the effect must exist.</w:t>
      </w:r>
      <w:r>
        <w:rPr>
          <w:rFonts w:ascii="EB Garamond" w:hAnsi="EB Garamond" w:cs="EB Garamond"/>
          <w:b w:val="0"/>
          <w:i w:val="0"/>
          <w:sz w:val="23"/>
        </w:rPr>
        <w:t xml:space="preserve">  </w:t>
      </w:r>
      <w:bookmarkStart w:id="10224" w:name="unit_202"/>
      <w:r>
        <w:rPr>
          <w:rFonts w:ascii="EB Garamond" w:hAnsi="EB Garamond" w:cs="EB Garamond"/>
          <w:b/>
          <w:i w:val="0"/>
          <w:color w:val="69716F"/>
          <w:sz w:val="18"/>
        </w:rPr>
        <w:t xml:space="preserve">§202 </w:t>
      </w:r>
      <w:bookmarkEnd w:id="10224"/>
      <w:r>
        <w:rPr>
          <w:rFonts w:ascii="EB Garamond" w:hAnsi="EB Garamond" w:cs="EB Garamond"/>
          <w:b w:val="0"/>
          <w:i w:val="0"/>
          <w:sz w:val="23"/>
        </w:rPr>
        <w:t xml:space="preserve">Nor must [causal efficacy]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التأثير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 accompanied by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prior]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44"/>
      </w:r>
      <w:r>
        <w:rPr>
          <w:rFonts w:ascii="EB Garamond" w:hAnsi="EB Garamond" w:cs="EB Garamond"/>
          <w:b w:val="0"/>
          <w:i w:val="0"/>
          <w:sz w:val="23"/>
        </w:rPr>
        <w:t xml:space="preserve">  </w:t>
      </w:r>
      <w:bookmarkStart w:id="10225" w:name="unit_203"/>
      <w:r>
        <w:rPr>
          <w:rFonts w:ascii="EB Garamond" w:hAnsi="EB Garamond" w:cs="EB Garamond"/>
          <w:b/>
          <w:i w:val="0"/>
          <w:color w:val="69716F"/>
          <w:sz w:val="18"/>
        </w:rPr>
        <w:t xml:space="preserve">§203 </w:t>
      </w:r>
      <w:bookmarkEnd w:id="10225"/>
      <w:r>
        <w:rPr>
          <w:rFonts w:ascii="EB Garamond" w:hAnsi="EB Garamond" w:cs="EB Garamond"/>
          <w:b w:val="0"/>
          <w:i w:val="0"/>
          <w:sz w:val="23"/>
        </w:rPr>
        <w:t xml:space="preserve">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persist after [the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ceases], though this is possible in the case of a preparatory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المعدة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26" w:name="unit_204"/>
      <w:r>
        <w:rPr>
          <w:rFonts w:ascii="EB Garamond" w:hAnsi="EB Garamond" w:cs="EB Garamond"/>
          <w:b/>
          <w:i w:val="0"/>
          <w:color w:val="69716F"/>
          <w:sz w:val="18"/>
        </w:rPr>
        <w:t xml:space="preserve">§204 </w:t>
      </w:r>
      <w:bookmarkEnd w:id="10226"/>
      <w:r>
        <w:rPr>
          <w:rFonts w:ascii="EB Garamond" w:hAnsi="EB Garamond" w:cs="EB Garamond"/>
          <w:b w:val="0"/>
          <w:i w:val="0"/>
          <w:sz w:val="23"/>
        </w:rPr>
        <w:t xml:space="preserve">When the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w:t>
      </w:r>
      <w:r>
        <w:rPr>
          <w:rStyle w:val="FootnoteReference"/>
        </w:rPr>
        <w:footnoteReference w:id="45"/>
      </w:r>
      <w:r>
        <w:rPr>
          <w:rFonts w:ascii="EB Garamond" w:hAnsi="EB Garamond" w:cs="EB Garamond"/>
          <w:b w:val="0"/>
          <w:i w:val="0"/>
          <w:sz w:val="23"/>
        </w:rPr>
        <w:t xml:space="preserve">  </w:t>
      </w:r>
      <w:bookmarkStart w:id="10227" w:name="unit_205"/>
      <w:r>
        <w:rPr>
          <w:rFonts w:ascii="EB Garamond" w:hAnsi="EB Garamond" w:cs="EB Garamond"/>
          <w:b/>
          <w:i w:val="0"/>
          <w:color w:val="69716F"/>
          <w:sz w:val="18"/>
        </w:rPr>
        <w:t xml:space="preserve">§205 </w:t>
      </w:r>
      <w:bookmarkEnd w:id="10227"/>
      <w:r>
        <w:rPr>
          <w:rFonts w:ascii="EB Garamond" w:hAnsi="EB Garamond" w:cs="EB Garamond"/>
          <w:b w:val="0"/>
          <w:i w:val="0"/>
          <w:sz w:val="23"/>
        </w:rPr>
        <w:t xml:space="preserve">Multiplicity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arises through a multiplicity of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228" w:name="unit_206"/>
      <w:r>
        <w:rPr>
          <w:rFonts w:ascii="EB Garamond" w:hAnsi="EB Garamond" w:cs="EB Garamond"/>
          <w:b/>
          <w:i w:val="0"/>
          <w:color w:val="69716F"/>
          <w:sz w:val="18"/>
        </w:rPr>
        <w:t xml:space="preserve">§206 </w:t>
      </w:r>
      <w:bookmarkEnd w:id="10228"/>
      <w:r>
        <w:rPr>
          <w:rFonts w:ascii="EB Garamond" w:hAnsi="EB Garamond" w:cs="EB Garamond"/>
          <w:b w:val="0"/>
          <w:i w:val="0"/>
          <w:sz w:val="23"/>
        </w:rPr>
        <w:t>This judgment is convertible.</w:t>
      </w:r>
      <w:r>
        <w:rPr>
          <w:rFonts w:ascii="EB Garamond" w:hAnsi="EB Garamond" w:cs="EB Garamond"/>
          <w:b w:val="0"/>
          <w:i w:val="0"/>
          <w:sz w:val="23"/>
        </w:rPr>
        <w:t xml:space="preserve">  </w:t>
      </w:r>
      <w:bookmarkStart w:id="10229" w:name="unit_207"/>
      <w:r>
        <w:rPr>
          <w:rFonts w:ascii="EB Garamond" w:hAnsi="EB Garamond" w:cs="EB Garamond"/>
          <w:b/>
          <w:i w:val="0"/>
          <w:color w:val="69716F"/>
          <w:sz w:val="18"/>
        </w:rPr>
        <w:t xml:space="preserve">§207 </w:t>
      </w:r>
      <w:bookmarkEnd w:id="10229"/>
      <w:r>
        <w:rPr>
          <w:rFonts w:ascii="EB Garamond" w:hAnsi="EB Garamond" w:cs="EB Garamond"/>
          <w:b w:val="0"/>
          <w:i w:val="0"/>
          <w:sz w:val="23"/>
        </w:rPr>
        <w:t xml:space="preserve">In the case of specific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not convertible.</w:t>
      </w:r>
      <w:r>
        <w:rPr>
          <w:rStyle w:val="FootnoteReference"/>
        </w:rPr>
        <w:footnoteReference w:id="46"/>
      </w:r>
      <w:r>
        <w:rPr>
          <w:rFonts w:ascii="EB Garamond" w:hAnsi="EB Garamond" w:cs="EB Garamond"/>
          <w:b w:val="0"/>
          <w:i w:val="0"/>
          <w:sz w:val="23"/>
        </w:rPr>
        <w:t xml:space="preserve">  </w:t>
      </w:r>
      <w:bookmarkStart w:id="10230" w:name="unit_208"/>
      <w:r>
        <w:rPr>
          <w:rFonts w:ascii="EB Garamond" w:hAnsi="EB Garamond" w:cs="EB Garamond"/>
          <w:b/>
          <w:i w:val="0"/>
          <w:color w:val="69716F"/>
          <w:sz w:val="18"/>
        </w:rPr>
        <w:t xml:space="preserve">§208 </w:t>
      </w:r>
      <w:bookmarkEnd w:id="10230"/>
      <w:r>
        <w:rPr>
          <w:rFonts w:ascii="EB Garamond" w:hAnsi="EB Garamond" w:cs="EB Garamond"/>
          <w:b w:val="0"/>
          <w:i w:val="0"/>
          <w:sz w:val="23"/>
        </w:rPr>
        <w:t xml:space="preserve">The two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[causality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being an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second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are opposed correlatively.</w:t>
      </w:r>
      <w:r>
        <w:rPr>
          <w:rFonts w:ascii="EB Garamond" w:hAnsi="EB Garamond" w:cs="EB Garamond"/>
          <w:b w:val="0"/>
          <w:i w:val="0"/>
          <w:sz w:val="23"/>
        </w:rPr>
        <w:t xml:space="preserve">  </w:t>
      </w:r>
      <w:bookmarkStart w:id="10231" w:name="unit_209"/>
      <w:r>
        <w:rPr>
          <w:rFonts w:ascii="EB Garamond" w:hAnsi="EB Garamond" w:cs="EB Garamond"/>
          <w:b/>
          <w:i w:val="0"/>
          <w:color w:val="69716F"/>
          <w:sz w:val="18"/>
        </w:rPr>
        <w:t xml:space="preserve">§209 </w:t>
      </w:r>
      <w:bookmarkEnd w:id="10231"/>
      <w:r>
        <w:rPr>
          <w:rFonts w:ascii="EB Garamond" w:hAnsi="EB Garamond" w:cs="EB Garamond"/>
          <w:b w:val="0"/>
          <w:i w:val="0"/>
          <w:sz w:val="23"/>
        </w:rPr>
        <w:t xml:space="preserve">They may coincide in one thing in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two different matters, but the roles cannot be reversed in those same matters.</w:t>
      </w:r>
    </w:p>
    <w:p>
      <w:pPr>
        <w:keepNext/>
        <w:spacing w:before="140" w:after="80"/>
      </w:pPr>
      <w:r>
        <w:rPr>
          <w:rFonts w:ascii="EB Garamond" w:hAnsi="EB Garamond" w:cs="EB Garamond"/>
          <w:b/>
          <w:i w:val="0"/>
          <w:color w:val="365E59"/>
          <w:sz w:val="23"/>
        </w:rPr>
        <w:t>Arguments against infinite regress</w:t>
      </w:r>
    </w:p>
    <w:p>
      <w:pPr>
        <w:spacing w:line="320" w:lineRule="exact"/>
      </w:pPr>
      <w:bookmarkStart w:id="10232" w:name="unit_210"/>
      <w:r>
        <w:rPr>
          <w:rFonts w:ascii="EB Garamond" w:hAnsi="EB Garamond" w:cs="EB Garamond"/>
          <w:b/>
          <w:i w:val="0"/>
          <w:color w:val="69716F"/>
          <w:sz w:val="18"/>
        </w:rPr>
        <w:t xml:space="preserve">§210 </w:t>
      </w:r>
      <w:bookmarkEnd w:id="10232"/>
      <w:r>
        <w:rPr>
          <w:rFonts w:ascii="EB Garamond" w:hAnsi="EB Garamond" w:cs="EB Garamond"/>
          <w:b w:val="0"/>
          <w:i w:val="0"/>
          <w:sz w:val="23"/>
        </w:rPr>
        <w:t xml:space="preserve">Their subjects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المعروض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ascend without end in a single series: no member can occur without a necessary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yet what is necessary through another cannot [occur without a cause] either. There must therefore be an intrinsically [necessary] cause that is an endpoint.</w:t>
      </w:r>
      <w:r>
        <w:rPr>
          <w:rStyle w:val="FootnoteReference"/>
        </w:rPr>
        <w:footnoteReference w:id="47"/>
      </w:r>
    </w:p>
    <w:p>
      <w:pPr>
        <w:spacing w:line="320" w:lineRule="exact"/>
      </w:pPr>
      <w:bookmarkStart w:id="10233" w:name="unit_211"/>
      <w:r>
        <w:rPr>
          <w:rFonts w:ascii="EB Garamond" w:hAnsi="EB Garamond" w:cs="EB Garamond"/>
          <w:b/>
          <w:i w:val="0"/>
          <w:color w:val="69716F"/>
          <w:sz w:val="18"/>
        </w:rPr>
        <w:t xml:space="preserve">§211 </w:t>
      </w:r>
      <w:bookmarkEnd w:id="10233"/>
      <w:r>
        <w:rPr>
          <w:rFonts w:ascii="EB Garamond" w:hAnsi="EB Garamond" w:cs="EB Garamond"/>
          <w:b w:val="0"/>
          <w:i w:val="0"/>
          <w:sz w:val="23"/>
        </w:rPr>
        <w:t xml:space="preserve">Also because of the one-to-one correspondence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التطبيق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between a totality from which finitely many members have been removed and another from which none have been removed.</w:t>
      </w:r>
      <w:r>
        <w:rPr>
          <w:rStyle w:val="FootnoteReference"/>
        </w:rPr>
        <w:footnoteReference w:id="48"/>
      </w:r>
      <w:r>
        <w:rPr>
          <w:rFonts w:ascii="EB Garamond" w:hAnsi="EB Garamond" w:cs="EB Garamond"/>
          <w:b w:val="0"/>
          <w:i w:val="0"/>
          <w:sz w:val="23"/>
        </w:rPr>
        <w:t xml:space="preserve">  </w:t>
      </w:r>
      <w:bookmarkStart w:id="10234" w:name="unit_212"/>
      <w:r>
        <w:rPr>
          <w:rFonts w:ascii="EB Garamond" w:hAnsi="EB Garamond" w:cs="EB Garamond"/>
          <w:b/>
          <w:i w:val="0"/>
          <w:color w:val="69716F"/>
          <w:sz w:val="18"/>
        </w:rPr>
        <w:t xml:space="preserve">§212 </w:t>
      </w:r>
      <w:bookmarkEnd w:id="10234"/>
      <w:r>
        <w:rPr>
          <w:rFonts w:ascii="EB Garamond" w:hAnsi="EB Garamond" w:cs="EB Garamond"/>
          <w:b w:val="0"/>
          <w:i w:val="0"/>
          <w:sz w:val="23"/>
        </w:rPr>
        <w:t xml:space="preserve">Also because applying one-to-one correspondence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التطبيق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respect to the two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so that each member is counted under both, entails that the two [series] terminate: one relation must exceed the other because of its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35" w:name="unit_213"/>
      <w:r>
        <w:rPr>
          <w:rFonts w:ascii="EB Garamond" w:hAnsi="EB Garamond" w:cs="EB Garamond"/>
          <w:b/>
          <w:i w:val="0"/>
          <w:color w:val="69716F"/>
          <w:sz w:val="18"/>
        </w:rPr>
        <w:t xml:space="preserve">§213 </w:t>
      </w:r>
      <w:bookmarkEnd w:id="10235"/>
      <w:r>
        <w:rPr>
          <w:rFonts w:ascii="EB Garamond" w:hAnsi="EB Garamond" w:cs="EB Garamond"/>
          <w:b w:val="0"/>
          <w:i w:val="0"/>
          <w:sz w:val="23"/>
        </w:rPr>
        <w:t xml:space="preserve">Also, if what produces the totality were one of its parts, a thing would produce itself and its causes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totality has a complete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التامة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whereas no part is a complete cause, since the whole is not necessitated by that part. How could the whole be necessitated by something that itself depends on infinitely many members of that whole?</w:t>
      </w:r>
    </w:p>
    <w:p>
      <w:pPr>
        <w:keepNext/>
        <w:spacing w:before="140" w:after="80"/>
      </w:pPr>
      <w:r>
        <w:rPr>
          <w:rFonts w:ascii="EB Garamond" w:hAnsi="EB Garamond" w:cs="EB Garamond"/>
          <w:b/>
          <w:i w:val="0"/>
          <w:color w:val="365E59"/>
          <w:sz w:val="23"/>
        </w:rPr>
        <w:t>Cause and effect in existence and nonexistence</w:t>
      </w:r>
    </w:p>
    <w:p>
      <w:pPr>
        <w:spacing w:line="320" w:lineRule="exact"/>
      </w:pPr>
      <w:bookmarkStart w:id="10236" w:name="unit_214"/>
      <w:r>
        <w:rPr>
          <w:rFonts w:ascii="EB Garamond" w:hAnsi="EB Garamond" w:cs="EB Garamond"/>
          <w:b/>
          <w:i w:val="0"/>
          <w:color w:val="69716F"/>
          <w:sz w:val="18"/>
        </w:rPr>
        <w:t xml:space="preserve">§214 </w:t>
      </w:r>
      <w:bookmarkEnd w:id="10236"/>
      <w:r>
        <w:rPr>
          <w:rFonts w:ascii="EB Garamond" w:hAnsi="EB Garamond" w:cs="EB Garamond"/>
          <w:b w:val="0"/>
          <w:i w:val="0"/>
          <w:sz w:val="23"/>
        </w:rPr>
        <w:t xml:space="preserve">The two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correspond on both sides of the contradictory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Reception and agency</w:t>
      </w:r>
    </w:p>
    <w:p>
      <w:pPr>
        <w:spacing w:line="320" w:lineRule="exact"/>
      </w:pPr>
      <w:bookmarkStart w:id="10237" w:name="unit_215"/>
      <w:r>
        <w:rPr>
          <w:rFonts w:ascii="EB Garamond" w:hAnsi="EB Garamond" w:cs="EB Garamond"/>
          <w:b/>
          <w:i w:val="0"/>
          <w:color w:val="69716F"/>
          <w:sz w:val="18"/>
        </w:rPr>
        <w:t xml:space="preserve">§215 </w:t>
      </w:r>
      <w:bookmarkEnd w:id="10237"/>
      <w:r>
        <w:rPr>
          <w:rFonts w:ascii="EB Garamond" w:hAnsi="EB Garamond" w:cs="EB Garamond"/>
          <w:b w:val="0"/>
          <w:i w:val="0"/>
          <w:sz w:val="23"/>
        </w:rPr>
        <w:t xml:space="preserve">Reception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agency are incompatible when the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same, because their concomitants are incompatible.</w:t>
      </w:r>
      <w:r>
        <w:rPr>
          <w:rStyle w:val="FootnoteReference"/>
        </w:rPr>
        <w:footnoteReference w:id="49"/>
      </w:r>
    </w:p>
    <w:p>
      <w:pPr>
        <w:keepNext/>
        <w:spacing w:before="140" w:after="80"/>
      </w:pPr>
      <w:r>
        <w:rPr>
          <w:rFonts w:ascii="EB Garamond" w:hAnsi="EB Garamond" w:cs="EB Garamond"/>
          <w:b/>
          <w:i w:val="0"/>
          <w:color w:val="365E59"/>
          <w:sz w:val="23"/>
        </w:rPr>
        <w:t>The relation between cause and effect</w:t>
      </w:r>
    </w:p>
    <w:p>
      <w:pPr>
        <w:spacing w:line="320" w:lineRule="exact"/>
      </w:pPr>
      <w:bookmarkStart w:id="10238" w:name="unit_216"/>
      <w:r>
        <w:rPr>
          <w:rFonts w:ascii="EB Garamond" w:hAnsi="EB Garamond" w:cs="EB Garamond"/>
          <w:b/>
          <w:i w:val="0"/>
          <w:color w:val="69716F"/>
          <w:sz w:val="18"/>
        </w:rPr>
        <w:t xml:space="preserve">§216 </w:t>
      </w:r>
      <w:bookmarkEnd w:id="10238"/>
      <w:r>
        <w:rPr>
          <w:rFonts w:ascii="EB Garamond" w:hAnsi="EB Garamond" w:cs="EB Garamond"/>
          <w:b w:val="0"/>
          <w:i w:val="0"/>
          <w:sz w:val="23"/>
        </w:rPr>
        <w:t xml:space="preserve">The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differ in nature if the effect intrinsically needs that cause; otherwise this is not required.</w:t>
      </w:r>
    </w:p>
    <w:p>
      <w:pPr>
        <w:keepNext/>
        <w:spacing w:before="140" w:after="80"/>
      </w:pPr>
      <w:r>
        <w:rPr>
          <w:rFonts w:ascii="EB Garamond" w:hAnsi="EB Garamond" w:cs="EB Garamond"/>
          <w:b/>
          <w:i w:val="0"/>
          <w:color w:val="365E59"/>
          <w:sz w:val="23"/>
        </w:rPr>
        <w:t>Accompaniment and causality</w:t>
      </w:r>
    </w:p>
    <w:p>
      <w:pPr>
        <w:spacing w:line="320" w:lineRule="exact"/>
      </w:pPr>
      <w:bookmarkStart w:id="10239" w:name="unit_217"/>
      <w:r>
        <w:rPr>
          <w:rFonts w:ascii="EB Garamond" w:hAnsi="EB Garamond" w:cs="EB Garamond"/>
          <w:b/>
          <w:i w:val="0"/>
          <w:color w:val="69716F"/>
          <w:sz w:val="18"/>
        </w:rPr>
        <w:t xml:space="preserve">§217 </w:t>
      </w:r>
      <w:bookmarkEnd w:id="10239"/>
      <w:r>
        <w:rPr>
          <w:rFonts w:ascii="EB Garamond" w:hAnsi="EB Garamond" w:cs="EB Garamond"/>
          <w:b w:val="0"/>
          <w:i w:val="0"/>
          <w:sz w:val="23"/>
        </w:rPr>
        <w:t xml:space="preserve">Neither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necessarily true of what accompanies [its bearer].</w:t>
      </w:r>
    </w:p>
    <w:p>
      <w:pPr>
        <w:keepNext/>
        <w:spacing w:before="140" w:after="80"/>
      </w:pPr>
      <w:r>
        <w:rPr>
          <w:rFonts w:ascii="EB Garamond" w:hAnsi="EB Garamond" w:cs="EB Garamond"/>
          <w:b/>
          <w:i w:val="0"/>
          <w:color w:val="365E59"/>
          <w:sz w:val="23"/>
        </w:rPr>
        <w:t>Causality among elemental individuals</w:t>
      </w:r>
    </w:p>
    <w:p>
      <w:pPr>
        <w:spacing w:line="320" w:lineRule="exact"/>
      </w:pPr>
      <w:bookmarkStart w:id="10240" w:name="unit_218"/>
      <w:r>
        <w:rPr>
          <w:rFonts w:ascii="EB Garamond" w:hAnsi="EB Garamond" w:cs="EB Garamond"/>
          <w:b/>
          <w:i w:val="0"/>
          <w:color w:val="69716F"/>
          <w:sz w:val="18"/>
        </w:rPr>
        <w:t xml:space="preserve">§218 </w:t>
      </w:r>
      <w:bookmarkEnd w:id="10240"/>
      <w:r>
        <w:rPr>
          <w:rFonts w:ascii="EB Garamond" w:hAnsi="EB Garamond" w:cs="EB Garamond"/>
          <w:b w:val="0"/>
          <w:i w:val="0"/>
          <w:sz w:val="23"/>
        </w:rPr>
        <w:t xml:space="preserve">No individual elemental thing is the essential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another such individual; otherwise the individuals would be infinite. Also because it can dispense with that [particular individual] through another;</w:t>
      </w:r>
      <w:r>
        <w:rPr>
          <w:rFonts w:ascii="EB Garamond" w:hAnsi="EB Garamond" w:cs="EB Garamond"/>
          <w:b w:val="0"/>
          <w:i w:val="0"/>
          <w:sz w:val="23"/>
        </w:rPr>
        <w:t xml:space="preserve">  </w:t>
      </w:r>
      <w:bookmarkStart w:id="10241" w:name="unit_219"/>
      <w:r>
        <w:rPr>
          <w:rFonts w:ascii="EB Garamond" w:hAnsi="EB Garamond" w:cs="EB Garamond"/>
          <w:b/>
          <w:i w:val="0"/>
          <w:color w:val="69716F"/>
          <w:sz w:val="18"/>
        </w:rPr>
        <w:t xml:space="preserve">§219 </w:t>
      </w:r>
      <w:bookmarkEnd w:id="10241"/>
      <w:r>
        <w:rPr>
          <w:rFonts w:ascii="EB Garamond" w:hAnsi="EB Garamond" w:cs="EB Garamond"/>
          <w:b w:val="0"/>
          <w:i w:val="0"/>
          <w:sz w:val="23"/>
        </w:rPr>
        <w:t xml:space="preserve">because [the alleged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no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42" w:name="unit_220"/>
      <w:r>
        <w:rPr>
          <w:rFonts w:ascii="EB Garamond" w:hAnsi="EB Garamond" w:cs="EB Garamond"/>
          <w:b/>
          <w:i w:val="0"/>
          <w:color w:val="69716F"/>
          <w:sz w:val="18"/>
        </w:rPr>
        <w:t xml:space="preserve">§220 </w:t>
      </w:r>
      <w:bookmarkEnd w:id="10242"/>
      <w:r>
        <w:rPr>
          <w:rFonts w:ascii="EB Garamond" w:hAnsi="EB Garamond" w:cs="EB Garamond"/>
          <w:b w:val="0"/>
          <w:i w:val="0"/>
          <w:sz w:val="23"/>
        </w:rPr>
        <w:t>because the two are on a par;</w:t>
      </w:r>
      <w:r>
        <w:rPr>
          <w:rFonts w:ascii="EB Garamond" w:hAnsi="EB Garamond" w:cs="EB Garamond"/>
          <w:b w:val="0"/>
          <w:i w:val="0"/>
          <w:sz w:val="23"/>
        </w:rPr>
        <w:t xml:space="preserve">  </w:t>
      </w:r>
      <w:bookmarkStart w:id="10243" w:name="unit_221"/>
      <w:r>
        <w:rPr>
          <w:rFonts w:ascii="EB Garamond" w:hAnsi="EB Garamond" w:cs="EB Garamond"/>
          <w:b/>
          <w:i w:val="0"/>
          <w:color w:val="69716F"/>
          <w:sz w:val="18"/>
        </w:rPr>
        <w:t xml:space="preserve">§221 </w:t>
      </w:r>
      <w:bookmarkEnd w:id="10243"/>
      <w:r>
        <w:rPr>
          <w:rFonts w:ascii="EB Garamond" w:hAnsi="EB Garamond" w:cs="EB Garamond"/>
          <w:b w:val="0"/>
          <w:i w:val="0"/>
          <w:sz w:val="23"/>
        </w:rPr>
        <w:t>and because either may persist when its companion has ceased to exist.</w:t>
      </w:r>
    </w:p>
    <w:p>
      <w:pPr>
        <w:keepNext/>
        <w:spacing w:before="140" w:after="80"/>
      </w:pPr>
      <w:r>
        <w:rPr>
          <w:rFonts w:ascii="EB Garamond" w:hAnsi="EB Garamond" w:cs="EB Garamond"/>
          <w:b/>
          <w:i w:val="0"/>
          <w:color w:val="365E59"/>
          <w:sz w:val="23"/>
        </w:rPr>
        <w:t>The production of human acts</w:t>
      </w:r>
    </w:p>
    <w:p>
      <w:pPr>
        <w:spacing w:line="320" w:lineRule="exact"/>
      </w:pPr>
      <w:bookmarkStart w:id="10244" w:name="unit_222"/>
      <w:r>
        <w:rPr>
          <w:rFonts w:ascii="EB Garamond" w:hAnsi="EB Garamond" w:cs="EB Garamond"/>
          <w:b/>
          <w:i w:val="0"/>
          <w:color w:val="69716F"/>
          <w:sz w:val="18"/>
        </w:rPr>
        <w:t xml:space="preserve">§222 </w:t>
      </w:r>
      <w:bookmarkEnd w:id="10244"/>
      <w:r>
        <w:rPr>
          <w:rFonts w:ascii="EB Garamond" w:hAnsi="EB Garamond" w:cs="EB Garamond"/>
          <w:b w:val="0"/>
          <w:i w:val="0"/>
          <w:sz w:val="23"/>
        </w:rPr>
        <w:t xml:space="preserve">An agent among us requires a particular conception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specify the action, then desire, then will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movement of the muscles, so that the action arises from us.</w:t>
      </w:r>
    </w:p>
    <w:p>
      <w:pPr>
        <w:spacing w:line="320" w:lineRule="exact"/>
      </w:pPr>
      <w:bookmarkStart w:id="10245" w:name="unit_223"/>
      <w:r>
        <w:rPr>
          <w:rFonts w:ascii="EB Garamond" w:hAnsi="EB Garamond" w:cs="EB Garamond"/>
          <w:b/>
          <w:i w:val="0"/>
          <w:color w:val="69716F"/>
          <w:sz w:val="18"/>
        </w:rPr>
        <w:t xml:space="preserve">§223 </w:t>
      </w:r>
      <w:bookmarkEnd w:id="10245"/>
      <w:r>
        <w:rPr>
          <w:rFonts w:ascii="EB Garamond" w:hAnsi="EB Garamond" w:cs="EB Garamond"/>
          <w:b w:val="0"/>
          <w:i w:val="0"/>
          <w:sz w:val="23"/>
        </w:rPr>
        <w:t xml:space="preserve">Movement to a place follows a will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appropriate to it. The particular stages of that movement follow particular imaginings and volitions. Earlier instances of these imaginings and volitions cause earlier stages of movement, which prepare for further [volitions]. Thus volitions in 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movements along the distance continue to their respective ends.</w:t>
      </w:r>
      <w:r>
        <w:rPr>
          <w:rStyle w:val="FootnoteReference"/>
        </w:rPr>
        <w:footnoteReference w:id="50"/>
      </w:r>
    </w:p>
    <w:p>
      <w:pPr>
        <w:keepNext/>
        <w:spacing w:before="140" w:after="80"/>
      </w:pPr>
      <w:r>
        <w:rPr>
          <w:rFonts w:ascii="EB Garamond" w:hAnsi="EB Garamond" w:cs="EB Garamond"/>
          <w:b/>
          <w:i w:val="0"/>
          <w:color w:val="365E59"/>
          <w:sz w:val="23"/>
        </w:rPr>
        <w:t>Spatial situation and bodily causation</w:t>
      </w:r>
    </w:p>
    <w:p>
      <w:pPr>
        <w:spacing w:line="320" w:lineRule="exact"/>
      </w:pPr>
      <w:bookmarkStart w:id="10246" w:name="unit_224"/>
      <w:r>
        <w:rPr>
          <w:rFonts w:ascii="EB Garamond" w:hAnsi="EB Garamond" w:cs="EB Garamond"/>
          <w:b/>
          <w:i w:val="0"/>
          <w:color w:val="69716F"/>
          <w:sz w:val="18"/>
        </w:rPr>
        <w:t xml:space="preserve">§224 </w:t>
      </w:r>
      <w:bookmarkEnd w:id="10246"/>
      <w:r>
        <w:rPr>
          <w:rFonts w:ascii="EB Garamond" w:hAnsi="EB Garamond" w:cs="EB Garamond"/>
          <w:b w:val="0"/>
          <w:i w:val="0"/>
          <w:sz w:val="23"/>
        </w:rPr>
        <w:t xml:space="preserve">Spatial situation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الوضع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required for efficacy to belong to what accompanies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The finitude of bodily capacities</w:t>
      </w:r>
    </w:p>
    <w:p>
      <w:pPr>
        <w:spacing w:line="320" w:lineRule="exact"/>
      </w:pPr>
      <w:bookmarkStart w:id="10247" w:name="unit_225"/>
      <w:r>
        <w:rPr>
          <w:rFonts w:ascii="EB Garamond" w:hAnsi="EB Garamond" w:cs="EB Garamond"/>
          <w:b/>
          <w:i w:val="0"/>
          <w:color w:val="69716F"/>
          <w:sz w:val="18"/>
        </w:rPr>
        <w:t xml:space="preserve">§225 </w:t>
      </w:r>
      <w:bookmarkEnd w:id="10247"/>
      <w:r>
        <w:rPr>
          <w:rFonts w:ascii="EB Garamond" w:hAnsi="EB Garamond" w:cs="EB Garamond"/>
          <w:b w:val="0"/>
          <w:i w:val="0"/>
          <w:sz w:val="23"/>
        </w:rPr>
        <w:t xml:space="preserve">So is finitude with respect to duration, number, and intensity, in terms of which finitude and its proper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predicated of what produces the effect.</w:t>
      </w:r>
      <w:r>
        <w:rPr>
          <w:rStyle w:val="FootnoteReference"/>
        </w:rPr>
        <w:footnoteReference w:id="51"/>
      </w:r>
    </w:p>
    <w:p>
      <w:pPr>
        <w:spacing w:line="320" w:lineRule="exact"/>
      </w:pPr>
      <w:bookmarkStart w:id="10248" w:name="unit_226"/>
      <w:r>
        <w:rPr>
          <w:rFonts w:ascii="EB Garamond" w:hAnsi="EB Garamond" w:cs="EB Garamond"/>
          <w:b/>
          <w:i w:val="0"/>
          <w:color w:val="69716F"/>
          <w:sz w:val="18"/>
        </w:rPr>
        <w:t xml:space="preserve">§226 </w:t>
      </w:r>
      <w:bookmarkEnd w:id="10248"/>
      <w:r>
        <w:rPr>
          <w:rFonts w:ascii="EB Garamond" w:hAnsi="EB Garamond" w:cs="EB Garamond"/>
          <w:b w:val="0"/>
          <w:i w:val="0"/>
          <w:sz w:val="23"/>
        </w:rPr>
        <w:t xml:space="preserve">For forced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varies with the recipient; when the starting point is the same, the opposite endpoint differs.</w:t>
      </w:r>
      <w:r>
        <w:rPr>
          <w:rStyle w:val="FootnoteReference"/>
        </w:rPr>
        <w:footnoteReference w:id="52"/>
      </w:r>
      <w:r>
        <w:rPr>
          <w:rFonts w:ascii="EB Garamond" w:hAnsi="EB Garamond" w:cs="EB Garamond"/>
          <w:b w:val="0"/>
          <w:i w:val="0"/>
          <w:sz w:val="23"/>
        </w:rPr>
        <w:t xml:space="preserve">  </w:t>
      </w:r>
      <w:bookmarkStart w:id="10249" w:name="unit_227"/>
      <w:r>
        <w:rPr>
          <w:rFonts w:ascii="EB Garamond" w:hAnsi="EB Garamond" w:cs="EB Garamond"/>
          <w:b/>
          <w:i w:val="0"/>
          <w:color w:val="69716F"/>
          <w:sz w:val="18"/>
        </w:rPr>
        <w:t xml:space="preserve">§227 </w:t>
      </w:r>
      <w:bookmarkEnd w:id="10249"/>
      <w:r>
        <w:rPr>
          <w:rFonts w:ascii="EB Garamond" w:hAnsi="EB Garamond" w:cs="EB Garamond"/>
          <w:b w:val="0"/>
          <w:i w:val="0"/>
          <w:sz w:val="23"/>
        </w:rPr>
        <w:t xml:space="preserve">Natural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varies with the agent, since the small and large are equal in receptivity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Thus, when the two move from the same starting point, finitude follows.</w:t>
      </w:r>
    </w:p>
    <w:p>
      <w:pPr>
        <w:keepNext/>
        <w:spacing w:before="140" w:after="80"/>
      </w:pPr>
      <w:r>
        <w:rPr>
          <w:rFonts w:ascii="EB Garamond" w:hAnsi="EB Garamond" w:cs="EB Garamond"/>
          <w:b/>
          <w:i w:val="0"/>
          <w:color w:val="365E59"/>
          <w:sz w:val="23"/>
        </w:rPr>
        <w:t>The material cause</w:t>
      </w:r>
    </w:p>
    <w:p>
      <w:pPr>
        <w:spacing w:line="320" w:lineRule="exact"/>
      </w:pPr>
      <w:bookmarkStart w:id="10250" w:name="unit_228"/>
      <w:r>
        <w:rPr>
          <w:rFonts w:ascii="EB Garamond" w:hAnsi="EB Garamond" w:cs="EB Garamond"/>
          <w:b/>
          <w:i w:val="0"/>
          <w:color w:val="69716F"/>
          <w:sz w:val="18"/>
        </w:rPr>
        <w:t xml:space="preserve">§228 </w:t>
      </w:r>
      <w:bookmarkEnd w:id="10250"/>
      <w:r>
        <w:rPr>
          <w:rFonts w:ascii="EB Garamond" w:hAnsi="EB Garamond" w:cs="EB Garamond"/>
          <w:b w:val="0"/>
          <w:i w:val="0"/>
          <w:sz w:val="23"/>
        </w:rPr>
        <w:t xml:space="preserve">The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constituted by what inheres in it is its recipient and the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composite.</w:t>
      </w:r>
      <w:r>
        <w:rPr>
          <w:rFonts w:ascii="EB Garamond" w:hAnsi="EB Garamond" w:cs="EB Garamond"/>
          <w:b w:val="0"/>
          <w:i w:val="0"/>
          <w:sz w:val="23"/>
        </w:rPr>
        <w:t xml:space="preserve">  </w:t>
      </w:r>
      <w:bookmarkStart w:id="10251" w:name="unit_229"/>
      <w:r>
        <w:rPr>
          <w:rFonts w:ascii="EB Garamond" w:hAnsi="EB Garamond" w:cs="EB Garamond"/>
          <w:b/>
          <w:i w:val="0"/>
          <w:color w:val="69716F"/>
          <w:sz w:val="18"/>
        </w:rPr>
        <w:t xml:space="preserve">§229 </w:t>
      </w:r>
      <w:bookmarkEnd w:id="10251"/>
      <w:r>
        <w:rPr>
          <w:rFonts w:ascii="EB Garamond" w:hAnsi="EB Garamond" w:cs="EB Garamond"/>
          <w:b w:val="0"/>
          <w:i w:val="0"/>
          <w:sz w:val="23"/>
        </w:rPr>
        <w:t xml:space="preserve">Its receptivity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intrinsic.</w:t>
      </w:r>
      <w:r>
        <w:rPr>
          <w:rFonts w:ascii="EB Garamond" w:hAnsi="EB Garamond" w:cs="EB Garamond"/>
          <w:b w:val="0"/>
          <w:i w:val="0"/>
          <w:sz w:val="23"/>
        </w:rPr>
        <w:t xml:space="preserve">  </w:t>
      </w:r>
      <w:bookmarkStart w:id="10252" w:name="unit_230"/>
      <w:r>
        <w:rPr>
          <w:rFonts w:ascii="EB Garamond" w:hAnsi="EB Garamond" w:cs="EB Garamond"/>
          <w:b/>
          <w:i w:val="0"/>
          <w:color w:val="69716F"/>
          <w:sz w:val="18"/>
        </w:rPr>
        <w:t xml:space="preserve">§230 </w:t>
      </w:r>
      <w:bookmarkEnd w:id="10252"/>
      <w:r>
        <w:rPr>
          <w:rFonts w:ascii="EB Garamond" w:hAnsi="EB Garamond" w:cs="EB Garamond"/>
          <w:b w:val="0"/>
          <w:i w:val="0"/>
          <w:sz w:val="23"/>
        </w:rPr>
        <w:t xml:space="preserve">Nearness and remoteness [to receiving a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arise through dispositions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الاستعداد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acquired by virtue of what inheres in it.</w:t>
      </w:r>
    </w:p>
    <w:p>
      <w:pPr>
        <w:keepNext/>
        <w:spacing w:before="140" w:after="80"/>
      </w:pPr>
      <w:r>
        <w:rPr>
          <w:rFonts w:ascii="EB Garamond" w:hAnsi="EB Garamond" w:cs="EB Garamond"/>
          <w:b/>
          <w:i w:val="0"/>
          <w:color w:val="365E59"/>
          <w:sz w:val="23"/>
        </w:rPr>
        <w:t>The formal cause</w:t>
      </w:r>
    </w:p>
    <w:p>
      <w:pPr>
        <w:spacing w:line="320" w:lineRule="exact"/>
      </w:pPr>
      <w:bookmarkStart w:id="10253" w:name="unit_231"/>
      <w:r>
        <w:rPr>
          <w:rFonts w:ascii="EB Garamond" w:hAnsi="EB Garamond" w:cs="EB Garamond"/>
          <w:b/>
          <w:i w:val="0"/>
          <w:color w:val="69716F"/>
          <w:sz w:val="18"/>
        </w:rPr>
        <w:t xml:space="preserve">§231 </w:t>
      </w:r>
      <w:bookmarkEnd w:id="10253"/>
      <w:r>
        <w:rPr>
          <w:rFonts w:ascii="EB Garamond" w:hAnsi="EB Garamond" w:cs="EB Garamond"/>
          <w:b w:val="0"/>
          <w:i w:val="0"/>
          <w:sz w:val="23"/>
        </w:rPr>
        <w:t xml:space="preserve">What thus inheres is the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composite and a partial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its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54" w:name="unit_232"/>
      <w:r>
        <w:rPr>
          <w:rFonts w:ascii="EB Garamond" w:hAnsi="EB Garamond" w:cs="EB Garamond"/>
          <w:b/>
          <w:i w:val="0"/>
          <w:color w:val="69716F"/>
          <w:sz w:val="18"/>
        </w:rPr>
        <w:t xml:space="preserve">§232 </w:t>
      </w:r>
      <w:bookmarkEnd w:id="10254"/>
      <w:r>
        <w:rPr>
          <w:rFonts w:ascii="EB Garamond" w:hAnsi="EB Garamond" w:cs="EB Garamond"/>
          <w:b w:val="0"/>
          <w:i w:val="0"/>
          <w:sz w:val="23"/>
        </w:rPr>
        <w:t>It is one.</w:t>
      </w:r>
    </w:p>
    <w:p>
      <w:pPr>
        <w:keepNext/>
        <w:spacing w:before="140" w:after="80"/>
      </w:pPr>
      <w:r>
        <w:rPr>
          <w:rFonts w:ascii="EB Garamond" w:hAnsi="EB Garamond" w:cs="EB Garamond"/>
          <w:b/>
          <w:i w:val="0"/>
          <w:color w:val="365E59"/>
          <w:sz w:val="23"/>
        </w:rPr>
        <w:t>The final cause</w:t>
      </w:r>
    </w:p>
    <w:p>
      <w:pPr>
        <w:spacing w:line="320" w:lineRule="exact"/>
      </w:pPr>
      <w:bookmarkStart w:id="10255" w:name="unit_233"/>
      <w:r>
        <w:rPr>
          <w:rFonts w:ascii="EB Garamond" w:hAnsi="EB Garamond" w:cs="EB Garamond"/>
          <w:b/>
          <w:i w:val="0"/>
          <w:color w:val="69716F"/>
          <w:sz w:val="18"/>
        </w:rPr>
        <w:t xml:space="preserve">§233 </w:t>
      </w:r>
      <w:bookmarkEnd w:id="10255"/>
      <w:r>
        <w:rPr>
          <w:rFonts w:ascii="EB Garamond" w:hAnsi="EB Garamond" w:cs="EB Garamond"/>
          <w:b w:val="0"/>
          <w:i w:val="0"/>
          <w:sz w:val="23"/>
        </w:rPr>
        <w:t xml:space="preserve">The end, through its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causes 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causality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caused by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56" w:name="unit_234"/>
      <w:r>
        <w:rPr>
          <w:rFonts w:ascii="EB Garamond" w:hAnsi="EB Garamond" w:cs="EB Garamond"/>
          <w:b/>
          <w:i w:val="0"/>
          <w:color w:val="69716F"/>
          <w:sz w:val="18"/>
        </w:rPr>
        <w:t xml:space="preserve">§234 </w:t>
      </w:r>
      <w:bookmarkEnd w:id="10256"/>
      <w:r>
        <w:rPr>
          <w:rFonts w:ascii="EB Garamond" w:hAnsi="EB Garamond" w:cs="EB Garamond"/>
          <w:b w:val="0"/>
          <w:i w:val="0"/>
          <w:sz w:val="23"/>
        </w:rPr>
        <w:t>It belongs to every purposive agent.</w:t>
      </w:r>
      <w:r>
        <w:rPr>
          <w:rFonts w:ascii="EB Garamond" w:hAnsi="EB Garamond" w:cs="EB Garamond"/>
          <w:b w:val="0"/>
          <w:i w:val="0"/>
          <w:sz w:val="23"/>
        </w:rPr>
        <w:t xml:space="preserve">  </w:t>
      </w:r>
      <w:bookmarkStart w:id="10257" w:name="unit_235"/>
      <w:r>
        <w:rPr>
          <w:rFonts w:ascii="EB Garamond" w:hAnsi="EB Garamond" w:cs="EB Garamond"/>
          <w:b/>
          <w:i w:val="0"/>
          <w:color w:val="69716F"/>
          <w:sz w:val="18"/>
        </w:rPr>
        <w:t xml:space="preserve">§235 </w:t>
      </w:r>
      <w:bookmarkEnd w:id="10257"/>
      <w:r>
        <w:rPr>
          <w:rFonts w:ascii="EB Garamond" w:hAnsi="EB Garamond" w:cs="EB Garamond"/>
          <w:b w:val="0"/>
          <w:i w:val="0"/>
          <w:sz w:val="23"/>
        </w:rPr>
        <w:t>The end of the animal motive faculty is to reach the terminus. This may or may not also be the end of the appetitive faculty. If [the latter end] is not attained, the movement is futile. Otherwise it is good, habitual, necessarily intended, or playful and aimless.</w:t>
      </w:r>
      <w:r>
        <w:rPr>
          <w:rFonts w:ascii="EB Garamond" w:hAnsi="EB Garamond" w:cs="EB Garamond"/>
          <w:b w:val="0"/>
          <w:i w:val="0"/>
          <w:sz w:val="23"/>
        </w:rPr>
        <w:t xml:space="preserve">  </w:t>
      </w:r>
      <w:bookmarkStart w:id="10258" w:name="unit_236"/>
      <w:r>
        <w:rPr>
          <w:rFonts w:ascii="EB Garamond" w:hAnsi="EB Garamond" w:cs="EB Garamond"/>
          <w:b/>
          <w:i w:val="0"/>
          <w:color w:val="69716F"/>
          <w:sz w:val="18"/>
        </w:rPr>
        <w:t xml:space="preserve">§236 </w:t>
      </w:r>
      <w:bookmarkEnd w:id="10258"/>
      <w:r>
        <w:rPr>
          <w:rFonts w:ascii="EB Garamond" w:hAnsi="EB Garamond" w:cs="EB Garamond"/>
          <w:b w:val="0"/>
          <w:i w:val="0"/>
          <w:sz w:val="23"/>
        </w:rPr>
        <w:t>They affirm ends for natural events, and likewise for chance events.</w:t>
      </w:r>
    </w:p>
    <w:p>
      <w:pPr>
        <w:keepNext/>
        <w:spacing w:before="140" w:after="80"/>
      </w:pPr>
      <w:r>
        <w:rPr>
          <w:rFonts w:ascii="EB Garamond" w:hAnsi="EB Garamond" w:cs="EB Garamond"/>
          <w:b/>
          <w:i w:val="0"/>
          <w:color w:val="365E59"/>
          <w:sz w:val="23"/>
        </w:rPr>
        <w:t>Divisions of causes</w:t>
      </w:r>
    </w:p>
    <w:p>
      <w:pPr>
        <w:spacing w:line="320" w:lineRule="exact"/>
      </w:pPr>
      <w:bookmarkStart w:id="10259" w:name="unit_237"/>
      <w:r>
        <w:rPr>
          <w:rFonts w:ascii="EB Garamond" w:hAnsi="EB Garamond" w:cs="EB Garamond"/>
          <w:b/>
          <w:i w:val="0"/>
          <w:color w:val="69716F"/>
          <w:sz w:val="18"/>
        </w:rPr>
        <w:t xml:space="preserve">§237 </w:t>
      </w:r>
      <w:bookmarkEnd w:id="10259"/>
      <w:r>
        <w:rPr>
          <w:rFonts w:ascii="EB Garamond" w:hAnsi="EB Garamond" w:cs="EB Garamond"/>
          <w:b w:val="0"/>
          <w:i w:val="0"/>
          <w:sz w:val="23"/>
        </w:rPr>
        <w:t xml:space="preserve">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generally considered, may be simple or composite;</w:t>
      </w:r>
      <w:r>
        <w:rPr>
          <w:rFonts w:ascii="EB Garamond" w:hAnsi="EB Garamond" w:cs="EB Garamond"/>
          <w:b w:val="0"/>
          <w:i w:val="0"/>
          <w:sz w:val="23"/>
        </w:rPr>
        <w:t xml:space="preserve">  </w:t>
      </w:r>
      <w:bookmarkStart w:id="10260" w:name="unit_238"/>
      <w:r>
        <w:rPr>
          <w:rFonts w:ascii="EB Garamond" w:hAnsi="EB Garamond" w:cs="EB Garamond"/>
          <w:b/>
          <w:i w:val="0"/>
          <w:color w:val="69716F"/>
          <w:sz w:val="18"/>
        </w:rPr>
        <w:t xml:space="preserve">§238 </w:t>
      </w:r>
      <w:bookmarkEnd w:id="10260"/>
      <w:r>
        <w:rPr>
          <w:rFonts w:ascii="EB Garamond" w:hAnsi="EB Garamond" w:cs="EB Garamond"/>
          <w:b w:val="0"/>
          <w:i w:val="0"/>
          <w:sz w:val="23"/>
        </w:rPr>
        <w:t xml:space="preserve">in potentiality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in actuality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الفعل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61" w:name="unit_239"/>
      <w:r>
        <w:rPr>
          <w:rFonts w:ascii="EB Garamond" w:hAnsi="EB Garamond" w:cs="EB Garamond"/>
          <w:b/>
          <w:i w:val="0"/>
          <w:color w:val="69716F"/>
          <w:sz w:val="18"/>
        </w:rPr>
        <w:t xml:space="preserve">§239 </w:t>
      </w:r>
      <w:bookmarkEnd w:id="10261"/>
      <w:r>
        <w:rPr>
          <w:rFonts w:ascii="EB Garamond" w:hAnsi="EB Garamond" w:cs="EB Garamond"/>
          <w:b w:val="0"/>
          <w:i w:val="0"/>
          <w:sz w:val="23"/>
        </w:rPr>
        <w:t xml:space="preserve">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particular;</w:t>
      </w:r>
      <w:r>
        <w:rPr>
          <w:rFonts w:ascii="EB Garamond" w:hAnsi="EB Garamond" w:cs="EB Garamond"/>
          <w:b w:val="0"/>
          <w:i w:val="0"/>
          <w:sz w:val="23"/>
        </w:rPr>
        <w:t xml:space="preserve">  </w:t>
      </w:r>
      <w:bookmarkStart w:id="10262" w:name="unit_240"/>
      <w:r>
        <w:rPr>
          <w:rFonts w:ascii="EB Garamond" w:hAnsi="EB Garamond" w:cs="EB Garamond"/>
          <w:b/>
          <w:i w:val="0"/>
          <w:color w:val="69716F"/>
          <w:sz w:val="18"/>
        </w:rPr>
        <w:t xml:space="preserve">§240 </w:t>
      </w:r>
      <w:bookmarkEnd w:id="10262"/>
      <w:r>
        <w:rPr>
          <w:rFonts w:ascii="EB Garamond" w:hAnsi="EB Garamond" w:cs="EB Garamond"/>
          <w:b w:val="0"/>
          <w:i w:val="0"/>
          <w:sz w:val="23"/>
        </w:rPr>
        <w:t xml:space="preserve">per 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بالذات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per accidens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بالعرض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63" w:name="unit_241"/>
      <w:r>
        <w:rPr>
          <w:rFonts w:ascii="EB Garamond" w:hAnsi="EB Garamond" w:cs="EB Garamond"/>
          <w:b/>
          <w:i w:val="0"/>
          <w:color w:val="69716F"/>
          <w:sz w:val="18"/>
        </w:rPr>
        <w:t xml:space="preserve">§241 </w:t>
      </w:r>
      <w:bookmarkEnd w:id="10263"/>
      <w:r>
        <w:rPr>
          <w:rFonts w:ascii="EB Garamond" w:hAnsi="EB Garamond" w:cs="EB Garamond"/>
          <w:b w:val="0"/>
          <w:i w:val="0"/>
          <w:sz w:val="23"/>
        </w:rPr>
        <w:t>generic or specific;</w:t>
      </w:r>
    </w:p>
    <w:p>
      <w:pPr>
        <w:spacing w:line="320" w:lineRule="exact"/>
      </w:pPr>
      <w:bookmarkStart w:id="10264" w:name="unit_242"/>
      <w:r>
        <w:rPr>
          <w:rFonts w:ascii="EB Garamond" w:hAnsi="EB Garamond" w:cs="EB Garamond"/>
          <w:b/>
          <w:i w:val="0"/>
          <w:color w:val="69716F"/>
          <w:sz w:val="18"/>
        </w:rPr>
        <w:t xml:space="preserve">§242 </w:t>
      </w:r>
      <w:bookmarkEnd w:id="10264"/>
      <w:r>
        <w:rPr>
          <w:rFonts w:ascii="EB Garamond" w:hAnsi="EB Garamond" w:cs="EB Garamond"/>
          <w:b w:val="0"/>
          <w:i w:val="0"/>
          <w:sz w:val="23"/>
        </w:rPr>
        <w:t>proximate or remote;</w:t>
      </w:r>
      <w:r>
        <w:rPr>
          <w:rFonts w:ascii="EB Garamond" w:hAnsi="EB Garamond" w:cs="EB Garamond"/>
          <w:b w:val="0"/>
          <w:i w:val="0"/>
          <w:sz w:val="23"/>
        </w:rPr>
        <w:t xml:space="preserve">  </w:t>
      </w:r>
      <w:bookmarkStart w:id="10265" w:name="unit_243"/>
      <w:r>
        <w:rPr>
          <w:rFonts w:ascii="EB Garamond" w:hAnsi="EB Garamond" w:cs="EB Garamond"/>
          <w:b/>
          <w:i w:val="0"/>
          <w:color w:val="69716F"/>
          <w:sz w:val="18"/>
        </w:rPr>
        <w:t xml:space="preserve">§243 </w:t>
      </w:r>
      <w:bookmarkEnd w:id="10265"/>
      <w:r>
        <w:rPr>
          <w:rFonts w:ascii="EB Garamond" w:hAnsi="EB Garamond" w:cs="EB Garamond"/>
          <w:b w:val="0"/>
          <w:i w:val="0"/>
          <w:sz w:val="23"/>
        </w:rPr>
        <w:t>shared or peculiar.</w:t>
      </w:r>
      <w:r>
        <w:rPr>
          <w:rFonts w:ascii="EB Garamond" w:hAnsi="EB Garamond" w:cs="EB Garamond"/>
          <w:b w:val="0"/>
          <w:i w:val="0"/>
          <w:sz w:val="23"/>
        </w:rPr>
        <w:t xml:space="preserve">  </w:t>
      </w:r>
      <w:bookmarkStart w:id="10266" w:name="unit_244"/>
      <w:r>
        <w:rPr>
          <w:rFonts w:ascii="EB Garamond" w:hAnsi="EB Garamond" w:cs="EB Garamond"/>
          <w:b/>
          <w:i w:val="0"/>
          <w:color w:val="69716F"/>
          <w:sz w:val="18"/>
        </w:rPr>
        <w:t xml:space="preserve">§244 </w:t>
      </w:r>
      <w:bookmarkEnd w:id="10266"/>
      <w:r>
        <w:rPr>
          <w:rFonts w:ascii="EB Garamond" w:hAnsi="EB Garamond" w:cs="EB Garamond"/>
          <w:b w:val="0"/>
          <w:i w:val="0"/>
          <w:sz w:val="23"/>
        </w:rPr>
        <w:t xml:space="preserve">The prior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an originated thing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among its accidental principles.</w:t>
      </w:r>
      <w:r>
        <w:rPr>
          <w:rFonts w:ascii="EB Garamond" w:hAnsi="EB Garamond" w:cs="EB Garamond"/>
          <w:b w:val="0"/>
          <w:i w:val="0"/>
          <w:sz w:val="23"/>
        </w:rPr>
        <w:t xml:space="preserve">  </w:t>
      </w:r>
      <w:bookmarkStart w:id="10267" w:name="unit_245"/>
      <w:r>
        <w:rPr>
          <w:rFonts w:ascii="EB Garamond" w:hAnsi="EB Garamond" w:cs="EB Garamond"/>
          <w:b/>
          <w:i w:val="0"/>
          <w:color w:val="69716F"/>
          <w:sz w:val="18"/>
        </w:rPr>
        <w:t xml:space="preserve">§245 </w:t>
      </w:r>
      <w:bookmarkEnd w:id="10267"/>
      <w:r>
        <w:rPr>
          <w:rFonts w:ascii="EB Garamond" w:hAnsi="EB Garamond" w:cs="EB Garamond"/>
          <w:b w:val="0"/>
          <w:i w:val="0"/>
          <w:sz w:val="23"/>
        </w:rPr>
        <w:t xml:space="preserve">The efficient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الفاعلية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on the two sides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w:t>
      </w:r>
      <w:r>
        <w:rPr>
          <w:rFonts w:ascii="EB Garamond" w:hAnsi="EB Garamond" w:cs="EB Garamond"/>
          <w:b w:val="0"/>
          <w:i w:val="0"/>
          <w:sz w:val="23"/>
        </w:rPr>
        <w:t xml:space="preserve">  </w:t>
      </w:r>
      <w:bookmarkStart w:id="10268" w:name="unit_246"/>
      <w:r>
        <w:rPr>
          <w:rFonts w:ascii="EB Garamond" w:hAnsi="EB Garamond" w:cs="EB Garamond"/>
          <w:b/>
          <w:i w:val="0"/>
          <w:color w:val="69716F"/>
          <w:sz w:val="18"/>
        </w:rPr>
        <w:t xml:space="preserve">§246 </w:t>
      </w:r>
      <w:bookmarkEnd w:id="10268"/>
      <w:r>
        <w:rPr>
          <w:rFonts w:ascii="EB Garamond" w:hAnsi="EB Garamond" w:cs="EB Garamond"/>
          <w:b w:val="0"/>
          <w:i w:val="0"/>
          <w:sz w:val="23"/>
        </w:rPr>
        <w:t xml:space="preserve">The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like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its causal role].</w:t>
      </w:r>
    </w:p>
    <w:p>
      <w:pPr>
        <w:keepNext/>
        <w:spacing w:before="140" w:after="80"/>
      </w:pPr>
      <w:r>
        <w:rPr>
          <w:rFonts w:ascii="EB Garamond" w:hAnsi="EB Garamond" w:cs="EB Garamond"/>
          <w:b/>
          <w:i w:val="0"/>
          <w:color w:val="365E59"/>
          <w:sz w:val="23"/>
        </w:rPr>
        <w:t>The effect and its dependence</w:t>
      </w:r>
    </w:p>
    <w:p>
      <w:pPr>
        <w:spacing w:line="320" w:lineRule="exact"/>
      </w:pPr>
      <w:bookmarkStart w:id="10269" w:name="unit_247"/>
      <w:r>
        <w:rPr>
          <w:rFonts w:ascii="EB Garamond" w:hAnsi="EB Garamond" w:cs="EB Garamond"/>
          <w:b/>
          <w:i w:val="0"/>
          <w:color w:val="69716F"/>
          <w:sz w:val="18"/>
        </w:rPr>
        <w:t xml:space="preserve">§247 </w:t>
      </w:r>
      <w:bookmarkEnd w:id="10269"/>
      <w:r>
        <w:rPr>
          <w:rFonts w:ascii="EB Garamond" w:hAnsi="EB Garamond" w:cs="EB Garamond"/>
          <w:b w:val="0"/>
          <w:i w:val="0"/>
          <w:sz w:val="23"/>
        </w:rPr>
        <w:t xml:space="preserve">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الأثر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dependence is only with respect to one of its two sides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53"/>
      </w:r>
      <w:r>
        <w:rPr>
          <w:rFonts w:ascii="EB Garamond" w:hAnsi="EB Garamond" w:cs="EB Garamond"/>
          <w:b w:val="0"/>
          <w:i w:val="0"/>
          <w:sz w:val="23"/>
        </w:rPr>
        <w:t xml:space="preserve">  </w:t>
      </w:r>
      <w:bookmarkStart w:id="10270" w:name="unit_248"/>
      <w:r>
        <w:rPr>
          <w:rFonts w:ascii="EB Garamond" w:hAnsi="EB Garamond" w:cs="EB Garamond"/>
          <w:b/>
          <w:i w:val="0"/>
          <w:color w:val="69716F"/>
          <w:sz w:val="18"/>
        </w:rPr>
        <w:t xml:space="preserve">§248 </w:t>
      </w:r>
      <w:bookmarkEnd w:id="10270"/>
      <w:r>
        <w:rPr>
          <w:rFonts w:ascii="EB Garamond" w:hAnsi="EB Garamond" w:cs="EB Garamond"/>
          <w:b w:val="0"/>
          <w:i w:val="0"/>
          <w:sz w:val="23"/>
        </w:rPr>
        <w:t xml:space="preserve">The causes of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 from the causes of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71" w:name="unit_249"/>
      <w:r>
        <w:rPr>
          <w:rFonts w:ascii="EB Garamond" w:hAnsi="EB Garamond" w:cs="EB Garamond"/>
          <w:b/>
          <w:i w:val="0"/>
          <w:color w:val="69716F"/>
          <w:sz w:val="18"/>
        </w:rPr>
        <w:t xml:space="preserve">§249 </w:t>
      </w:r>
      <w:bookmarkEnd w:id="10271"/>
      <w:r>
        <w:rPr>
          <w:rFonts w:ascii="EB Garamond" w:hAnsi="EB Garamond" w:cs="EB Garamond"/>
          <w:b w:val="0"/>
          <w:i w:val="0"/>
          <w:sz w:val="23"/>
        </w:rPr>
        <w:t xml:space="preserve">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have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same applies to [the cessation of]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54"/>
      </w:r>
      <w:r>
        <w:rPr>
          <w:rFonts w:ascii="EB Garamond" w:hAnsi="EB Garamond" w:cs="EB Garamond"/>
          <w:b w:val="0"/>
          <w:i w:val="0"/>
          <w:sz w:val="23"/>
        </w:rPr>
        <w:t xml:space="preserve">  </w:t>
      </w:r>
      <w:bookmarkStart w:id="10272" w:name="unit_250"/>
      <w:r>
        <w:rPr>
          <w:rFonts w:ascii="EB Garamond" w:hAnsi="EB Garamond" w:cs="EB Garamond"/>
          <w:b/>
          <w:i w:val="0"/>
          <w:color w:val="69716F"/>
          <w:sz w:val="18"/>
        </w:rPr>
        <w:t xml:space="preserve">§250 </w:t>
      </w:r>
      <w:bookmarkEnd w:id="10272"/>
      <w:r>
        <w:rPr>
          <w:rFonts w:ascii="EB Garamond" w:hAnsi="EB Garamond" w:cs="EB Garamond"/>
          <w:b w:val="0"/>
          <w:i w:val="0"/>
          <w:sz w:val="23"/>
        </w:rPr>
        <w:t xml:space="preserve">Among preparatory causes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المعدة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those that lead to a like, to something different, or to a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73" w:name="unit_251"/>
      <w:r>
        <w:rPr>
          <w:rFonts w:ascii="EB Garamond" w:hAnsi="EB Garamond" w:cs="EB Garamond"/>
          <w:b/>
          <w:i w:val="0"/>
          <w:color w:val="69716F"/>
          <w:sz w:val="18"/>
        </w:rPr>
        <w:t xml:space="preserve">§251 </w:t>
      </w:r>
      <w:bookmarkEnd w:id="10273"/>
      <w:r>
        <w:rPr>
          <w:rFonts w:ascii="EB Garamond" w:hAnsi="EB Garamond" w:cs="EB Garamond"/>
          <w:b w:val="0"/>
          <w:i w:val="0"/>
          <w:sz w:val="23"/>
        </w:rPr>
        <w:t>Preparation may be proximate or remote.</w:t>
      </w:r>
    </w:p>
    <w:p>
      <w:pPr>
        <w:spacing w:line="320" w:lineRule="exact"/>
      </w:pPr>
      <w:bookmarkStart w:id="10274" w:name="unit_252"/>
      <w:r>
        <w:rPr>
          <w:rFonts w:ascii="EB Garamond" w:hAnsi="EB Garamond" w:cs="EB Garamond"/>
          <w:b/>
          <w:i w:val="0"/>
          <w:color w:val="69716F"/>
          <w:sz w:val="18"/>
        </w:rPr>
        <w:t xml:space="preserve">§252 </w:t>
      </w:r>
      <w:bookmarkEnd w:id="10274"/>
      <w:r>
        <w:rPr>
          <w:rFonts w:ascii="EB Garamond" w:hAnsi="EB Garamond" w:cs="EB Garamond"/>
          <w:b w:val="0"/>
          <w:i w:val="0"/>
          <w:sz w:val="23"/>
        </w:rPr>
        <w:t>Some accidental causes are preparatory.</w:t>
      </w:r>
    </w:p>
    <w:p>
      <w:pPr>
        <w:pStyle w:val="Heading1"/>
      </w:pPr>
      <w:bookmarkStart w:id="10006" w:name="nav_h006"/>
      <w:r>
        <w:t>Division 2</w:t>
        <w:br/>
        <w:t>Substances and accidents</w:t>
      </w:r>
      <w:bookmarkEnd w:id="10006"/>
    </w:p>
    <w:p>
      <w:r>
        <w:rPr>
          <w:rFonts w:ascii="EB Garamond" w:hAnsi="EB Garamond" w:cs="EB Garamond"/>
          <w:b w:val="0"/>
          <w:i w:val="0"/>
          <w:sz w:val="20"/>
        </w:rPr>
        <w:t>This division comprises chapters.</w:t>
      </w:r>
    </w:p>
    <w:p>
      <w:pPr>
        <w:pStyle w:val="Heading2"/>
      </w:pPr>
      <w:bookmarkStart w:id="10007" w:name="nav_h007"/>
      <w:r>
        <w:t>Chapter 1 · Substances</w:t>
      </w:r>
      <w:bookmarkEnd w:id="10007"/>
    </w:p>
    <w:p>
      <w:pPr>
        <w:spacing w:line="320" w:lineRule="exact"/>
      </w:pPr>
      <w:bookmarkStart w:id="10275" w:name="unit_253"/>
      <w:r>
        <w:rPr>
          <w:rFonts w:ascii="EB Garamond" w:hAnsi="EB Garamond" w:cs="EB Garamond"/>
          <w:b/>
          <w:i w:val="0"/>
          <w:color w:val="69716F"/>
          <w:sz w:val="18"/>
        </w:rPr>
        <w:t xml:space="preserve">§253 </w:t>
      </w:r>
      <w:bookmarkEnd w:id="10275"/>
      <w:r>
        <w:rPr>
          <w:rFonts w:ascii="EB Garamond" w:hAnsi="EB Garamond" w:cs="EB Garamond"/>
          <w:b w:val="0"/>
          <w:i w:val="0"/>
          <w:sz w:val="23"/>
        </w:rPr>
        <w:t xml:space="preserve">A contingent existent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الممكن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either exists in a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which case it is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does not, in which case it is a substance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55"/>
      </w:r>
      <w:r>
        <w:rPr>
          <w:rFonts w:ascii="EB Garamond" w:hAnsi="EB Garamond" w:cs="EB Garamond"/>
          <w:b w:val="0"/>
          <w:i w:val="0"/>
          <w:sz w:val="23"/>
        </w:rPr>
        <w:t xml:space="preserve">  </w:t>
      </w:r>
      <w:bookmarkStart w:id="10276" w:name="unit_254"/>
      <w:r>
        <w:rPr>
          <w:rFonts w:ascii="EB Garamond" w:hAnsi="EB Garamond" w:cs="EB Garamond"/>
          <w:b/>
          <w:i w:val="0"/>
          <w:color w:val="69716F"/>
          <w:sz w:val="18"/>
        </w:rPr>
        <w:t xml:space="preserve">§254 </w:t>
      </w:r>
      <w:bookmarkEnd w:id="10276"/>
      <w:r>
        <w:rPr>
          <w:rFonts w:ascii="EB Garamond" w:hAnsi="EB Garamond" w:cs="EB Garamond"/>
          <w:b w:val="0"/>
          <w:i w:val="0"/>
          <w:sz w:val="23"/>
        </w:rPr>
        <w:t xml:space="preserve">A substance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either separate [from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its essence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الذات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action, in which case it is an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separate in its essence [but not its action], in which case it is a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conjoined [with matter]. In the last case, it is either a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namely matter; something inhering, namely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 composite of the two, namely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77" w:name="unit_255"/>
      <w:r>
        <w:rPr>
          <w:rFonts w:ascii="EB Garamond" w:hAnsi="EB Garamond" w:cs="EB Garamond"/>
          <w:b/>
          <w:i w:val="0"/>
          <w:color w:val="69716F"/>
          <w:sz w:val="18"/>
        </w:rPr>
        <w:t xml:space="preserve">§255 </w:t>
      </w:r>
      <w:bookmarkEnd w:id="10277"/>
      <w:r>
        <w:rPr>
          <w:rFonts w:ascii="EB Garamond" w:hAnsi="EB Garamond" w:cs="EB Garamond"/>
          <w:b w:val="0"/>
          <w:i w:val="0"/>
          <w:sz w:val="23"/>
        </w:rPr>
        <w:t xml:space="preserve">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reverse their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generality and specificity when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considered. The same holds for what inheres and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78" w:name="unit_256"/>
      <w:r>
        <w:rPr>
          <w:rFonts w:ascii="EB Garamond" w:hAnsi="EB Garamond" w:cs="EB Garamond"/>
          <w:b/>
          <w:i w:val="0"/>
          <w:color w:val="69716F"/>
          <w:sz w:val="18"/>
        </w:rPr>
        <w:t xml:space="preserve">§256 </w:t>
      </w:r>
      <w:bookmarkEnd w:id="10278"/>
      <w:r>
        <w:rPr>
          <w:rFonts w:ascii="EB Garamond" w:hAnsi="EB Garamond" w:cs="EB Garamond"/>
          <w:b w:val="0"/>
          <w:i w:val="0"/>
          <w:sz w:val="23"/>
        </w:rPr>
        <w:t xml:space="preserve">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mutually exclusive.</w:t>
      </w:r>
    </w:p>
    <w:p>
      <w:pPr>
        <w:spacing w:line="320" w:lineRule="exact"/>
      </w:pPr>
      <w:bookmarkStart w:id="10279" w:name="unit_257"/>
      <w:r>
        <w:rPr>
          <w:rFonts w:ascii="EB Garamond" w:hAnsi="EB Garamond" w:cs="EB Garamond"/>
          <w:b/>
          <w:i w:val="0"/>
          <w:color w:val="69716F"/>
          <w:sz w:val="18"/>
        </w:rPr>
        <w:t xml:space="preserve">§257 </w:t>
      </w:r>
      <w:bookmarkEnd w:id="10279"/>
      <w:r>
        <w:rPr>
          <w:rFonts w:ascii="EB Garamond" w:hAnsi="EB Garamond" w:cs="EB Garamond"/>
          <w:b w:val="0"/>
          <w:i w:val="0"/>
          <w:sz w:val="23"/>
        </w:rPr>
        <w:t xml:space="preserve">“Accident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predicated of some receptacles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some things that inhere.</w:t>
      </w:r>
      <w:r>
        <w:rPr>
          <w:rFonts w:ascii="EB Garamond" w:hAnsi="EB Garamond" w:cs="EB Garamond"/>
          <w:b w:val="0"/>
          <w:i w:val="0"/>
          <w:sz w:val="23"/>
        </w:rPr>
        <w:t xml:space="preserve">  </w:t>
      </w:r>
      <w:bookmarkStart w:id="10280" w:name="unit_258"/>
      <w:r>
        <w:rPr>
          <w:rFonts w:ascii="EB Garamond" w:hAnsi="EB Garamond" w:cs="EB Garamond"/>
          <w:b/>
          <w:i w:val="0"/>
          <w:color w:val="69716F"/>
          <w:sz w:val="18"/>
        </w:rPr>
        <w:t xml:space="preserve">§258 </w:t>
      </w:r>
      <w:bookmarkEnd w:id="10280"/>
      <w:r>
        <w:rPr>
          <w:rFonts w:ascii="EB Garamond" w:hAnsi="EB Garamond" w:cs="EB Garamond"/>
          <w:b w:val="0"/>
          <w:i w:val="0"/>
          <w:sz w:val="23"/>
        </w:rPr>
        <w:t xml:space="preserve">Substantiality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accidentality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secondary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المعقولات الثانية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attributing either of them [to a thing] depends on a middle term [in a proof].</w:t>
      </w:r>
      <w:r>
        <w:rPr>
          <w:rFonts w:ascii="EB Garamond" w:hAnsi="EB Garamond" w:cs="EB Garamond"/>
          <w:b w:val="0"/>
          <w:i w:val="0"/>
          <w:sz w:val="23"/>
        </w:rPr>
        <w:t xml:space="preserve">  </w:t>
      </w:r>
      <w:bookmarkStart w:id="10281" w:name="unit_259"/>
      <w:r>
        <w:rPr>
          <w:rFonts w:ascii="EB Garamond" w:hAnsi="EB Garamond" w:cs="EB Garamond"/>
          <w:b/>
          <w:i w:val="0"/>
          <w:color w:val="69716F"/>
          <w:sz w:val="18"/>
        </w:rPr>
        <w:t xml:space="preserve">§259 </w:t>
      </w:r>
      <w:bookmarkEnd w:id="10281"/>
      <w:r>
        <w:rPr>
          <w:rFonts w:ascii="EB Garamond" w:hAnsi="EB Garamond" w:cs="EB Garamond"/>
          <w:b w:val="0"/>
          <w:i w:val="0"/>
          <w:sz w:val="23"/>
        </w:rPr>
        <w:t xml:space="preserve">[This is also shown by] the differing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الأولوية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species [in possessing these descriptions].</w:t>
      </w:r>
      <w:r>
        <w:rPr>
          <w:rFonts w:ascii="EB Garamond" w:hAnsi="EB Garamond" w:cs="EB Garamond"/>
          <w:b w:val="0"/>
          <w:i w:val="0"/>
          <w:sz w:val="23"/>
        </w:rPr>
        <w:t xml:space="preserve">  </w:t>
      </w:r>
      <w:bookmarkStart w:id="10282" w:name="unit_260"/>
      <w:r>
        <w:rPr>
          <w:rFonts w:ascii="EB Garamond" w:hAnsi="EB Garamond" w:cs="EB Garamond"/>
          <w:b/>
          <w:i w:val="0"/>
          <w:color w:val="69716F"/>
          <w:sz w:val="18"/>
        </w:rPr>
        <w:t xml:space="preserve">§260 </w:t>
      </w:r>
      <w:bookmarkEnd w:id="10282"/>
      <w:r>
        <w:rPr>
          <w:rFonts w:ascii="EB Garamond" w:hAnsi="EB Garamond" w:cs="EB Garamond"/>
          <w:b w:val="0"/>
          <w:i w:val="0"/>
          <w:sz w:val="23"/>
        </w:rPr>
        <w:t>What is understood as common [to them] is accidental.</w:t>
      </w:r>
      <w:r>
        <w:rPr>
          <w:rFonts w:ascii="EB Garamond" w:hAnsi="EB Garamond" w:cs="EB Garamond"/>
          <w:b w:val="0"/>
          <w:i w:val="0"/>
          <w:sz w:val="23"/>
        </w:rPr>
        <w:t xml:space="preserve">  </w:t>
      </w:r>
      <w:bookmarkStart w:id="10283" w:name="unit_261"/>
      <w:r>
        <w:rPr>
          <w:rFonts w:ascii="EB Garamond" w:hAnsi="EB Garamond" w:cs="EB Garamond"/>
          <w:b/>
          <w:i w:val="0"/>
          <w:color w:val="69716F"/>
          <w:sz w:val="18"/>
        </w:rPr>
        <w:t xml:space="preserve">§261 </w:t>
      </w:r>
      <w:bookmarkEnd w:id="10283"/>
      <w:r>
        <w:rPr>
          <w:rFonts w:ascii="EB Garamond" w:hAnsi="EB Garamond" w:cs="EB Garamond"/>
          <w:b w:val="0"/>
          <w:i w:val="0"/>
          <w:sz w:val="23"/>
        </w:rPr>
        <w:t xml:space="preserve">There is no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among substances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nor between substances and anything else.</w:t>
      </w:r>
    </w:p>
    <w:p>
      <w:pPr>
        <w:spacing w:line="320" w:lineRule="exact"/>
      </w:pPr>
      <w:bookmarkStart w:id="10284" w:name="unit_262"/>
      <w:r>
        <w:rPr>
          <w:rFonts w:ascii="EB Garamond" w:hAnsi="EB Garamond" w:cs="EB Garamond"/>
          <w:b/>
          <w:i w:val="0"/>
          <w:color w:val="69716F"/>
          <w:sz w:val="18"/>
        </w:rPr>
        <w:t xml:space="preserve">§262 </w:t>
      </w:r>
      <w:bookmarkEnd w:id="10284"/>
      <w:r>
        <w:rPr>
          <w:rFonts w:ascii="EB Garamond" w:hAnsi="EB Garamond" w:cs="EB Garamond"/>
          <w:b w:val="0"/>
          <w:i w:val="0"/>
          <w:sz w:val="23"/>
        </w:rPr>
        <w:t xml:space="preserve">What is understood by annihilation is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285" w:name="unit_263"/>
      <w:r>
        <w:rPr>
          <w:rFonts w:ascii="EB Garamond" w:hAnsi="EB Garamond" w:cs="EB Garamond"/>
          <w:b/>
          <w:i w:val="0"/>
          <w:color w:val="69716F"/>
          <w:sz w:val="18"/>
        </w:rPr>
        <w:t xml:space="preserve">§263 </w:t>
      </w:r>
      <w:bookmarkEnd w:id="10285"/>
      <w:r>
        <w:rPr>
          <w:rFonts w:ascii="EB Garamond" w:hAnsi="EB Garamond" w:cs="EB Garamond"/>
          <w:b w:val="0"/>
          <w:i w:val="0"/>
          <w:sz w:val="23"/>
        </w:rPr>
        <w:t xml:space="preserve">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however, be applied to some [substances]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another respect.</w:t>
      </w:r>
      <w:r>
        <w:rPr>
          <w:rFonts w:ascii="EB Garamond" w:hAnsi="EB Garamond" w:cs="EB Garamond"/>
          <w:b w:val="0"/>
          <w:i w:val="0"/>
          <w:sz w:val="23"/>
        </w:rPr>
        <w:t xml:space="preserve">  </w:t>
      </w:r>
      <w:bookmarkStart w:id="10286" w:name="unit_264"/>
      <w:r>
        <w:rPr>
          <w:rFonts w:ascii="EB Garamond" w:hAnsi="EB Garamond" w:cs="EB Garamond"/>
          <w:b/>
          <w:i w:val="0"/>
          <w:color w:val="69716F"/>
          <w:sz w:val="18"/>
        </w:rPr>
        <w:t xml:space="preserve">§264 </w:t>
      </w:r>
      <w:bookmarkEnd w:id="10286"/>
      <w:r>
        <w:rPr>
          <w:rFonts w:ascii="EB Garamond" w:hAnsi="EB Garamond" w:cs="EB Garamond"/>
          <w:b w:val="0"/>
          <w:i w:val="0"/>
          <w:sz w:val="23"/>
        </w:rPr>
        <w:t xml:space="preserve">The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entail the unity of what inheres in it, except when [the inhering things] are alike. The converse, however, does hold.</w:t>
      </w:r>
      <w:r>
        <w:rPr>
          <w:rFonts w:ascii="EB Garamond" w:hAnsi="EB Garamond" w:cs="EB Garamond"/>
          <w:b w:val="0"/>
          <w:i w:val="0"/>
          <w:sz w:val="23"/>
        </w:rPr>
        <w:t xml:space="preserve">  </w:t>
      </w:r>
      <w:bookmarkStart w:id="10287" w:name="unit_265"/>
      <w:r>
        <w:rPr>
          <w:rFonts w:ascii="EB Garamond" w:hAnsi="EB Garamond" w:cs="EB Garamond"/>
          <w:b/>
          <w:i w:val="0"/>
          <w:color w:val="69716F"/>
          <w:sz w:val="18"/>
        </w:rPr>
        <w:t xml:space="preserve">§265 </w:t>
      </w:r>
      <w:bookmarkEnd w:id="10287"/>
      <w:r>
        <w:rPr>
          <w:rFonts w:ascii="EB Garamond" w:hAnsi="EB Garamond" w:cs="EB Garamond"/>
          <w:b w:val="0"/>
          <w:i w:val="0"/>
          <w:sz w:val="23"/>
        </w:rPr>
        <w:t>As for division, neither side entails [division of] the other.</w:t>
      </w:r>
      <w:r>
        <w:rPr>
          <w:rFonts w:ascii="EB Garamond" w:hAnsi="EB Garamond" w:cs="EB Garamond"/>
          <w:b w:val="0"/>
          <w:i w:val="0"/>
          <w:sz w:val="23"/>
        </w:rPr>
        <w:t xml:space="preserve">  </w:t>
      </w:r>
      <w:bookmarkStart w:id="10288" w:name="unit_266"/>
      <w:r>
        <w:rPr>
          <w:rFonts w:ascii="EB Garamond" w:hAnsi="EB Garamond" w:cs="EB Garamond"/>
          <w:b/>
          <w:i w:val="0"/>
          <w:color w:val="69716F"/>
          <w:sz w:val="18"/>
        </w:rPr>
        <w:t xml:space="preserve">§266 </w:t>
      </w:r>
      <w:bookmarkEnd w:id="10288"/>
      <w:r>
        <w:rPr>
          <w:rFonts w:ascii="EB Garamond" w:hAnsi="EB Garamond" w:cs="EB Garamond"/>
          <w:b w:val="0"/>
          <w:i w:val="0"/>
          <w:sz w:val="23"/>
        </w:rPr>
        <w:t xml:space="preserve">The subject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الموضوع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among the individuating factors [of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289" w:name="unit_267"/>
      <w:r>
        <w:rPr>
          <w:rFonts w:ascii="EB Garamond" w:hAnsi="EB Garamond" w:cs="EB Garamond"/>
          <w:b/>
          <w:i w:val="0"/>
          <w:color w:val="69716F"/>
          <w:sz w:val="18"/>
        </w:rPr>
        <w:t xml:space="preserve">§267 </w:t>
      </w:r>
      <w:bookmarkEnd w:id="10289"/>
      <w:r>
        <w:rPr>
          <w:rFonts w:ascii="EB Garamond" w:hAnsi="EB Garamond" w:cs="EB Garamond"/>
          <w:b w:val="0"/>
          <w:i w:val="0"/>
          <w:sz w:val="23"/>
        </w:rPr>
        <w:t xml:space="preserve">What inheres may require an intermediate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Atoms and the divisibility of body</w:t>
      </w:r>
    </w:p>
    <w:p>
      <w:pPr>
        <w:spacing w:line="320" w:lineRule="exact"/>
      </w:pPr>
      <w:bookmarkStart w:id="10290" w:name="unit_268"/>
      <w:r>
        <w:rPr>
          <w:rFonts w:ascii="EB Garamond" w:hAnsi="EB Garamond" w:cs="EB Garamond"/>
          <w:b/>
          <w:i w:val="0"/>
          <w:color w:val="69716F"/>
          <w:sz w:val="18"/>
        </w:rPr>
        <w:t xml:space="preserve">§268 </w:t>
      </w:r>
      <w:bookmarkEnd w:id="10290"/>
      <w:r>
        <w:rPr>
          <w:rFonts w:ascii="EB Garamond" w:hAnsi="EB Garamond" w:cs="EB Garamond"/>
          <w:b w:val="0"/>
          <w:i w:val="0"/>
          <w:sz w:val="23"/>
        </w:rPr>
        <w:t xml:space="preserve">Nothing that has spatial 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الوضع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is indivisible exists independently.</w:t>
      </w:r>
      <w:r>
        <w:rPr>
          <w:rStyle w:val="FootnoteReference"/>
        </w:rPr>
        <w:footnoteReference w:id="56"/>
      </w:r>
    </w:p>
    <w:p>
      <w:pPr>
        <w:spacing w:line="320" w:lineRule="exact"/>
      </w:pPr>
      <w:bookmarkStart w:id="10291" w:name="unit_269"/>
      <w:r>
        <w:rPr>
          <w:rFonts w:ascii="EB Garamond" w:hAnsi="EB Garamond" w:cs="EB Garamond"/>
          <w:b/>
          <w:i w:val="0"/>
          <w:color w:val="69716F"/>
          <w:sz w:val="18"/>
        </w:rPr>
        <w:t xml:space="preserve">§269 </w:t>
      </w:r>
      <w:bookmarkEnd w:id="10291"/>
      <w:r>
        <w:rPr>
          <w:rFonts w:ascii="EB Garamond" w:hAnsi="EB Garamond" w:cs="EB Garamond"/>
          <w:b w:val="0"/>
          <w:i w:val="0"/>
          <w:sz w:val="23"/>
        </w:rPr>
        <w:t xml:space="preserve">For an intervening [atom]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الجزء الذي لا يتجزأ</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blocks [the two outer atoms from touching].</w:t>
      </w:r>
      <w:r>
        <w:rPr>
          <w:rStyle w:val="FootnoteReference"/>
        </w:rPr>
        <w:footnoteReference w:id="57"/>
      </w:r>
    </w:p>
    <w:p>
      <w:pPr>
        <w:spacing w:line="320" w:lineRule="exact"/>
      </w:pPr>
      <w:bookmarkStart w:id="10292" w:name="unit_270"/>
      <w:r>
        <w:rPr>
          <w:rFonts w:ascii="EB Garamond" w:hAnsi="EB Garamond" w:cs="EB Garamond"/>
          <w:b/>
          <w:i w:val="0"/>
          <w:color w:val="69716F"/>
          <w:sz w:val="18"/>
        </w:rPr>
        <w:t xml:space="preserve">§270 </w:t>
      </w:r>
      <w:bookmarkEnd w:id="10292"/>
      <w:r>
        <w:rPr>
          <w:rFonts w:ascii="EB Garamond" w:hAnsi="EB Garamond" w:cs="EB Garamond"/>
          <w:b w:val="0"/>
          <w:i w:val="0"/>
          <w:sz w:val="23"/>
        </w:rPr>
        <w:t xml:space="preserve">And because of the movement of the two [atoms]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الجزء الذي لا يتجزأ</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placed at the ends of a [line] composed of three [atoms].</w:t>
      </w:r>
      <w:r>
        <w:rPr>
          <w:rFonts w:ascii="EB Garamond" w:hAnsi="EB Garamond" w:cs="EB Garamond"/>
          <w:b w:val="0"/>
          <w:i w:val="0"/>
          <w:sz w:val="23"/>
        </w:rPr>
        <w:t xml:space="preserve">  </w:t>
      </w:r>
      <w:bookmarkStart w:id="10293" w:name="unit_271"/>
      <w:r>
        <w:rPr>
          <w:rFonts w:ascii="EB Garamond" w:hAnsi="EB Garamond" w:cs="EB Garamond"/>
          <w:b/>
          <w:i w:val="0"/>
          <w:color w:val="69716F"/>
          <w:sz w:val="18"/>
        </w:rPr>
        <w:t xml:space="preserve">§271 </w:t>
      </w:r>
      <w:bookmarkEnd w:id="10293"/>
      <w:r>
        <w:rPr>
          <w:rFonts w:ascii="EB Garamond" w:hAnsi="EB Garamond" w:cs="EB Garamond"/>
          <w:b w:val="0"/>
          <w:i w:val="0"/>
          <w:sz w:val="23"/>
        </w:rPr>
        <w:t xml:space="preserve">Or of four, with the two [moving atoms]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الجزء الذي لا يتجزأ</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exchanging positions.</w:t>
      </w:r>
      <w:r>
        <w:rPr>
          <w:rFonts w:ascii="EB Garamond" w:hAnsi="EB Garamond" w:cs="EB Garamond"/>
          <w:b w:val="0"/>
          <w:i w:val="0"/>
          <w:sz w:val="23"/>
        </w:rPr>
        <w:t xml:space="preserve">  </w:t>
      </w:r>
      <w:bookmarkStart w:id="10294" w:name="unit_272"/>
      <w:r>
        <w:rPr>
          <w:rFonts w:ascii="EB Garamond" w:hAnsi="EB Garamond" w:cs="EB Garamond"/>
          <w:b/>
          <w:i w:val="0"/>
          <w:color w:val="69716F"/>
          <w:sz w:val="18"/>
        </w:rPr>
        <w:t xml:space="preserve">§272 </w:t>
      </w:r>
      <w:bookmarkEnd w:id="10294"/>
      <w:r>
        <w:rPr>
          <w:rFonts w:ascii="EB Garamond" w:hAnsi="EB Garamond" w:cs="EB Garamond"/>
          <w:b w:val="0"/>
          <w:i w:val="0"/>
          <w:sz w:val="23"/>
        </w:rPr>
        <w:t xml:space="preserve">Their position entails what sense perception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attests to be false: disintegration, the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what is moving, and the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circle.</w:t>
      </w:r>
      <w:r>
        <w:rPr>
          <w:rFonts w:ascii="EB Garamond" w:hAnsi="EB Garamond" w:cs="EB Garamond"/>
          <w:b w:val="0"/>
          <w:i w:val="0"/>
          <w:sz w:val="23"/>
        </w:rPr>
        <w:t xml:space="preserve">  </w:t>
      </w:r>
      <w:bookmarkStart w:id="10295" w:name="unit_273"/>
      <w:r>
        <w:rPr>
          <w:rFonts w:ascii="EB Garamond" w:hAnsi="EB Garamond" w:cs="EB Garamond"/>
          <w:b/>
          <w:i w:val="0"/>
          <w:color w:val="69716F"/>
          <w:sz w:val="18"/>
        </w:rPr>
        <w:t xml:space="preserve">§273 </w:t>
      </w:r>
      <w:bookmarkEnd w:id="10295"/>
      <w:r>
        <w:rPr>
          <w:rFonts w:ascii="EB Garamond" w:hAnsi="EB Garamond" w:cs="EB Garamond"/>
          <w:b w:val="0"/>
          <w:i w:val="0"/>
          <w:sz w:val="23"/>
        </w:rPr>
        <w:t xml:space="preserve">A point is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inhering in what is divisible, in respect of its termination.</w:t>
      </w:r>
      <w:r>
        <w:rPr>
          <w:rFonts w:ascii="EB Garamond" w:hAnsi="EB Garamond" w:cs="EB Garamond"/>
          <w:b w:val="0"/>
          <w:i w:val="0"/>
          <w:sz w:val="23"/>
        </w:rPr>
        <w:t xml:space="preserve">  </w:t>
      </w:r>
      <w:bookmarkStart w:id="10296" w:name="unit_274"/>
      <w:r>
        <w:rPr>
          <w:rFonts w:ascii="EB Garamond" w:hAnsi="EB Garamond" w:cs="EB Garamond"/>
          <w:b/>
          <w:i w:val="0"/>
          <w:color w:val="69716F"/>
          <w:sz w:val="18"/>
        </w:rPr>
        <w:t xml:space="preserve">§274 </w:t>
      </w:r>
      <w:bookmarkEnd w:id="10296"/>
      <w:r>
        <w:rPr>
          <w:rFonts w:ascii="EB Garamond" w:hAnsi="EB Garamond" w:cs="EB Garamond"/>
          <w:b w:val="0"/>
          <w:i w:val="0"/>
          <w:sz w:val="23"/>
        </w:rPr>
        <w:t xml:space="preserve">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exist in the present [instant]; it does not follow that motion does not exist at all.</w:t>
      </w:r>
    </w:p>
    <w:p>
      <w:pPr>
        <w:spacing w:line="320" w:lineRule="exact"/>
      </w:pPr>
      <w:bookmarkStart w:id="10297" w:name="unit_275"/>
      <w:r>
        <w:rPr>
          <w:rFonts w:ascii="EB Garamond" w:hAnsi="EB Garamond" w:cs="EB Garamond"/>
          <w:b/>
          <w:i w:val="0"/>
          <w:color w:val="69716F"/>
          <w:sz w:val="18"/>
        </w:rPr>
        <w:t xml:space="preserve">§275 </w:t>
      </w:r>
      <w:bookmarkEnd w:id="10297"/>
      <w:r>
        <w:rPr>
          <w:rFonts w:ascii="EB Garamond" w:hAnsi="EB Garamond" w:cs="EB Garamond"/>
          <w:b w:val="0"/>
          <w:i w:val="0"/>
          <w:sz w:val="23"/>
        </w:rPr>
        <w:t>The instant has no actuality outside the mind.</w:t>
      </w:r>
      <w:r>
        <w:rPr>
          <w:rFonts w:ascii="EB Garamond" w:hAnsi="EB Garamond" w:cs="EB Garamond"/>
          <w:b w:val="0"/>
          <w:i w:val="0"/>
          <w:sz w:val="23"/>
        </w:rPr>
        <w:t xml:space="preserve">  </w:t>
      </w:r>
      <w:bookmarkStart w:id="10298" w:name="unit_276"/>
      <w:r>
        <w:rPr>
          <w:rFonts w:ascii="EB Garamond" w:hAnsi="EB Garamond" w:cs="EB Garamond"/>
          <w:b/>
          <w:i w:val="0"/>
          <w:color w:val="69716F"/>
          <w:sz w:val="18"/>
        </w:rPr>
        <w:t xml:space="preserve">§276 </w:t>
      </w:r>
      <w:bookmarkEnd w:id="10298"/>
      <w:r>
        <w:rPr>
          <w:rFonts w:ascii="EB Garamond" w:hAnsi="EB Garamond" w:cs="EB Garamond"/>
          <w:b w:val="0"/>
          <w:i w:val="0"/>
          <w:sz w:val="23"/>
        </w:rPr>
        <w:t xml:space="preserve">Were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composed of indivisibles, it would not exist.</w:t>
      </w:r>
      <w:r>
        <w:rPr>
          <w:rFonts w:ascii="EB Garamond" w:hAnsi="EB Garamond" w:cs="EB Garamond"/>
          <w:b w:val="0"/>
          <w:i w:val="0"/>
          <w:sz w:val="23"/>
        </w:rPr>
        <w:t xml:space="preserve">  </w:t>
      </w:r>
      <w:bookmarkStart w:id="10299" w:name="unit_277"/>
      <w:r>
        <w:rPr>
          <w:rFonts w:ascii="EB Garamond" w:hAnsi="EB Garamond" w:cs="EB Garamond"/>
          <w:b/>
          <w:i w:val="0"/>
          <w:color w:val="69716F"/>
          <w:sz w:val="18"/>
        </w:rPr>
        <w:t xml:space="preserve">§277 </w:t>
      </w:r>
      <w:bookmarkEnd w:id="10299"/>
      <w:r>
        <w:rPr>
          <w:rFonts w:ascii="EB Garamond" w:hAnsi="EB Garamond" w:cs="EB Garamond"/>
          <w:b w:val="0"/>
          <w:i w:val="0"/>
          <w:sz w:val="23"/>
        </w:rPr>
        <w:t xml:space="preserve">Besides the preceding objections, the proponent of infinitely many [actual] parts is refuted by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composite made from finitely many parts; generalizing [this refutation to all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proportionality.</w:t>
      </w:r>
      <w:r>
        <w:rPr>
          <w:rFonts w:ascii="EB Garamond" w:hAnsi="EB Garamond" w:cs="EB Garamond"/>
          <w:b w:val="0"/>
          <w:i w:val="0"/>
          <w:sz w:val="23"/>
        </w:rPr>
        <w:t xml:space="preserve">  </w:t>
      </w:r>
      <w:bookmarkStart w:id="10300" w:name="unit_278"/>
      <w:r>
        <w:rPr>
          <w:rFonts w:ascii="EB Garamond" w:hAnsi="EB Garamond" w:cs="EB Garamond"/>
          <w:b/>
          <w:i w:val="0"/>
          <w:color w:val="69716F"/>
          <w:sz w:val="18"/>
        </w:rPr>
        <w:t xml:space="preserve">§278 </w:t>
      </w:r>
      <w:bookmarkEnd w:id="10300"/>
      <w:r>
        <w:rPr>
          <w:rFonts w:ascii="EB Garamond" w:hAnsi="EB Garamond" w:cs="EB Garamond"/>
          <w:b w:val="0"/>
          <w:i w:val="0"/>
          <w:sz w:val="23"/>
        </w:rPr>
        <w:t xml:space="preserve">It also entails that the faster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overtake the slower.</w:t>
      </w:r>
      <w:r>
        <w:rPr>
          <w:rFonts w:ascii="EB Garamond" w:hAnsi="EB Garamond" w:cs="EB Garamond"/>
          <w:b w:val="0"/>
          <w:i w:val="0"/>
          <w:sz w:val="23"/>
        </w:rPr>
        <w:t xml:space="preserve">  </w:t>
      </w:r>
      <w:bookmarkStart w:id="10301" w:name="unit_279"/>
      <w:r>
        <w:rPr>
          <w:rFonts w:ascii="EB Garamond" w:hAnsi="EB Garamond" w:cs="EB Garamond"/>
          <w:b/>
          <w:i w:val="0"/>
          <w:color w:val="69716F"/>
          <w:sz w:val="18"/>
        </w:rPr>
        <w:t xml:space="preserve">§279 </w:t>
      </w:r>
      <w:bookmarkEnd w:id="10301"/>
      <w:r>
        <w:rPr>
          <w:rFonts w:ascii="EB Garamond" w:hAnsi="EB Garamond" w:cs="EB Garamond"/>
          <w:b w:val="0"/>
          <w:i w:val="0"/>
          <w:sz w:val="23"/>
        </w:rPr>
        <w:t>And that a finite distance cannot be traversed in a finite time.</w:t>
      </w:r>
    </w:p>
    <w:p>
      <w:pPr>
        <w:spacing w:line="320" w:lineRule="exact"/>
      </w:pPr>
      <w:bookmarkStart w:id="10302" w:name="unit_280"/>
      <w:r>
        <w:rPr>
          <w:rFonts w:ascii="EB Garamond" w:hAnsi="EB Garamond" w:cs="EB Garamond"/>
          <w:b/>
          <w:i w:val="0"/>
          <w:color w:val="69716F"/>
          <w:sz w:val="18"/>
        </w:rPr>
        <w:t xml:space="preserve">§280 </w:t>
      </w:r>
      <w:bookmarkEnd w:id="10302"/>
      <w:r>
        <w:rPr>
          <w:rFonts w:ascii="EB Garamond" w:hAnsi="EB Garamond" w:cs="EB Garamond"/>
          <w:b w:val="0"/>
          <w:i w:val="0"/>
          <w:sz w:val="23"/>
        </w:rPr>
        <w:t xml:space="preserve">Self-evident judgment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rules out both leaping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الطفرة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[over intervening positions] and interpenetration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التداخل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303" w:name="unit_281"/>
      <w:r>
        <w:rPr>
          <w:rFonts w:ascii="EB Garamond" w:hAnsi="EB Garamond" w:cs="EB Garamond"/>
          <w:b/>
          <w:i w:val="0"/>
          <w:color w:val="69716F"/>
          <w:sz w:val="18"/>
        </w:rPr>
        <w:t xml:space="preserve">§281 </w:t>
      </w:r>
      <w:bookmarkEnd w:id="10303"/>
      <w:r>
        <w:rPr>
          <w:rFonts w:ascii="EB Garamond" w:hAnsi="EB Garamond" w:cs="EB Garamond"/>
          <w:b w:val="0"/>
          <w:i w:val="0"/>
          <w:sz w:val="23"/>
        </w:rPr>
        <w:t>Division in its several forms produces a duality in which the nature of each [part] is the same as the nature of the whole.</w:t>
      </w:r>
      <w:r>
        <w:rPr>
          <w:rFonts w:ascii="EB Garamond" w:hAnsi="EB Garamond" w:cs="EB Garamond"/>
          <w:b w:val="0"/>
          <w:i w:val="0"/>
          <w:sz w:val="23"/>
        </w:rPr>
        <w:t xml:space="preserve">  </w:t>
      </w:r>
      <w:bookmarkStart w:id="10304" w:name="unit_282"/>
      <w:r>
        <w:rPr>
          <w:rFonts w:ascii="EB Garamond" w:hAnsi="EB Garamond" w:cs="EB Garamond"/>
          <w:b/>
          <w:i w:val="0"/>
          <w:color w:val="69716F"/>
          <w:sz w:val="18"/>
        </w:rPr>
        <w:t xml:space="preserve">§282 </w:t>
      </w:r>
      <w:bookmarkEnd w:id="10304"/>
      <w:r>
        <w:rPr>
          <w:rFonts w:ascii="EB Garamond" w:hAnsi="EB Garamond" w:cs="EB Garamond"/>
          <w:b w:val="0"/>
          <w:i w:val="0"/>
          <w:sz w:val="23"/>
        </w:rPr>
        <w:t xml:space="preserve">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separation due to an incidental factor does not entail intrinsic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 الذاتي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305" w:name="unit_283"/>
      <w:r>
        <w:rPr>
          <w:rFonts w:ascii="EB Garamond" w:hAnsi="EB Garamond" w:cs="EB Garamond"/>
          <w:b/>
          <w:i w:val="0"/>
          <w:color w:val="69716F"/>
          <w:sz w:val="18"/>
        </w:rPr>
        <w:t xml:space="preserve">§283 </w:t>
      </w:r>
      <w:bookmarkEnd w:id="10305"/>
      <w:r>
        <w:rPr>
          <w:rFonts w:ascii="EB Garamond" w:hAnsi="EB Garamond" w:cs="EB Garamond"/>
          <w:b w:val="0"/>
          <w:i w:val="0"/>
          <w:sz w:val="23"/>
        </w:rPr>
        <w:t xml:space="preserve">It has thus been established that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 continuous thing, capable of division without limit.</w:t>
      </w:r>
    </w:p>
    <w:p>
      <w:pPr>
        <w:spacing w:line="320" w:lineRule="exact"/>
      </w:pPr>
      <w:bookmarkStart w:id="10306" w:name="unit_284"/>
      <w:r>
        <w:rPr>
          <w:rFonts w:ascii="EB Garamond" w:hAnsi="EB Garamond" w:cs="EB Garamond"/>
          <w:b/>
          <w:i w:val="0"/>
          <w:color w:val="69716F"/>
          <w:sz w:val="18"/>
        </w:rPr>
        <w:t xml:space="preserve">§284 </w:t>
      </w:r>
      <w:bookmarkEnd w:id="10306"/>
      <w:r>
        <w:rPr>
          <w:rFonts w:ascii="EB Garamond" w:hAnsi="EB Garamond" w:cs="EB Garamond"/>
          <w:b w:val="0"/>
          <w:i w:val="0"/>
          <w:sz w:val="23"/>
        </w:rPr>
        <w:t xml:space="preserve">This does not entail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 than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existence of infinitely many [actual things] are impossible.</w:t>
      </w:r>
      <w:r>
        <w:rPr>
          <w:rStyle w:val="FootnoteReference"/>
        </w:rPr>
        <w:footnoteReference w:id="58"/>
      </w:r>
    </w:p>
    <w:p>
      <w:pPr>
        <w:keepNext/>
        <w:spacing w:before="140" w:after="80"/>
      </w:pPr>
      <w:r>
        <w:rPr>
          <w:rFonts w:ascii="EB Garamond" w:hAnsi="EB Garamond" w:cs="EB Garamond"/>
          <w:b/>
          <w:i w:val="0"/>
          <w:color w:val="365E59"/>
          <w:sz w:val="23"/>
        </w:rPr>
        <w:t>Natural place and shape</w:t>
      </w:r>
    </w:p>
    <w:p>
      <w:pPr>
        <w:spacing w:line="320" w:lineRule="exact"/>
      </w:pPr>
      <w:bookmarkStart w:id="10307" w:name="unit_285"/>
      <w:r>
        <w:rPr>
          <w:rFonts w:ascii="EB Garamond" w:hAnsi="EB Garamond" w:cs="EB Garamond"/>
          <w:b/>
          <w:i w:val="0"/>
          <w:color w:val="69716F"/>
          <w:sz w:val="18"/>
        </w:rPr>
        <w:t xml:space="preserve">§285 </w:t>
      </w:r>
      <w:bookmarkEnd w:id="10307"/>
      <w:r>
        <w:rPr>
          <w:rFonts w:ascii="EB Garamond" w:hAnsi="EB Garamond" w:cs="EB Garamond"/>
          <w:b w:val="0"/>
          <w:i w:val="0"/>
          <w:sz w:val="23"/>
        </w:rPr>
        <w:t xml:space="preserve">Every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a natural place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المكان الطبيعي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it seeks by the shortest route when displaced from it.</w:t>
      </w:r>
      <w:r>
        <w:rPr>
          <w:rFonts w:ascii="EB Garamond" w:hAnsi="EB Garamond" w:cs="EB Garamond"/>
          <w:b w:val="0"/>
          <w:i w:val="0"/>
          <w:sz w:val="23"/>
        </w:rPr>
        <w:t xml:space="preserve">  </w:t>
      </w:r>
      <w:bookmarkStart w:id="10308" w:name="unit_286"/>
      <w:r>
        <w:rPr>
          <w:rFonts w:ascii="EB Garamond" w:hAnsi="EB Garamond" w:cs="EB Garamond"/>
          <w:b/>
          <w:i w:val="0"/>
          <w:color w:val="69716F"/>
          <w:sz w:val="18"/>
        </w:rPr>
        <w:t xml:space="preserve">§286 </w:t>
      </w:r>
      <w:bookmarkEnd w:id="10308"/>
      <w:r>
        <w:rPr>
          <w:rFonts w:ascii="EB Garamond" w:hAnsi="EB Garamond" w:cs="EB Garamond"/>
          <w:b w:val="0"/>
          <w:i w:val="0"/>
          <w:sz w:val="23"/>
        </w:rPr>
        <w:t xml:space="preserve">Were [its natural place]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المكان الطبيعي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multiple, it would cease to be [natural].</w:t>
      </w:r>
      <w:r>
        <w:rPr>
          <w:rFonts w:ascii="EB Garamond" w:hAnsi="EB Garamond" w:cs="EB Garamond"/>
          <w:b w:val="0"/>
          <w:i w:val="0"/>
          <w:sz w:val="23"/>
        </w:rPr>
        <w:t xml:space="preserve">  </w:t>
      </w:r>
      <w:bookmarkStart w:id="10309" w:name="unit_287"/>
      <w:r>
        <w:rPr>
          <w:rFonts w:ascii="EB Garamond" w:hAnsi="EB Garamond" w:cs="EB Garamond"/>
          <w:b/>
          <w:i w:val="0"/>
          <w:color w:val="69716F"/>
          <w:sz w:val="18"/>
        </w:rPr>
        <w:t xml:space="preserve">§287 </w:t>
      </w:r>
      <w:bookmarkEnd w:id="10309"/>
      <w:r>
        <w:rPr>
          <w:rFonts w:ascii="EB Garamond" w:hAnsi="EB Garamond" w:cs="EB Garamond"/>
          <w:b w:val="0"/>
          <w:i w:val="0"/>
          <w:sz w:val="23"/>
        </w:rPr>
        <w:t>The place of a composite is the place of its predominant [element], or the place in which it happens to exist.</w:t>
      </w:r>
      <w:r>
        <w:rPr>
          <w:rFonts w:ascii="EB Garamond" w:hAnsi="EB Garamond" w:cs="EB Garamond"/>
          <w:b w:val="0"/>
          <w:i w:val="0"/>
          <w:sz w:val="23"/>
        </w:rPr>
        <w:t xml:space="preserve">  </w:t>
      </w:r>
      <w:bookmarkStart w:id="10310" w:name="unit_288"/>
      <w:r>
        <w:rPr>
          <w:rFonts w:ascii="EB Garamond" w:hAnsi="EB Garamond" w:cs="EB Garamond"/>
          <w:b/>
          <w:i w:val="0"/>
          <w:color w:val="69716F"/>
          <w:sz w:val="18"/>
        </w:rPr>
        <w:t xml:space="preserve">§288 </w:t>
      </w:r>
      <w:bookmarkEnd w:id="10310"/>
      <w:r>
        <w:rPr>
          <w:rFonts w:ascii="EB Garamond" w:hAnsi="EB Garamond" w:cs="EB Garamond"/>
          <w:b w:val="0"/>
          <w:i w:val="0"/>
          <w:sz w:val="23"/>
        </w:rPr>
        <w:t>The same applies to shape; the natural shape is the sphere.</w:t>
      </w:r>
      <w:r>
        <w:rPr>
          <w:rFonts w:ascii="EB Garamond" w:hAnsi="EB Garamond" w:cs="EB Garamond"/>
          <w:b w:val="0"/>
          <w:i w:val="0"/>
          <w:sz w:val="23"/>
        </w:rPr>
        <w:t xml:space="preserve">  </w:t>
      </w:r>
      <w:bookmarkStart w:id="10311" w:name="unit_289"/>
      <w:r>
        <w:rPr>
          <w:rFonts w:ascii="EB Garamond" w:hAnsi="EB Garamond" w:cs="EB Garamond"/>
          <w:b/>
          <w:i w:val="0"/>
          <w:color w:val="69716F"/>
          <w:sz w:val="18"/>
        </w:rPr>
        <w:t xml:space="preserve">§289 </w:t>
      </w:r>
      <w:bookmarkEnd w:id="10311"/>
      <w:r>
        <w:rPr>
          <w:rFonts w:ascii="EB Garamond" w:hAnsi="EB Garamond" w:cs="EB Garamond"/>
          <w:b w:val="0"/>
          <w:i w:val="0"/>
          <w:sz w:val="23"/>
        </w:rPr>
        <w:t>What is understood by the former [that is, place] is dimension; the indications support this.</w:t>
      </w:r>
    </w:p>
    <w:p>
      <w:pPr>
        <w:spacing w:line="320" w:lineRule="exact"/>
      </w:pPr>
      <w:bookmarkStart w:id="10312" w:name="unit_290"/>
      <w:r>
        <w:rPr>
          <w:rFonts w:ascii="EB Garamond" w:hAnsi="EB Garamond" w:cs="EB Garamond"/>
          <w:b/>
          <w:i w:val="0"/>
          <w:color w:val="69716F"/>
          <w:sz w:val="18"/>
        </w:rPr>
        <w:t xml:space="preserve">§290 </w:t>
      </w:r>
      <w:bookmarkEnd w:id="10312"/>
      <w:r>
        <w:rPr>
          <w:rFonts w:ascii="EB Garamond" w:hAnsi="EB Garamond" w:cs="EB Garamond"/>
          <w:b w:val="0"/>
          <w:i w:val="0"/>
          <w:sz w:val="23"/>
        </w:rPr>
        <w:t xml:space="preserve">Know that dimension is of two kinds: one is conjoined with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inheres in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excludes an equal [material dimension from interpenetrating it]; the other is separate, with bodies occupying it. It meets them in their entirety and interpenetrates them, coinciding with and uniting with the dimension of what occupies it. There is no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its being free of matter.</w:t>
      </w:r>
      <w:r>
        <w:rPr>
          <w:rStyle w:val="FootnoteReference"/>
        </w:rPr>
        <w:footnoteReference w:id="59"/>
      </w:r>
    </w:p>
    <w:p>
      <w:pPr>
        <w:spacing w:line="320" w:lineRule="exact"/>
      </w:pPr>
      <w:bookmarkStart w:id="10313" w:name="unit_291"/>
      <w:r>
        <w:rPr>
          <w:rFonts w:ascii="EB Garamond" w:hAnsi="EB Garamond" w:cs="EB Garamond"/>
          <w:b/>
          <w:i w:val="0"/>
          <w:color w:val="69716F"/>
          <w:sz w:val="18"/>
        </w:rPr>
        <w:t xml:space="preserve">§291 </w:t>
      </w:r>
      <w:bookmarkEnd w:id="10313"/>
      <w:r>
        <w:rPr>
          <w:rFonts w:ascii="EB Garamond" w:hAnsi="EB Garamond" w:cs="EB Garamond"/>
          <w:b w:val="0"/>
          <w:i w:val="0"/>
          <w:sz w:val="23"/>
        </w:rPr>
        <w:t xml:space="preserve">If place were a surface, the judgments [about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be contradictory.</w:t>
      </w:r>
      <w:r>
        <w:rPr>
          <w:rFonts w:ascii="EB Garamond" w:hAnsi="EB Garamond" w:cs="EB Garamond"/>
          <w:b w:val="0"/>
          <w:i w:val="0"/>
          <w:sz w:val="23"/>
        </w:rPr>
        <w:t xml:space="preserve">  </w:t>
      </w:r>
      <w:bookmarkStart w:id="10314" w:name="unit_292"/>
      <w:r>
        <w:rPr>
          <w:rFonts w:ascii="EB Garamond" w:hAnsi="EB Garamond" w:cs="EB Garamond"/>
          <w:b/>
          <w:i w:val="0"/>
          <w:color w:val="69716F"/>
          <w:sz w:val="18"/>
        </w:rPr>
        <w:t xml:space="preserve">§292 </w:t>
      </w:r>
      <w:bookmarkEnd w:id="10314"/>
      <w:r>
        <w:rPr>
          <w:rFonts w:ascii="EB Garamond" w:hAnsi="EB Garamond" w:cs="EB Garamond"/>
          <w:b w:val="0"/>
          <w:i w:val="0"/>
          <w:sz w:val="23"/>
        </w:rPr>
        <w:t xml:space="preserve">Nor would place extend to every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315" w:name="unit_293"/>
      <w:r>
        <w:rPr>
          <w:rFonts w:ascii="EB Garamond" w:hAnsi="EB Garamond" w:cs="EB Garamond"/>
          <w:b/>
          <w:i w:val="0"/>
          <w:color w:val="69716F"/>
          <w:sz w:val="18"/>
        </w:rPr>
        <w:t xml:space="preserve">§293 </w:t>
      </w:r>
      <w:bookmarkEnd w:id="10315"/>
      <w:r>
        <w:rPr>
          <w:rFonts w:ascii="EB Garamond" w:hAnsi="EB Garamond" w:cs="EB Garamond"/>
          <w:b w:val="0"/>
          <w:i w:val="0"/>
          <w:sz w:val="23"/>
        </w:rPr>
        <w:t xml:space="preserve">This place cannot be unoccupied. Otherwise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an impediment would equal motion without one, when a lesser impediment is assumed in the ratio of their two times.</w:t>
      </w:r>
      <w:r>
        <w:rPr>
          <w:rStyle w:val="FootnoteReference"/>
        </w:rPr>
        <w:footnoteReference w:id="60"/>
      </w:r>
    </w:p>
    <w:p>
      <w:pPr>
        <w:keepNext/>
        <w:spacing w:before="140" w:after="80"/>
      </w:pPr>
      <w:r>
        <w:rPr>
          <w:rFonts w:ascii="EB Garamond" w:hAnsi="EB Garamond" w:cs="EB Garamond"/>
          <w:b/>
          <w:i w:val="0"/>
          <w:color w:val="365E59"/>
          <w:sz w:val="23"/>
        </w:rPr>
        <w:t>Direction</w:t>
      </w:r>
    </w:p>
    <w:p>
      <w:pPr>
        <w:spacing w:line="320" w:lineRule="exact"/>
      </w:pPr>
      <w:bookmarkStart w:id="10316" w:name="unit_294"/>
      <w:r>
        <w:rPr>
          <w:rFonts w:ascii="EB Garamond" w:hAnsi="EB Garamond" w:cs="EB Garamond"/>
          <w:b/>
          <w:i w:val="0"/>
          <w:color w:val="69716F"/>
          <w:sz w:val="18"/>
        </w:rPr>
        <w:t xml:space="preserve">§294 </w:t>
      </w:r>
      <w:bookmarkEnd w:id="10316"/>
      <w:r>
        <w:rPr>
          <w:rFonts w:ascii="EB Garamond" w:hAnsi="EB Garamond" w:cs="EB Garamond"/>
          <w:b w:val="0"/>
          <w:i w:val="0"/>
          <w:sz w:val="23"/>
        </w:rPr>
        <w:t>Direction is the extremity of the extension established along the line of pointing.</w:t>
      </w:r>
      <w:r>
        <w:rPr>
          <w:rFonts w:ascii="EB Garamond" w:hAnsi="EB Garamond" w:cs="EB Garamond"/>
          <w:b w:val="0"/>
          <w:i w:val="0"/>
          <w:sz w:val="23"/>
        </w:rPr>
        <w:t xml:space="preserve">  </w:t>
      </w:r>
      <w:bookmarkStart w:id="10317" w:name="unit_295"/>
      <w:r>
        <w:rPr>
          <w:rFonts w:ascii="EB Garamond" w:hAnsi="EB Garamond" w:cs="EB Garamond"/>
          <w:b/>
          <w:i w:val="0"/>
          <w:color w:val="69716F"/>
          <w:sz w:val="18"/>
        </w:rPr>
        <w:t xml:space="preserve">§295 </w:t>
      </w:r>
      <w:bookmarkEnd w:id="10317"/>
      <w:r>
        <w:rPr>
          <w:rFonts w:ascii="EB Garamond" w:hAnsi="EB Garamond" w:cs="EB Garamond"/>
          <w:b w:val="0"/>
          <w:i w:val="0"/>
          <w:sz w:val="23"/>
        </w:rPr>
        <w:t>It is not divisible.</w:t>
      </w:r>
      <w:r>
        <w:rPr>
          <w:rFonts w:ascii="EB Garamond" w:hAnsi="EB Garamond" w:cs="EB Garamond"/>
          <w:b w:val="0"/>
          <w:i w:val="0"/>
          <w:sz w:val="23"/>
        </w:rPr>
        <w:t xml:space="preserve">  </w:t>
      </w:r>
      <w:bookmarkStart w:id="10318" w:name="unit_296"/>
      <w:r>
        <w:rPr>
          <w:rFonts w:ascii="EB Garamond" w:hAnsi="EB Garamond" w:cs="EB Garamond"/>
          <w:b/>
          <w:i w:val="0"/>
          <w:color w:val="69716F"/>
          <w:sz w:val="18"/>
        </w:rPr>
        <w:t xml:space="preserve">§296 </w:t>
      </w:r>
      <w:bookmarkEnd w:id="10318"/>
      <w:r>
        <w:rPr>
          <w:rFonts w:ascii="EB Garamond" w:hAnsi="EB Garamond" w:cs="EB Garamond"/>
          <w:b w:val="0"/>
          <w:i w:val="0"/>
          <w:sz w:val="23"/>
        </w:rPr>
        <w:t>It has position and is the object both of movement aimed at reaching it and of pointing.</w:t>
      </w:r>
      <w:r>
        <w:rPr>
          <w:rFonts w:ascii="EB Garamond" w:hAnsi="EB Garamond" w:cs="EB Garamond"/>
          <w:b w:val="0"/>
          <w:i w:val="0"/>
          <w:sz w:val="23"/>
        </w:rPr>
        <w:t xml:space="preserve">  </w:t>
      </w:r>
      <w:bookmarkStart w:id="10319" w:name="unit_297"/>
      <w:r>
        <w:rPr>
          <w:rFonts w:ascii="EB Garamond" w:hAnsi="EB Garamond" w:cs="EB Garamond"/>
          <w:b/>
          <w:i w:val="0"/>
          <w:color w:val="69716F"/>
          <w:sz w:val="18"/>
        </w:rPr>
        <w:t xml:space="preserve">§297 </w:t>
      </w:r>
      <w:bookmarkEnd w:id="10319"/>
      <w:r>
        <w:rPr>
          <w:rFonts w:ascii="EB Garamond" w:hAnsi="EB Garamond" w:cs="EB Garamond"/>
          <w:b w:val="0"/>
          <w:i w:val="0"/>
          <w:sz w:val="23"/>
        </w:rPr>
        <w:t>The natural directions are above and below; the others are unlimited.</w:t>
      </w:r>
    </w:p>
    <w:p>
      <w:pPr>
        <w:pStyle w:val="Heading2"/>
      </w:pPr>
      <w:bookmarkStart w:id="10008" w:name="nav_h008"/>
      <w:r>
        <w:t>Chapter 2 · Bodies</w:t>
      </w:r>
      <w:bookmarkEnd w:id="10008"/>
    </w:p>
    <w:p>
      <w:pPr>
        <w:spacing w:line="320" w:lineRule="exact"/>
      </w:pPr>
      <w:bookmarkStart w:id="10320" w:name="unit_298"/>
      <w:r>
        <w:rPr>
          <w:rFonts w:ascii="EB Garamond" w:hAnsi="EB Garamond" w:cs="EB Garamond"/>
          <w:b/>
          <w:i w:val="0"/>
          <w:color w:val="69716F"/>
          <w:sz w:val="18"/>
        </w:rPr>
        <w:t xml:space="preserve">§298 </w:t>
      </w:r>
      <w:bookmarkEnd w:id="10320"/>
      <w:r>
        <w:rPr>
          <w:rFonts w:ascii="EB Garamond" w:hAnsi="EB Garamond" w:cs="EB Garamond"/>
          <w:b w:val="0"/>
          <w:i w:val="0"/>
          <w:sz w:val="23"/>
        </w:rPr>
        <w:t xml:space="preserve">They are of two kinds, celestial and elemental. Of the celestial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comprehensive spheres are nine: an unstarred sphere encompassing all, beneath it the sphere of the fixed stars, then the spheres of the seven wandering stars. These include epicycles and eccentric spheres, twenty-four in all. They contain seven wandering stars and a thousand and twenty-odd fixed stars.</w:t>
      </w:r>
      <w:r>
        <w:rPr>
          <w:rFonts w:ascii="EB Garamond" w:hAnsi="EB Garamond" w:cs="EB Garamond"/>
          <w:b w:val="0"/>
          <w:i w:val="0"/>
          <w:sz w:val="23"/>
        </w:rPr>
        <w:t xml:space="preserve">  </w:t>
      </w:r>
      <w:bookmarkStart w:id="10321" w:name="unit_299"/>
      <w:r>
        <w:rPr>
          <w:rFonts w:ascii="EB Garamond" w:hAnsi="EB Garamond" w:cs="EB Garamond"/>
          <w:b/>
          <w:i w:val="0"/>
          <w:color w:val="69716F"/>
          <w:sz w:val="18"/>
        </w:rPr>
        <w:t xml:space="preserve">§299 </w:t>
      </w:r>
      <w:bookmarkEnd w:id="10321"/>
      <w:r>
        <w:rPr>
          <w:rFonts w:ascii="EB Garamond" w:hAnsi="EB Garamond" w:cs="EB Garamond"/>
          <w:b w:val="0"/>
          <w:i w:val="0"/>
          <w:sz w:val="23"/>
        </w:rPr>
        <w:t>They are all simple.</w:t>
      </w:r>
      <w:r>
        <w:rPr>
          <w:rFonts w:ascii="EB Garamond" w:hAnsi="EB Garamond" w:cs="EB Garamond"/>
          <w:b w:val="0"/>
          <w:i w:val="0"/>
          <w:sz w:val="23"/>
        </w:rPr>
        <w:t xml:space="preserve">  </w:t>
      </w:r>
      <w:bookmarkStart w:id="10322" w:name="unit_300"/>
      <w:r>
        <w:rPr>
          <w:rFonts w:ascii="EB Garamond" w:hAnsi="EB Garamond" w:cs="EB Garamond"/>
          <w:b/>
          <w:i w:val="0"/>
          <w:color w:val="69716F"/>
          <w:sz w:val="18"/>
        </w:rPr>
        <w:t xml:space="preserve">§300 </w:t>
      </w:r>
      <w:bookmarkEnd w:id="10322"/>
      <w:r>
        <w:rPr>
          <w:rFonts w:ascii="EB Garamond" w:hAnsi="EB Garamond" w:cs="EB Garamond"/>
          <w:b w:val="0"/>
          <w:i w:val="0"/>
          <w:sz w:val="23"/>
        </w:rPr>
        <w:t xml:space="preserve">[They are] free of active and passive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what follows from those qualities.</w:t>
      </w:r>
      <w:r>
        <w:rPr>
          <w:rFonts w:ascii="EB Garamond" w:hAnsi="EB Garamond" w:cs="EB Garamond"/>
          <w:b w:val="0"/>
          <w:i w:val="0"/>
          <w:sz w:val="23"/>
        </w:rPr>
        <w:t xml:space="preserve">  </w:t>
      </w:r>
      <w:bookmarkStart w:id="10323" w:name="unit_301"/>
      <w:r>
        <w:rPr>
          <w:rFonts w:ascii="EB Garamond" w:hAnsi="EB Garamond" w:cs="EB Garamond"/>
          <w:b/>
          <w:i w:val="0"/>
          <w:color w:val="69716F"/>
          <w:sz w:val="18"/>
        </w:rPr>
        <w:t xml:space="preserve">§301 </w:t>
      </w:r>
      <w:bookmarkEnd w:id="10323"/>
      <w:r>
        <w:rPr>
          <w:rFonts w:ascii="EB Garamond" w:hAnsi="EB Garamond" w:cs="EB Garamond"/>
          <w:b w:val="0"/>
          <w:i w:val="0"/>
          <w:sz w:val="23"/>
        </w:rPr>
        <w:t>[They are] transparent.</w:t>
      </w:r>
      <w:r>
        <w:rPr>
          <w:rFonts w:ascii="EB Garamond" w:hAnsi="EB Garamond" w:cs="EB Garamond"/>
          <w:b w:val="0"/>
          <w:i w:val="0"/>
          <w:sz w:val="23"/>
        </w:rPr>
        <w:t xml:space="preserve">  </w:t>
      </w:r>
      <w:bookmarkStart w:id="10324" w:name="unit_302"/>
      <w:r>
        <w:rPr>
          <w:rFonts w:ascii="EB Garamond" w:hAnsi="EB Garamond" w:cs="EB Garamond"/>
          <w:b/>
          <w:i w:val="0"/>
          <w:color w:val="69716F"/>
          <w:sz w:val="18"/>
        </w:rPr>
        <w:t xml:space="preserve">§302 </w:t>
      </w:r>
      <w:bookmarkEnd w:id="10324"/>
      <w:r>
        <w:rPr>
          <w:rFonts w:ascii="EB Garamond" w:hAnsi="EB Garamond" w:cs="EB Garamond"/>
          <w:b w:val="0"/>
          <w:i w:val="0"/>
          <w:sz w:val="23"/>
        </w:rPr>
        <w:t xml:space="preserve">There are four simple elements, all spherical: fire, air, water, and earth. Their number is derived from the pairings of active and passive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325" w:name="unit_303"/>
      <w:r>
        <w:rPr>
          <w:rFonts w:ascii="EB Garamond" w:hAnsi="EB Garamond" w:cs="EB Garamond"/>
          <w:b/>
          <w:i w:val="0"/>
          <w:color w:val="69716F"/>
          <w:sz w:val="18"/>
        </w:rPr>
        <w:t xml:space="preserve">§303 </w:t>
      </w:r>
      <w:bookmarkEnd w:id="10325"/>
      <w:r>
        <w:rPr>
          <w:rFonts w:ascii="EB Garamond" w:hAnsi="EB Garamond" w:cs="EB Garamond"/>
          <w:b w:val="0"/>
          <w:i w:val="0"/>
          <w:sz w:val="23"/>
        </w:rPr>
        <w:t>Each changes into its adjacent [element], and into a nonadjacent one through one or more intermediaries.</w:t>
      </w:r>
      <w:r>
        <w:rPr>
          <w:rFonts w:ascii="EB Garamond" w:hAnsi="EB Garamond" w:cs="EB Garamond"/>
          <w:b w:val="0"/>
          <w:i w:val="0"/>
          <w:sz w:val="23"/>
        </w:rPr>
        <w:t xml:space="preserve">  </w:t>
      </w:r>
      <w:bookmarkStart w:id="10326" w:name="unit_304"/>
      <w:r>
        <w:rPr>
          <w:rFonts w:ascii="EB Garamond" w:hAnsi="EB Garamond" w:cs="EB Garamond"/>
          <w:b/>
          <w:i w:val="0"/>
          <w:color w:val="69716F"/>
          <w:sz w:val="18"/>
        </w:rPr>
        <w:t xml:space="preserve">§304 </w:t>
      </w:r>
      <w:bookmarkEnd w:id="10326"/>
      <w:r>
        <w:rPr>
          <w:rFonts w:ascii="EB Garamond" w:hAnsi="EB Garamond" w:cs="EB Garamond"/>
          <w:b w:val="0"/>
          <w:i w:val="0"/>
          <w:sz w:val="23"/>
        </w:rPr>
        <w:t xml:space="preserve">Fire is hot, dry, and transparent. It moves in dependence [on the sphere], has a single layer, and has the capacity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transform a composite into itself.</w:t>
      </w:r>
      <w:r>
        <w:rPr>
          <w:rFonts w:ascii="EB Garamond" w:hAnsi="EB Garamond" w:cs="EB Garamond"/>
          <w:b w:val="0"/>
          <w:i w:val="0"/>
          <w:sz w:val="23"/>
        </w:rPr>
        <w:t xml:space="preserve">  </w:t>
      </w:r>
      <w:bookmarkStart w:id="10327" w:name="unit_305"/>
      <w:r>
        <w:rPr>
          <w:rFonts w:ascii="EB Garamond" w:hAnsi="EB Garamond" w:cs="EB Garamond"/>
          <w:b/>
          <w:i w:val="0"/>
          <w:color w:val="69716F"/>
          <w:sz w:val="18"/>
        </w:rPr>
        <w:t xml:space="preserve">§305 </w:t>
      </w:r>
      <w:bookmarkEnd w:id="10327"/>
      <w:r>
        <w:rPr>
          <w:rFonts w:ascii="EB Garamond" w:hAnsi="EB Garamond" w:cs="EB Garamond"/>
          <w:b w:val="0"/>
          <w:i w:val="0"/>
          <w:sz w:val="23"/>
        </w:rPr>
        <w:t>Air is hot, moist, and transparent, and has four layers.</w:t>
      </w:r>
      <w:r>
        <w:rPr>
          <w:rFonts w:ascii="EB Garamond" w:hAnsi="EB Garamond" w:cs="EB Garamond"/>
          <w:b w:val="0"/>
          <w:i w:val="0"/>
          <w:sz w:val="23"/>
        </w:rPr>
        <w:t xml:space="preserve">  </w:t>
      </w:r>
      <w:bookmarkStart w:id="10328" w:name="unit_306"/>
      <w:r>
        <w:rPr>
          <w:rFonts w:ascii="EB Garamond" w:hAnsi="EB Garamond" w:cs="EB Garamond"/>
          <w:b/>
          <w:i w:val="0"/>
          <w:color w:val="69716F"/>
          <w:sz w:val="18"/>
        </w:rPr>
        <w:t xml:space="preserve">§306 </w:t>
      </w:r>
      <w:bookmarkEnd w:id="10328"/>
      <w:r>
        <w:rPr>
          <w:rFonts w:ascii="EB Garamond" w:hAnsi="EB Garamond" w:cs="EB Garamond"/>
          <w:b w:val="0"/>
          <w:i w:val="0"/>
          <w:sz w:val="23"/>
        </w:rPr>
        <w:t>Water is cold, moist, and transparent. It surrounds three quarters of the earth and has one layer.</w:t>
      </w:r>
      <w:r>
        <w:rPr>
          <w:rFonts w:ascii="EB Garamond" w:hAnsi="EB Garamond" w:cs="EB Garamond"/>
          <w:b w:val="0"/>
          <w:i w:val="0"/>
          <w:sz w:val="23"/>
        </w:rPr>
        <w:t xml:space="preserve">  </w:t>
      </w:r>
      <w:bookmarkStart w:id="10329" w:name="unit_307"/>
      <w:r>
        <w:rPr>
          <w:rFonts w:ascii="EB Garamond" w:hAnsi="EB Garamond" w:cs="EB Garamond"/>
          <w:b/>
          <w:i w:val="0"/>
          <w:color w:val="69716F"/>
          <w:sz w:val="18"/>
        </w:rPr>
        <w:t xml:space="preserve">§307 </w:t>
      </w:r>
      <w:bookmarkEnd w:id="10329"/>
      <w:r>
        <w:rPr>
          <w:rFonts w:ascii="EB Garamond" w:hAnsi="EB Garamond" w:cs="EB Garamond"/>
          <w:b w:val="0"/>
          <w:i w:val="0"/>
          <w:sz w:val="23"/>
        </w:rPr>
        <w:t>Earth is cold and dry, stationary at the center, transparent, and has three layers.</w:t>
      </w:r>
    </w:p>
    <w:p>
      <w:pPr>
        <w:spacing w:line="320" w:lineRule="exact"/>
      </w:pPr>
      <w:bookmarkStart w:id="10330" w:name="unit_308"/>
      <w:r>
        <w:rPr>
          <w:rFonts w:ascii="EB Garamond" w:hAnsi="EB Garamond" w:cs="EB Garamond"/>
          <w:b/>
          <w:i w:val="0"/>
          <w:color w:val="69716F"/>
          <w:sz w:val="18"/>
        </w:rPr>
        <w:t xml:space="preserve">§308 </w:t>
      </w:r>
      <w:bookmarkEnd w:id="10330"/>
      <w:r>
        <w:rPr>
          <w:rFonts w:ascii="EB Garamond" w:hAnsi="EB Garamond" w:cs="EB Garamond"/>
          <w:b w:val="0"/>
          <w:i w:val="0"/>
          <w:sz w:val="23"/>
        </w:rPr>
        <w:t>As for composites, these four are their elements.</w:t>
      </w:r>
      <w:r>
        <w:rPr>
          <w:rFonts w:ascii="EB Garamond" w:hAnsi="EB Garamond" w:cs="EB Garamond"/>
          <w:b w:val="0"/>
          <w:i w:val="0"/>
          <w:sz w:val="23"/>
        </w:rPr>
        <w:t xml:space="preserve">  </w:t>
      </w:r>
      <w:bookmarkStart w:id="10331" w:name="unit_309"/>
      <w:r>
        <w:rPr>
          <w:rFonts w:ascii="EB Garamond" w:hAnsi="EB Garamond" w:cs="EB Garamond"/>
          <w:b/>
          <w:i w:val="0"/>
          <w:color w:val="69716F"/>
          <w:sz w:val="18"/>
        </w:rPr>
        <w:t xml:space="preserve">§309 </w:t>
      </w:r>
      <w:bookmarkEnd w:id="10331"/>
      <w:r>
        <w:rPr>
          <w:rFonts w:ascii="EB Garamond" w:hAnsi="EB Garamond" w:cs="EB Garamond"/>
          <w:b w:val="0"/>
          <w:i w:val="0"/>
          <w:sz w:val="23"/>
        </w:rPr>
        <w:t>Composites originate when some [elements] act upon others.</w:t>
      </w:r>
    </w:p>
    <w:p>
      <w:pPr>
        <w:spacing w:line="320" w:lineRule="exact"/>
      </w:pPr>
      <w:bookmarkStart w:id="10332" w:name="unit_310"/>
      <w:r>
        <w:rPr>
          <w:rFonts w:ascii="EB Garamond" w:hAnsi="EB Garamond" w:cs="EB Garamond"/>
          <w:b/>
          <w:i w:val="0"/>
          <w:color w:val="69716F"/>
          <w:sz w:val="18"/>
        </w:rPr>
        <w:t xml:space="preserve">§310 </w:t>
      </w:r>
      <w:bookmarkEnd w:id="10332"/>
      <w:r>
        <w:rPr>
          <w:rFonts w:ascii="EB Garamond" w:hAnsi="EB Garamond" w:cs="EB Garamond"/>
          <w:b w:val="0"/>
          <w:i w:val="0"/>
          <w:sz w:val="23"/>
        </w:rPr>
        <w:t xml:space="preserve">A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acts upon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diminishes the purity of the quality it bears. The result is an intermediate quality, uniform throughout the whole: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61"/>
      </w:r>
    </w:p>
    <w:p>
      <w:pPr>
        <w:spacing w:line="320" w:lineRule="exact"/>
      </w:pPr>
      <w:bookmarkStart w:id="10333" w:name="unit_311"/>
      <w:r>
        <w:rPr>
          <w:rFonts w:ascii="EB Garamond" w:hAnsi="EB Garamond" w:cs="EB Garamond"/>
          <w:b/>
          <w:i w:val="0"/>
          <w:color w:val="69716F"/>
          <w:sz w:val="18"/>
        </w:rPr>
        <w:t xml:space="preserve">§311 </w:t>
      </w:r>
      <w:bookmarkEnd w:id="10333"/>
      <w:r>
        <w:rPr>
          <w:rFonts w:ascii="EB Garamond" w:hAnsi="EB Garamond" w:cs="EB Garamond"/>
          <w:b w:val="0"/>
          <w:i w:val="0"/>
          <w:sz w:val="23"/>
        </w:rPr>
        <w:t xml:space="preserve">[This occurs] while the forms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simple [elements] are preserved.</w:t>
      </w:r>
    </w:p>
    <w:p>
      <w:pPr>
        <w:spacing w:line="320" w:lineRule="exact"/>
      </w:pPr>
      <w:bookmarkStart w:id="10334" w:name="unit_312"/>
      <w:r>
        <w:rPr>
          <w:rFonts w:ascii="EB Garamond" w:hAnsi="EB Garamond" w:cs="EB Garamond"/>
          <w:b/>
          <w:i w:val="0"/>
          <w:color w:val="69716F"/>
          <w:sz w:val="18"/>
        </w:rPr>
        <w:t xml:space="preserve">§312 </w:t>
      </w:r>
      <w:bookmarkEnd w:id="10334"/>
      <w:r>
        <w:rPr>
          <w:rFonts w:ascii="EB Garamond" w:hAnsi="EB Garamond" w:cs="EB Garamond"/>
          <w:b w:val="0"/>
          <w:i w:val="0"/>
          <w:sz w:val="23"/>
        </w:rPr>
        <w:t xml:space="preserve">Temperaments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differ in their preparation [of composites to receive forms]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according to their proximity to, or distance from, equilibrium.</w:t>
      </w:r>
      <w:r>
        <w:rPr>
          <w:rStyle w:val="FootnoteReference"/>
        </w:rPr>
        <w:footnoteReference w:id="62"/>
      </w:r>
    </w:p>
    <w:p>
      <w:pPr>
        <w:spacing w:line="320" w:lineRule="exact"/>
      </w:pPr>
      <w:bookmarkStart w:id="10335" w:name="unit_313"/>
      <w:r>
        <w:rPr>
          <w:rFonts w:ascii="EB Garamond" w:hAnsi="EB Garamond" w:cs="EB Garamond"/>
          <w:b/>
          <w:i w:val="0"/>
          <w:color w:val="69716F"/>
          <w:sz w:val="18"/>
        </w:rPr>
        <w:t xml:space="preserve">§313 </w:t>
      </w:r>
      <w:bookmarkEnd w:id="10335"/>
      <w:r>
        <w:rPr>
          <w:rFonts w:ascii="EB Garamond" w:hAnsi="EB Garamond" w:cs="EB Garamond"/>
          <w:b w:val="0"/>
          <w:i w:val="0"/>
          <w:sz w:val="23"/>
        </w:rPr>
        <w:t xml:space="preserve">Although individual temperaments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unlimited, each species has two extremes, of excess and deficiency. They [the principal temperaments] are nine.</w:t>
      </w:r>
    </w:p>
    <w:p>
      <w:pPr>
        <w:pStyle w:val="Heading2"/>
      </w:pPr>
      <w:bookmarkStart w:id="10009" w:name="nav_h009"/>
      <w:r>
        <w:t>Chapter 3 · Further judgments concerning bodies</w:t>
      </w:r>
      <w:bookmarkEnd w:id="10009"/>
    </w:p>
    <w:p>
      <w:pPr>
        <w:spacing w:line="320" w:lineRule="exact"/>
      </w:pPr>
      <w:bookmarkStart w:id="10336" w:name="unit_314"/>
      <w:r>
        <w:rPr>
          <w:rFonts w:ascii="EB Garamond" w:hAnsi="EB Garamond" w:cs="EB Garamond"/>
          <w:b/>
          <w:i w:val="0"/>
          <w:color w:val="69716F"/>
          <w:sz w:val="18"/>
        </w:rPr>
        <w:t xml:space="preserve">§314 </w:t>
      </w:r>
      <w:bookmarkEnd w:id="10336"/>
      <w:r>
        <w:rPr>
          <w:rFonts w:ascii="EB Garamond" w:hAnsi="EB Garamond" w:cs="EB Garamond"/>
          <w:b w:val="0"/>
          <w:i w:val="0"/>
          <w:sz w:val="23"/>
        </w:rPr>
        <w:t xml:space="preserve">All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be finite. For what is assumed to be infinite must be finite when compared with an equal [magnitude], on the assumption that it is smaller than that magnitude.</w:t>
      </w:r>
      <w:r>
        <w:rPr>
          <w:rStyle w:val="FootnoteReference"/>
        </w:rPr>
        <w:footnoteReference w:id="63"/>
      </w:r>
    </w:p>
    <w:p>
      <w:pPr>
        <w:spacing w:line="320" w:lineRule="exact"/>
      </w:pPr>
      <w:bookmarkStart w:id="10337" w:name="unit_315"/>
      <w:r>
        <w:rPr>
          <w:rFonts w:ascii="EB Garamond" w:hAnsi="EB Garamond" w:cs="EB Garamond"/>
          <w:b/>
          <w:i w:val="0"/>
          <w:color w:val="69716F"/>
          <w:sz w:val="18"/>
        </w:rPr>
        <w:t xml:space="preserve">§315 </w:t>
      </w:r>
      <w:bookmarkEnd w:id="10337"/>
      <w:r>
        <w:rPr>
          <w:rFonts w:ascii="EB Garamond" w:hAnsi="EB Garamond" w:cs="EB Garamond"/>
          <w:b w:val="0"/>
          <w:i w:val="0"/>
          <w:sz w:val="23"/>
        </w:rPr>
        <w:t>And because the ratio between the two sides of an angle and what they enclose is preserved, while the latter must be finite.</w:t>
      </w:r>
      <w:r>
        <w:rPr>
          <w:rFonts w:ascii="EB Garamond" w:hAnsi="EB Garamond" w:cs="EB Garamond"/>
          <w:b w:val="0"/>
          <w:i w:val="0"/>
          <w:sz w:val="23"/>
        </w:rPr>
        <w:t xml:space="preserve">  </w:t>
      </w:r>
      <w:bookmarkStart w:id="10338" w:name="unit_316"/>
      <w:r>
        <w:rPr>
          <w:rFonts w:ascii="EB Garamond" w:hAnsi="EB Garamond" w:cs="EB Garamond"/>
          <w:b/>
          <w:i w:val="0"/>
          <w:color w:val="69716F"/>
          <w:sz w:val="18"/>
        </w:rPr>
        <w:t xml:space="preserve">§316 </w:t>
      </w:r>
      <w:bookmarkEnd w:id="10338"/>
      <w:r>
        <w:rPr>
          <w:rFonts w:ascii="EB Garamond" w:hAnsi="EB Garamond" w:cs="EB Garamond"/>
          <w:b w:val="0"/>
          <w:i w:val="0"/>
          <w:sz w:val="23"/>
        </w:rPr>
        <w:t xml:space="preserve">The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definition and the absence of division within it indicate unity [of bodily nature].</w:t>
      </w:r>
      <w:r>
        <w:rPr>
          <w:rFonts w:ascii="EB Garamond" w:hAnsi="EB Garamond" w:cs="EB Garamond"/>
          <w:b w:val="0"/>
          <w:i w:val="0"/>
          <w:sz w:val="23"/>
        </w:rPr>
        <w:t xml:space="preserve">  </w:t>
      </w:r>
      <w:bookmarkStart w:id="10339" w:name="unit_317"/>
      <w:r>
        <w:rPr>
          <w:rFonts w:ascii="EB Garamond" w:hAnsi="EB Garamond" w:cs="EB Garamond"/>
          <w:b/>
          <w:i w:val="0"/>
          <w:color w:val="69716F"/>
          <w:sz w:val="18"/>
        </w:rPr>
        <w:t xml:space="preserve">§317 </w:t>
      </w:r>
      <w:bookmarkEnd w:id="10339"/>
      <w:r>
        <w:rPr>
          <w:rFonts w:ascii="EB Garamond" w:hAnsi="EB Garamond" w:cs="EB Garamond"/>
          <w:b w:val="0"/>
          <w:i w:val="0"/>
          <w:sz w:val="23"/>
        </w:rPr>
        <w:t xml:space="preserve">Self-evident judgment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affirms their persistence.</w:t>
      </w:r>
      <w:r>
        <w:rPr>
          <w:rFonts w:ascii="EB Garamond" w:hAnsi="EB Garamond" w:cs="EB Garamond"/>
          <w:b w:val="0"/>
          <w:i w:val="0"/>
          <w:sz w:val="23"/>
        </w:rPr>
        <w:t xml:space="preserve">  </w:t>
      </w:r>
      <w:bookmarkStart w:id="10340" w:name="unit_318"/>
      <w:r>
        <w:rPr>
          <w:rFonts w:ascii="EB Garamond" w:hAnsi="EB Garamond" w:cs="EB Garamond"/>
          <w:b/>
          <w:i w:val="0"/>
          <w:color w:val="69716F"/>
          <w:sz w:val="18"/>
        </w:rPr>
        <w:t xml:space="preserve">§318 </w:t>
      </w:r>
      <w:bookmarkEnd w:id="10340"/>
      <w:r>
        <w:rPr>
          <w:rFonts w:ascii="EB Garamond" w:hAnsi="EB Garamond" w:cs="EB Garamond"/>
          <w:b w:val="0"/>
          <w:i w:val="0"/>
          <w:sz w:val="23"/>
        </w:rPr>
        <w:t xml:space="preserve">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devoid of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are tasted, seen, or smelled, as air is.</w:t>
      </w:r>
      <w:r>
        <w:rPr>
          <w:rFonts w:ascii="EB Garamond" w:hAnsi="EB Garamond" w:cs="EB Garamond"/>
          <w:b w:val="0"/>
          <w:i w:val="0"/>
          <w:sz w:val="23"/>
        </w:rPr>
        <w:t xml:space="preserve">  </w:t>
      </w:r>
      <w:bookmarkStart w:id="10341" w:name="unit_319"/>
      <w:r>
        <w:rPr>
          <w:rFonts w:ascii="EB Garamond" w:hAnsi="EB Garamond" w:cs="EB Garamond"/>
          <w:b/>
          <w:i w:val="0"/>
          <w:color w:val="69716F"/>
          <w:sz w:val="18"/>
        </w:rPr>
        <w:t xml:space="preserve">§319 </w:t>
      </w:r>
      <w:bookmarkEnd w:id="10341"/>
      <w:r>
        <w:rPr>
          <w:rFonts w:ascii="EB Garamond" w:hAnsi="EB Garamond" w:cs="EB Garamond"/>
          <w:b w:val="0"/>
          <w:i w:val="0"/>
          <w:sz w:val="23"/>
        </w:rPr>
        <w:t>They can be seen provided that light and color are present; this is self-evident.</w:t>
      </w:r>
    </w:p>
    <w:p>
      <w:pPr>
        <w:spacing w:line="320" w:lineRule="exact"/>
      </w:pPr>
      <w:bookmarkStart w:id="10342" w:name="unit_320"/>
      <w:r>
        <w:rPr>
          <w:rFonts w:ascii="EB Garamond" w:hAnsi="EB Garamond" w:cs="EB Garamond"/>
          <w:b/>
          <w:i w:val="0"/>
          <w:color w:val="69716F"/>
          <w:sz w:val="18"/>
        </w:rPr>
        <w:t xml:space="preserve">§320 </w:t>
      </w:r>
      <w:bookmarkEnd w:id="10342"/>
      <w:r>
        <w:rPr>
          <w:rFonts w:ascii="EB Garamond" w:hAnsi="EB Garamond" w:cs="EB Garamond"/>
          <w:b w:val="0"/>
          <w:i w:val="0"/>
          <w:sz w:val="23"/>
        </w:rPr>
        <w:t xml:space="preserve">All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have originated in time, since they are inseparable from finitely many originated particulars. For they are never without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each of these originates, as is evident.</w:t>
      </w:r>
      <w:r>
        <w:rPr>
          <w:rFonts w:ascii="EB Garamond" w:hAnsi="EB Garamond" w:cs="EB Garamond"/>
          <w:b w:val="0"/>
          <w:i w:val="0"/>
          <w:sz w:val="23"/>
        </w:rPr>
        <w:t xml:space="preserve">  </w:t>
      </w:r>
      <w:bookmarkStart w:id="10343" w:name="unit_321"/>
      <w:r>
        <w:rPr>
          <w:rFonts w:ascii="EB Garamond" w:hAnsi="EB Garamond" w:cs="EB Garamond"/>
          <w:b/>
          <w:i w:val="0"/>
          <w:color w:val="69716F"/>
          <w:sz w:val="18"/>
        </w:rPr>
        <w:t xml:space="preserve">§321 </w:t>
      </w:r>
      <w:bookmarkEnd w:id="10343"/>
      <w:r>
        <w:rPr>
          <w:rFonts w:ascii="EB Garamond" w:hAnsi="EB Garamond" w:cs="EB Garamond"/>
          <w:b w:val="0"/>
          <w:i w:val="0"/>
          <w:sz w:val="23"/>
        </w:rPr>
        <w:t xml:space="preserve">Their particulars are finite because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infinitely many [things] is impossible, by the argument from correspondence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التطبيق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also because every originated event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described by the two opposed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preceding and following]. What is described by one, insofar as it is so described, must exceed what is described by the other. Thus the lesser series terminates, and the greater does too.</w:t>
      </w:r>
      <w:r>
        <w:rPr>
          <w:rFonts w:ascii="EB Garamond" w:hAnsi="EB Garamond" w:cs="EB Garamond"/>
          <w:b w:val="0"/>
          <w:i w:val="0"/>
          <w:sz w:val="23"/>
        </w:rPr>
        <w:t xml:space="preserve">  </w:t>
      </w:r>
      <w:bookmarkStart w:id="10344" w:name="unit_322"/>
      <w:r>
        <w:rPr>
          <w:rFonts w:ascii="EB Garamond" w:hAnsi="EB Garamond" w:cs="EB Garamond"/>
          <w:b/>
          <w:i w:val="0"/>
          <w:color w:val="69716F"/>
          <w:sz w:val="18"/>
        </w:rPr>
        <w:t xml:space="preserve">§322 </w:t>
      </w:r>
      <w:bookmarkEnd w:id="10344"/>
      <w:r>
        <w:rPr>
          <w:rFonts w:ascii="EB Garamond" w:hAnsi="EB Garamond" w:cs="EB Garamond"/>
          <w:b w:val="0"/>
          <w:i w:val="0"/>
          <w:sz w:val="23"/>
        </w:rPr>
        <w:t xml:space="preserve">Self-evident judgment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affirms the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whatever is inseparable from finitely many originated events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الحادث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345" w:name="unit_323"/>
      <w:r>
        <w:rPr>
          <w:rFonts w:ascii="EB Garamond" w:hAnsi="EB Garamond" w:cs="EB Garamond"/>
          <w:b/>
          <w:i w:val="0"/>
          <w:color w:val="69716F"/>
          <w:sz w:val="18"/>
        </w:rPr>
        <w:t xml:space="preserve">§323 </w:t>
      </w:r>
      <w:bookmarkEnd w:id="10345"/>
      <w:r>
        <w:rPr>
          <w:rFonts w:ascii="EB Garamond" w:hAnsi="EB Garamond" w:cs="EB Garamond"/>
          <w:b w:val="0"/>
          <w:i w:val="0"/>
          <w:sz w:val="23"/>
        </w:rPr>
        <w:t xml:space="preserve">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therefore, originate; and since [corporeal] accidents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 subsist except in bodies, their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established as well.</w:t>
      </w:r>
      <w:r>
        <w:rPr>
          <w:rStyle w:val="FootnoteReference"/>
        </w:rPr>
        <w:footnoteReference w:id="64"/>
      </w:r>
    </w:p>
    <w:p>
      <w:pPr>
        <w:spacing w:line="320" w:lineRule="exact"/>
      </w:pPr>
      <w:bookmarkStart w:id="10346" w:name="unit_324"/>
      <w:r>
        <w:rPr>
          <w:rFonts w:ascii="EB Garamond" w:hAnsi="EB Garamond" w:cs="EB Garamond"/>
          <w:b/>
          <w:i w:val="0"/>
          <w:color w:val="69716F"/>
          <w:sz w:val="18"/>
        </w:rPr>
        <w:t xml:space="preserve">§324 </w:t>
      </w:r>
      <w:bookmarkEnd w:id="10346"/>
      <w:r>
        <w:rPr>
          <w:rFonts w:ascii="EB Garamond" w:hAnsi="EB Garamond" w:cs="EB Garamond"/>
          <w:b w:val="0"/>
          <w:i w:val="0"/>
          <w:sz w:val="23"/>
        </w:rPr>
        <w:t xml:space="preserve">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at its particular [first] time because no time precedes it. According to some, a voluntary agent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الفاعل المختار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gives preference to one of two alternatives within its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without a [further determining] factor.</w:t>
      </w:r>
      <w:r>
        <w:rPr>
          <w:rFonts w:ascii="EB Garamond" w:hAnsi="EB Garamond" w:cs="EB Garamond"/>
          <w:b w:val="0"/>
          <w:i w:val="0"/>
          <w:sz w:val="23"/>
        </w:rPr>
        <w:t xml:space="preserve">  </w:t>
      </w:r>
      <w:bookmarkStart w:id="10347" w:name="unit_325"/>
      <w:r>
        <w:rPr>
          <w:rFonts w:ascii="EB Garamond" w:hAnsi="EB Garamond" w:cs="EB Garamond"/>
          <w:b/>
          <w:i w:val="0"/>
          <w:color w:val="69716F"/>
          <w:sz w:val="18"/>
        </w:rPr>
        <w:t xml:space="preserve">§325 </w:t>
      </w:r>
      <w:bookmarkEnd w:id="10347"/>
      <w:r>
        <w:rPr>
          <w:rFonts w:ascii="EB Garamond" w:hAnsi="EB Garamond" w:cs="EB Garamond"/>
          <w:b w:val="0"/>
          <w:i w:val="0"/>
          <w:sz w:val="23"/>
        </w:rPr>
        <w:t xml:space="preserve">[The requirement of preexistent]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denied.</w:t>
      </w:r>
      <w:r>
        <w:rPr>
          <w:rFonts w:ascii="EB Garamond" w:hAnsi="EB Garamond" w:cs="EB Garamond"/>
          <w:b w:val="0"/>
          <w:i w:val="0"/>
          <w:sz w:val="23"/>
        </w:rPr>
        <w:t xml:space="preserve">  </w:t>
      </w:r>
      <w:bookmarkStart w:id="10348" w:name="unit_326"/>
      <w:r>
        <w:rPr>
          <w:rFonts w:ascii="EB Garamond" w:hAnsi="EB Garamond" w:cs="EB Garamond"/>
          <w:b/>
          <w:i w:val="0"/>
          <w:color w:val="69716F"/>
          <w:sz w:val="18"/>
        </w:rPr>
        <w:t xml:space="preserve">§326 </w:t>
      </w:r>
      <w:bookmarkEnd w:id="10348"/>
      <w:r>
        <w:rPr>
          <w:rFonts w:ascii="EB Garamond" w:hAnsi="EB Garamond" w:cs="EB Garamond"/>
          <w:b w:val="0"/>
          <w:i w:val="0"/>
          <w:sz w:val="23"/>
        </w:rPr>
        <w:t xml:space="preserve">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require time; this has already been established.</w:t>
      </w:r>
    </w:p>
    <w:p>
      <w:pPr>
        <w:pStyle w:val="Heading2"/>
      </w:pPr>
      <w:bookmarkStart w:id="10010" w:name="nav_h010"/>
      <w:r>
        <w:t>Chapter 4 · Immaterial substances</w:t>
      </w:r>
      <w:bookmarkEnd w:id="10010"/>
    </w:p>
    <w:p>
      <w:pPr>
        <w:spacing w:line="320" w:lineRule="exact"/>
      </w:pPr>
      <w:bookmarkStart w:id="10349" w:name="unit_327"/>
      <w:r>
        <w:rPr>
          <w:rFonts w:ascii="EB Garamond" w:hAnsi="EB Garamond" w:cs="EB Garamond"/>
          <w:b/>
          <w:i w:val="0"/>
          <w:color w:val="69716F"/>
          <w:sz w:val="18"/>
        </w:rPr>
        <w:t xml:space="preserve">§327 </w:t>
      </w:r>
      <w:bookmarkEnd w:id="10349"/>
      <w:r>
        <w:rPr>
          <w:rFonts w:ascii="EB Garamond" w:hAnsi="EB Garamond" w:cs="EB Garamond"/>
          <w:b w:val="0"/>
          <w:i w:val="0"/>
          <w:sz w:val="23"/>
        </w:rPr>
        <w:t xml:space="preserve">As for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 proof of its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been established.</w:t>
      </w:r>
      <w:r>
        <w:rPr>
          <w:rFonts w:ascii="EB Garamond" w:hAnsi="EB Garamond" w:cs="EB Garamond"/>
          <w:b w:val="0"/>
          <w:i w:val="0"/>
          <w:sz w:val="23"/>
        </w:rPr>
        <w:t xml:space="preserve">  </w:t>
      </w:r>
      <w:bookmarkStart w:id="10350" w:name="unit_328"/>
      <w:r>
        <w:rPr>
          <w:rFonts w:ascii="EB Garamond" w:hAnsi="EB Garamond" w:cs="EB Garamond"/>
          <w:b/>
          <w:i w:val="0"/>
          <w:color w:val="69716F"/>
          <w:sz w:val="18"/>
        </w:rPr>
        <w:t xml:space="preserve">§328 </w:t>
      </w:r>
      <w:bookmarkEnd w:id="10350"/>
      <w:r>
        <w:rPr>
          <w:rFonts w:ascii="EB Garamond" w:hAnsi="EB Garamond" w:cs="EB Garamond"/>
          <w:b w:val="0"/>
          <w:i w:val="0"/>
          <w:sz w:val="23"/>
        </w:rPr>
        <w:t xml:space="preserve">The proofs of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defective: for example, their claim that two things cannot proceed from the One; that what is conditioned, in its action or its existence, by something posterior cannot have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that neither can what lacks the capacity to act as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[These arguments fail] because the cause here acts voluntarily.</w:t>
      </w:r>
    </w:p>
    <w:p>
      <w:pPr>
        <w:spacing w:line="320" w:lineRule="exact"/>
      </w:pPr>
      <w:bookmarkStart w:id="10351" w:name="unit_329"/>
      <w:r>
        <w:rPr>
          <w:rFonts w:ascii="EB Garamond" w:hAnsi="EB Garamond" w:cs="EB Garamond"/>
          <w:b/>
          <w:i w:val="0"/>
          <w:color w:val="69716F"/>
          <w:sz w:val="18"/>
        </w:rPr>
        <w:t xml:space="preserve">§329 </w:t>
      </w:r>
      <w:bookmarkEnd w:id="10351"/>
      <w:r>
        <w:rPr>
          <w:rFonts w:ascii="EB Garamond" w:hAnsi="EB Garamond" w:cs="EB Garamond"/>
          <w:b w:val="0"/>
          <w:i w:val="0"/>
          <w:sz w:val="23"/>
        </w:rPr>
        <w:t xml:space="preserve">So too their claim that circular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will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requires assimilation to what is perfect: seeking what is already actual, or what is potential [and attainable all at once], would bring the motion to an end, while seeking the impossible is impossible. [This argument fails] because it depends on the uninterrupted continuity of what we have shown to be temporally bounded [at its beginning], and on an exhaustive division of the kinds of seeking; moreover, the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seeking the impossible is disputed.</w:t>
      </w:r>
      <w:r>
        <w:rPr>
          <w:rStyle w:val="FootnoteReference"/>
        </w:rPr>
        <w:footnoteReference w:id="65"/>
      </w:r>
    </w:p>
    <w:p>
      <w:pPr>
        <w:spacing w:line="320" w:lineRule="exact"/>
      </w:pPr>
      <w:bookmarkStart w:id="10352" w:name="unit_330"/>
      <w:r>
        <w:rPr>
          <w:rFonts w:ascii="EB Garamond" w:hAnsi="EB Garamond" w:cs="EB Garamond"/>
          <w:b/>
          <w:i w:val="0"/>
          <w:color w:val="69716F"/>
          <w:sz w:val="18"/>
        </w:rPr>
        <w:t xml:space="preserve">§330 </w:t>
      </w:r>
      <w:bookmarkEnd w:id="10352"/>
      <w:r>
        <w:rPr>
          <w:rFonts w:ascii="EB Garamond" w:hAnsi="EB Garamond" w:cs="EB Garamond"/>
          <w:b w:val="0"/>
          <w:i w:val="0"/>
          <w:sz w:val="23"/>
        </w:rPr>
        <w:t xml:space="preserve">So too their claim that neither of the correlatives [the encompassing and the encompassed] can cause the other, lest the impossible become possible, or the stronger be caused by the weaker. [This fails] because impossibility in itself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 الذاتي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void] is denied.</w:t>
      </w:r>
    </w:p>
    <w:p>
      <w:pPr>
        <w:keepNext/>
        <w:spacing w:before="140" w:after="80"/>
      </w:pPr>
      <w:r>
        <w:rPr>
          <w:rFonts w:ascii="EB Garamond" w:hAnsi="EB Garamond" w:cs="EB Garamond"/>
          <w:b/>
          <w:i w:val="0"/>
          <w:color w:val="365E59"/>
          <w:sz w:val="23"/>
        </w:rPr>
        <w:t>The soul and its immateriality</w:t>
      </w:r>
    </w:p>
    <w:p>
      <w:pPr>
        <w:spacing w:line="320" w:lineRule="exact"/>
      </w:pPr>
      <w:bookmarkStart w:id="10353" w:name="unit_331"/>
      <w:r>
        <w:rPr>
          <w:rFonts w:ascii="EB Garamond" w:hAnsi="EB Garamond" w:cs="EB Garamond"/>
          <w:b/>
          <w:i w:val="0"/>
          <w:color w:val="69716F"/>
          <w:sz w:val="18"/>
        </w:rPr>
        <w:t xml:space="preserve">§331 </w:t>
      </w:r>
      <w:bookmarkEnd w:id="10353"/>
      <w:r>
        <w:rPr>
          <w:rFonts w:ascii="EB Garamond" w:hAnsi="EB Garamond" w:cs="EB Garamond"/>
          <w:b w:val="0"/>
          <w:i w:val="0"/>
          <w:sz w:val="23"/>
        </w:rPr>
        <w:t xml:space="preserve">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first perfection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الكمال الأول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natural, organic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possessing life potentially.</w:t>
      </w:r>
      <w:r>
        <w:rPr>
          <w:rStyle w:val="FootnoteReference"/>
        </w:rPr>
        <w:footnoteReference w:id="66"/>
      </w:r>
    </w:p>
    <w:p>
      <w:pPr>
        <w:spacing w:line="320" w:lineRule="exact"/>
      </w:pPr>
      <w:bookmarkStart w:id="10354" w:name="unit_332"/>
      <w:r>
        <w:rPr>
          <w:rFonts w:ascii="EB Garamond" w:hAnsi="EB Garamond" w:cs="EB Garamond"/>
          <w:b/>
          <w:i w:val="0"/>
          <w:color w:val="69716F"/>
          <w:sz w:val="18"/>
        </w:rPr>
        <w:t xml:space="preserve">§332 </w:t>
      </w:r>
      <w:bookmarkEnd w:id="10354"/>
      <w:r>
        <w:rPr>
          <w:rFonts w:ascii="EB Garamond" w:hAnsi="EB Garamond" w:cs="EB Garamond"/>
          <w:b w:val="0"/>
          <w:i w:val="0"/>
          <w:sz w:val="23"/>
        </w:rPr>
        <w:t xml:space="preserve">It differs from that for which it is a condition [namely,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circularity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impossible.</w:t>
      </w:r>
      <w:r>
        <w:rPr>
          <w:rFonts w:ascii="EB Garamond" w:hAnsi="EB Garamond" w:cs="EB Garamond"/>
          <w:b w:val="0"/>
          <w:i w:val="0"/>
          <w:sz w:val="23"/>
        </w:rPr>
        <w:t xml:space="preserve">  </w:t>
      </w:r>
      <w:bookmarkStart w:id="10355" w:name="unit_333"/>
      <w:r>
        <w:rPr>
          <w:rFonts w:ascii="EB Garamond" w:hAnsi="EB Garamond" w:cs="EB Garamond"/>
          <w:b/>
          <w:i w:val="0"/>
          <w:color w:val="69716F"/>
          <w:sz w:val="18"/>
        </w:rPr>
        <w:t xml:space="preserve">§333 </w:t>
      </w:r>
      <w:bookmarkEnd w:id="10355"/>
      <w:r>
        <w:rPr>
          <w:rFonts w:ascii="EB Garamond" w:hAnsi="EB Garamond" w:cs="EB Garamond"/>
          <w:b w:val="0"/>
          <w:i w:val="0"/>
          <w:sz w:val="23"/>
        </w:rPr>
        <w:t xml:space="preserve">And because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oppose one another in what they require.</w:t>
      </w:r>
      <w:r>
        <w:rPr>
          <w:rFonts w:ascii="EB Garamond" w:hAnsi="EB Garamond" w:cs="EB Garamond"/>
          <w:b w:val="0"/>
          <w:i w:val="0"/>
          <w:sz w:val="23"/>
        </w:rPr>
        <w:t xml:space="preserve">  </w:t>
      </w:r>
      <w:bookmarkStart w:id="10356" w:name="unit_334"/>
      <w:r>
        <w:rPr>
          <w:rFonts w:ascii="EB Garamond" w:hAnsi="EB Garamond" w:cs="EB Garamond"/>
          <w:b/>
          <w:i w:val="0"/>
          <w:color w:val="69716F"/>
          <w:sz w:val="18"/>
        </w:rPr>
        <w:t xml:space="preserve">§334 </w:t>
      </w:r>
      <w:bookmarkEnd w:id="10356"/>
      <w:r>
        <w:rPr>
          <w:rFonts w:ascii="EB Garamond" w:hAnsi="EB Garamond" w:cs="EB Garamond"/>
          <w:b w:val="0"/>
          <w:i w:val="0"/>
          <w:sz w:val="23"/>
        </w:rPr>
        <w:t>And because one can cease while the other persists.</w:t>
      </w:r>
      <w:r>
        <w:rPr>
          <w:rFonts w:ascii="EB Garamond" w:hAnsi="EB Garamond" w:cs="EB Garamond"/>
          <w:b w:val="0"/>
          <w:i w:val="0"/>
          <w:sz w:val="23"/>
        </w:rPr>
        <w:t xml:space="preserve">  </w:t>
      </w:r>
      <w:bookmarkStart w:id="10357" w:name="unit_335"/>
      <w:r>
        <w:rPr>
          <w:rFonts w:ascii="EB Garamond" w:hAnsi="EB Garamond" w:cs="EB Garamond"/>
          <w:b/>
          <w:i w:val="0"/>
          <w:color w:val="69716F"/>
          <w:sz w:val="18"/>
        </w:rPr>
        <w:t xml:space="preserve">§335 </w:t>
      </w:r>
      <w:bookmarkEnd w:id="10357"/>
      <w:r>
        <w:rPr>
          <w:rFonts w:ascii="EB Garamond" w:hAnsi="EB Garamond" w:cs="EB Garamond"/>
          <w:b w:val="0"/>
          <w:i w:val="0"/>
          <w:sz w:val="23"/>
        </w:rPr>
        <w:t xml:space="preserve">It also differs from that of which one can be unaware [namely,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358" w:name="unit_336"/>
      <w:r>
        <w:rPr>
          <w:rFonts w:ascii="EB Garamond" w:hAnsi="EB Garamond" w:cs="EB Garamond"/>
          <w:b/>
          <w:i w:val="0"/>
          <w:color w:val="69716F"/>
          <w:sz w:val="18"/>
        </w:rPr>
        <w:t xml:space="preserve">§336 </w:t>
      </w:r>
      <w:bookmarkEnd w:id="10358"/>
      <w:r>
        <w:rPr>
          <w:rFonts w:ascii="EB Garamond" w:hAnsi="EB Garamond" w:cs="EB Garamond"/>
          <w:b w:val="0"/>
          <w:i w:val="0"/>
          <w:sz w:val="23"/>
        </w:rPr>
        <w:t xml:space="preserve">And from that through which [one] shares [a nature with other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359" w:name="unit_337"/>
      <w:r>
        <w:rPr>
          <w:rFonts w:ascii="EB Garamond" w:hAnsi="EB Garamond" w:cs="EB Garamond"/>
          <w:b/>
          <w:i w:val="0"/>
          <w:color w:val="69716F"/>
          <w:sz w:val="18"/>
        </w:rPr>
        <w:t xml:space="preserve">§337 </w:t>
      </w:r>
      <w:bookmarkEnd w:id="10359"/>
      <w:r>
        <w:rPr>
          <w:rFonts w:ascii="EB Garamond" w:hAnsi="EB Garamond" w:cs="EB Garamond"/>
          <w:b w:val="0"/>
          <w:i w:val="0"/>
          <w:sz w:val="23"/>
        </w:rPr>
        <w:t>And from that in which replacement occurs.</w:t>
      </w:r>
      <w:r>
        <w:rPr>
          <w:rFonts w:ascii="EB Garamond" w:hAnsi="EB Garamond" w:cs="EB Garamond"/>
          <w:b w:val="0"/>
          <w:i w:val="0"/>
          <w:sz w:val="23"/>
        </w:rPr>
        <w:t xml:space="preserve">  </w:t>
      </w:r>
      <w:bookmarkStart w:id="10360" w:name="unit_338"/>
      <w:r>
        <w:rPr>
          <w:rFonts w:ascii="EB Garamond" w:hAnsi="EB Garamond" w:cs="EB Garamond"/>
          <w:b/>
          <w:i w:val="0"/>
          <w:color w:val="69716F"/>
          <w:sz w:val="18"/>
        </w:rPr>
        <w:t xml:space="preserve">§338 </w:t>
      </w:r>
      <w:bookmarkEnd w:id="10360"/>
      <w:r>
        <w:rPr>
          <w:rFonts w:ascii="EB Garamond" w:hAnsi="EB Garamond" w:cs="EB Garamond"/>
          <w:b w:val="0"/>
          <w:i w:val="0"/>
          <w:sz w:val="23"/>
        </w:rPr>
        <w:t xml:space="preserve">It is an immaterial substance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 المجرد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its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immaterial.</w:t>
      </w:r>
      <w:r>
        <w:rPr>
          <w:rFonts w:ascii="EB Garamond" w:hAnsi="EB Garamond" w:cs="EB Garamond"/>
          <w:b w:val="0"/>
          <w:i w:val="0"/>
          <w:sz w:val="23"/>
        </w:rPr>
        <w:t xml:space="preserve">  </w:t>
      </w:r>
      <w:bookmarkStart w:id="10361" w:name="unit_339"/>
      <w:r>
        <w:rPr>
          <w:rFonts w:ascii="EB Garamond" w:hAnsi="EB Garamond" w:cs="EB Garamond"/>
          <w:b/>
          <w:i w:val="0"/>
          <w:color w:val="69716F"/>
          <w:sz w:val="18"/>
        </w:rPr>
        <w:t xml:space="preserve">§339 </w:t>
      </w:r>
      <w:bookmarkEnd w:id="10361"/>
      <w:r>
        <w:rPr>
          <w:rFonts w:ascii="EB Garamond" w:hAnsi="EB Garamond" w:cs="EB Garamond"/>
          <w:b w:val="0"/>
          <w:i w:val="0"/>
          <w:sz w:val="23"/>
        </w:rPr>
        <w:t xml:space="preserve">And because that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indivisible.</w:t>
      </w:r>
      <w:r>
        <w:rPr>
          <w:rFonts w:ascii="EB Garamond" w:hAnsi="EB Garamond" w:cs="EB Garamond"/>
          <w:b w:val="0"/>
          <w:i w:val="0"/>
          <w:sz w:val="23"/>
        </w:rPr>
        <w:t xml:space="preserve">  </w:t>
      </w:r>
      <w:bookmarkStart w:id="10362" w:name="unit_340"/>
      <w:r>
        <w:rPr>
          <w:rFonts w:ascii="EB Garamond" w:hAnsi="EB Garamond" w:cs="EB Garamond"/>
          <w:b/>
          <w:i w:val="0"/>
          <w:color w:val="69716F"/>
          <w:sz w:val="18"/>
        </w:rPr>
        <w:t xml:space="preserve">§340 </w:t>
      </w:r>
      <w:bookmarkEnd w:id="10362"/>
      <w:r>
        <w:rPr>
          <w:rFonts w:ascii="EB Garamond" w:hAnsi="EB Garamond" w:cs="EB Garamond"/>
          <w:b w:val="0"/>
          <w:i w:val="0"/>
          <w:sz w:val="23"/>
        </w:rPr>
        <w:t xml:space="preserve">And because 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the capacity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do what things conjoined with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cannot.</w:t>
      </w:r>
    </w:p>
    <w:p>
      <w:pPr>
        <w:spacing w:line="320" w:lineRule="exact"/>
      </w:pPr>
      <w:bookmarkStart w:id="10363" w:name="unit_341"/>
      <w:r>
        <w:rPr>
          <w:rFonts w:ascii="EB Garamond" w:hAnsi="EB Garamond" w:cs="EB Garamond"/>
          <w:b/>
          <w:i w:val="0"/>
          <w:color w:val="69716F"/>
          <w:sz w:val="18"/>
        </w:rPr>
        <w:t xml:space="preserve">§341 </w:t>
      </w:r>
      <w:bookmarkEnd w:id="10363"/>
      <w:r>
        <w:rPr>
          <w:rFonts w:ascii="EB Garamond" w:hAnsi="EB Garamond" w:cs="EB Garamond"/>
          <w:b w:val="0"/>
          <w:i w:val="0"/>
          <w:sz w:val="23"/>
        </w:rPr>
        <w:t xml:space="preserve">And because its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intellection]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its supposed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heart or brain] as an object only intermittently.</w:t>
      </w:r>
      <w:r>
        <w:rPr>
          <w:rStyle w:val="FootnoteReference"/>
        </w:rPr>
        <w:footnoteReference w:id="67"/>
      </w:r>
    </w:p>
    <w:p>
      <w:pPr>
        <w:spacing w:line="320" w:lineRule="exact"/>
      </w:pPr>
      <w:bookmarkStart w:id="10364" w:name="unit_342"/>
      <w:r>
        <w:rPr>
          <w:rFonts w:ascii="EB Garamond" w:hAnsi="EB Garamond" w:cs="EB Garamond"/>
          <w:b/>
          <w:i w:val="0"/>
          <w:color w:val="69716F"/>
          <w:sz w:val="18"/>
        </w:rPr>
        <w:t xml:space="preserve">§342 </w:t>
      </w:r>
      <w:bookmarkEnd w:id="10364"/>
      <w:r>
        <w:rPr>
          <w:rFonts w:ascii="EB Garamond" w:hAnsi="EB Garamond" w:cs="EB Garamond"/>
          <w:b w:val="0"/>
          <w:i w:val="0"/>
          <w:sz w:val="23"/>
        </w:rPr>
        <w:t xml:space="preserve">And because the independence of the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the independence of its bearer.</w:t>
      </w:r>
      <w:r>
        <w:rPr>
          <w:rFonts w:ascii="EB Garamond" w:hAnsi="EB Garamond" w:cs="EB Garamond"/>
          <w:b w:val="0"/>
          <w:i w:val="0"/>
          <w:sz w:val="23"/>
        </w:rPr>
        <w:t xml:space="preserve">  </w:t>
      </w:r>
      <w:bookmarkStart w:id="10365" w:name="unit_343"/>
      <w:r>
        <w:rPr>
          <w:rFonts w:ascii="EB Garamond" w:hAnsi="EB Garamond" w:cs="EB Garamond"/>
          <w:b/>
          <w:i w:val="0"/>
          <w:color w:val="69716F"/>
          <w:sz w:val="18"/>
        </w:rPr>
        <w:t xml:space="preserve">§343 </w:t>
      </w:r>
      <w:bookmarkEnd w:id="10365"/>
      <w:r>
        <w:rPr>
          <w:rFonts w:ascii="EB Garamond" w:hAnsi="EB Garamond" w:cs="EB Garamond"/>
          <w:b w:val="0"/>
          <w:i w:val="0"/>
          <w:sz w:val="23"/>
        </w:rPr>
        <w:t xml:space="preserve">And because [the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intellectual faculty]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follow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weakening].</w:t>
      </w:r>
      <w:r>
        <w:rPr>
          <w:rFonts w:ascii="EB Garamond" w:hAnsi="EB Garamond" w:cs="EB Garamond"/>
          <w:b w:val="0"/>
          <w:i w:val="0"/>
          <w:sz w:val="23"/>
        </w:rPr>
        <w:t xml:space="preserve">  </w:t>
      </w:r>
      <w:bookmarkStart w:id="10366" w:name="unit_344"/>
      <w:r>
        <w:rPr>
          <w:rFonts w:ascii="EB Garamond" w:hAnsi="EB Garamond" w:cs="EB Garamond"/>
          <w:b/>
          <w:i w:val="0"/>
          <w:color w:val="69716F"/>
          <w:sz w:val="18"/>
        </w:rPr>
        <w:t xml:space="preserve">§344 </w:t>
      </w:r>
      <w:bookmarkEnd w:id="10366"/>
      <w:r>
        <w:rPr>
          <w:rFonts w:ascii="EB Garamond" w:hAnsi="EB Garamond" w:cs="EB Garamond"/>
          <w:b w:val="0"/>
          <w:i w:val="0"/>
          <w:sz w:val="23"/>
        </w:rPr>
        <w:t xml:space="preserve">And because the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[its intellectual faculty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grows stronger through repeated activity].</w:t>
      </w:r>
      <w:r>
        <w:rPr>
          <w:rFonts w:ascii="EB Garamond" w:hAnsi="EB Garamond" w:cs="EB Garamond"/>
          <w:b w:val="0"/>
          <w:i w:val="0"/>
          <w:sz w:val="23"/>
        </w:rPr>
        <w:t xml:space="preserve">  </w:t>
      </w:r>
      <w:bookmarkStart w:id="10367" w:name="unit_345"/>
      <w:r>
        <w:rPr>
          <w:rFonts w:ascii="EB Garamond" w:hAnsi="EB Garamond" w:cs="EB Garamond"/>
          <w:b/>
          <w:i w:val="0"/>
          <w:color w:val="69716F"/>
          <w:sz w:val="18"/>
        </w:rPr>
        <w:t xml:space="preserve">§345 </w:t>
      </w:r>
      <w:bookmarkEnd w:id="10367"/>
      <w:r>
        <w:rPr>
          <w:rFonts w:ascii="EB Garamond" w:hAnsi="EB Garamond" w:cs="EB Garamond"/>
          <w:b w:val="0"/>
          <w:i w:val="0"/>
          <w:sz w:val="23"/>
        </w:rPr>
        <w:t xml:space="preserve">Their inclusion under one definition entails their 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species].</w:t>
      </w:r>
      <w:r>
        <w:rPr>
          <w:rFonts w:ascii="EB Garamond" w:hAnsi="EB Garamond" w:cs="EB Garamond"/>
          <w:b w:val="0"/>
          <w:i w:val="0"/>
          <w:sz w:val="23"/>
        </w:rPr>
        <w:t xml:space="preserve">  </w:t>
      </w:r>
      <w:bookmarkStart w:id="10368" w:name="unit_346"/>
      <w:r>
        <w:rPr>
          <w:rFonts w:ascii="EB Garamond" w:hAnsi="EB Garamond" w:cs="EB Garamond"/>
          <w:b/>
          <w:i w:val="0"/>
          <w:color w:val="69716F"/>
          <w:sz w:val="18"/>
        </w:rPr>
        <w:t xml:space="preserve">§346 </w:t>
      </w:r>
      <w:bookmarkEnd w:id="10368"/>
      <w:r>
        <w:rPr>
          <w:rFonts w:ascii="EB Garamond" w:hAnsi="EB Garamond" w:cs="EB Garamond"/>
          <w:b w:val="0"/>
          <w:i w:val="0"/>
          <w:sz w:val="23"/>
        </w:rPr>
        <w:t xml:space="preserve">Differences in accidents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 not entail differences [in the souls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species].</w:t>
      </w:r>
    </w:p>
    <w:p>
      <w:pPr>
        <w:spacing w:line="320" w:lineRule="exact"/>
      </w:pPr>
      <w:bookmarkStart w:id="10369" w:name="unit_347"/>
      <w:r>
        <w:rPr>
          <w:rFonts w:ascii="EB Garamond" w:hAnsi="EB Garamond" w:cs="EB Garamond"/>
          <w:b/>
          <w:i w:val="0"/>
          <w:color w:val="69716F"/>
          <w:sz w:val="18"/>
        </w:rPr>
        <w:t xml:space="preserve">§347 </w:t>
      </w:r>
      <w:bookmarkEnd w:id="10369"/>
      <w:r>
        <w:rPr>
          <w:rFonts w:ascii="EB Garamond" w:hAnsi="EB Garamond" w:cs="EB Garamond"/>
          <w:b w:val="0"/>
          <w:i w:val="0"/>
          <w:sz w:val="23"/>
        </w:rPr>
        <w:t xml:space="preserve">Souls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originate in time. This is evident on our view; on the opponent's view, were they beginningless, opposites would coincide, what has been established would be invalidated, or what is impossible would be established.</w:t>
      </w:r>
    </w:p>
    <w:p>
      <w:pPr>
        <w:spacing w:line="320" w:lineRule="exact"/>
      </w:pPr>
      <w:bookmarkStart w:id="10370" w:name="unit_348"/>
      <w:r>
        <w:rPr>
          <w:rFonts w:ascii="EB Garamond" w:hAnsi="EB Garamond" w:cs="EB Garamond"/>
          <w:b/>
          <w:i w:val="0"/>
          <w:color w:val="69716F"/>
          <w:sz w:val="18"/>
        </w:rPr>
        <w:t xml:space="preserve">§348 </w:t>
      </w:r>
      <w:bookmarkEnd w:id="10370"/>
      <w:r>
        <w:rPr>
          <w:rFonts w:ascii="EB Garamond" w:hAnsi="EB Garamond" w:cs="EB Garamond"/>
          <w:b w:val="0"/>
          <w:i w:val="0"/>
          <w:sz w:val="23"/>
        </w:rPr>
        <w:t xml:space="preserve">Souls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correspond one to one.</w:t>
      </w:r>
      <w:r>
        <w:rPr>
          <w:rStyle w:val="FootnoteReference"/>
        </w:rPr>
        <w:footnoteReference w:id="68"/>
      </w:r>
    </w:p>
    <w:p>
      <w:pPr>
        <w:spacing w:line="320" w:lineRule="exact"/>
      </w:pPr>
      <w:bookmarkStart w:id="10371" w:name="unit_349"/>
      <w:r>
        <w:rPr>
          <w:rFonts w:ascii="EB Garamond" w:hAnsi="EB Garamond" w:cs="EB Garamond"/>
          <w:b/>
          <w:i w:val="0"/>
          <w:color w:val="69716F"/>
          <w:sz w:val="18"/>
        </w:rPr>
        <w:t xml:space="preserve">§349 </w:t>
      </w:r>
      <w:bookmarkEnd w:id="10371"/>
      <w:r>
        <w:rPr>
          <w:rFonts w:ascii="EB Garamond" w:hAnsi="EB Garamond" w:cs="EB Garamond"/>
          <w:b w:val="0"/>
          <w:i w:val="0"/>
          <w:sz w:val="23"/>
        </w:rPr>
        <w:t xml:space="preserve">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perish when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perishes.</w:t>
      </w:r>
      <w:r>
        <w:rPr>
          <w:rFonts w:ascii="EB Garamond" w:hAnsi="EB Garamond" w:cs="EB Garamond"/>
          <w:b w:val="0"/>
          <w:i w:val="0"/>
          <w:sz w:val="23"/>
        </w:rPr>
        <w:t xml:space="preserve">  </w:t>
      </w:r>
      <w:bookmarkStart w:id="10372" w:name="unit_350"/>
      <w:r>
        <w:rPr>
          <w:rFonts w:ascii="EB Garamond" w:hAnsi="EB Garamond" w:cs="EB Garamond"/>
          <w:b/>
          <w:i w:val="0"/>
          <w:color w:val="69716F"/>
          <w:sz w:val="18"/>
        </w:rPr>
        <w:t xml:space="preserve">§350 </w:t>
      </w:r>
      <w:bookmarkEnd w:id="10372"/>
      <w:r>
        <w:rPr>
          <w:rFonts w:ascii="EB Garamond" w:hAnsi="EB Garamond" w:cs="EB Garamond"/>
          <w:b w:val="0"/>
          <w:i w:val="0"/>
          <w:sz w:val="23"/>
        </w:rPr>
        <w:t xml:space="preserve">Nor does it become the principle of a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another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the correspondence we have established would be invalidated.</w:t>
      </w:r>
      <w:r>
        <w:rPr>
          <w:rFonts w:ascii="EB Garamond" w:hAnsi="EB Garamond" w:cs="EB Garamond"/>
          <w:b w:val="0"/>
          <w:i w:val="0"/>
          <w:sz w:val="23"/>
        </w:rPr>
        <w:t xml:space="preserve">  </w:t>
      </w:r>
      <w:bookmarkStart w:id="10373" w:name="unit_351"/>
      <w:r>
        <w:rPr>
          <w:rFonts w:ascii="EB Garamond" w:hAnsi="EB Garamond" w:cs="EB Garamond"/>
          <w:b/>
          <w:i w:val="0"/>
          <w:color w:val="69716F"/>
          <w:sz w:val="18"/>
        </w:rPr>
        <w:t xml:space="preserve">§351 </w:t>
      </w:r>
      <w:bookmarkEnd w:id="10373"/>
      <w:r>
        <w:rPr>
          <w:rFonts w:ascii="EB Garamond" w:hAnsi="EB Garamond" w:cs="EB Garamond"/>
          <w:b w:val="0"/>
          <w:i w:val="0"/>
          <w:sz w:val="23"/>
        </w:rPr>
        <w:t xml:space="preserve">It apprehends intelligibles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itself, and perceives through instruments, since things differing in spatial 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الوضع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distinguished without reference [to anything outside the perceiver].</w:t>
      </w:r>
      <w:r>
        <w:rPr>
          <w:rStyle w:val="FootnoteReference"/>
        </w:rPr>
        <w:footnoteReference w:id="69"/>
      </w:r>
    </w:p>
    <w:p>
      <w:pPr>
        <w:keepNext/>
        <w:spacing w:before="140" w:after="80"/>
      </w:pPr>
      <w:r>
        <w:rPr>
          <w:rFonts w:ascii="EB Garamond" w:hAnsi="EB Garamond" w:cs="EB Garamond"/>
          <w:b/>
          <w:i w:val="0"/>
          <w:color w:val="365E59"/>
          <w:sz w:val="23"/>
        </w:rPr>
        <w:t>Faculties of the soul</w:t>
      </w:r>
    </w:p>
    <w:p>
      <w:pPr>
        <w:spacing w:line="320" w:lineRule="exact"/>
      </w:pPr>
      <w:bookmarkStart w:id="10374" w:name="unit_352"/>
      <w:r>
        <w:rPr>
          <w:rFonts w:ascii="EB Garamond" w:hAnsi="EB Garamond" w:cs="EB Garamond"/>
          <w:b/>
          <w:i w:val="0"/>
          <w:color w:val="69716F"/>
          <w:sz w:val="18"/>
        </w:rPr>
        <w:t xml:space="preserve">§352 </w:t>
      </w:r>
      <w:bookmarkEnd w:id="10374"/>
      <w:r>
        <w:rPr>
          <w:rFonts w:ascii="EB Garamond" w:hAnsi="EB Garamond" w:cs="EB Garamond"/>
          <w:b w:val="0"/>
          <w:i w:val="0"/>
          <w:sz w:val="23"/>
        </w:rPr>
        <w:t xml:space="preserve">The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faculties through which it shares [functions] with other living things: the faculties of nutrition, growth, and reproduction.</w:t>
      </w:r>
      <w:r>
        <w:rPr>
          <w:rFonts w:ascii="EB Garamond" w:hAnsi="EB Garamond" w:cs="EB Garamond"/>
          <w:b w:val="0"/>
          <w:i w:val="0"/>
          <w:sz w:val="23"/>
        </w:rPr>
        <w:t xml:space="preserve">  </w:t>
      </w:r>
      <w:bookmarkStart w:id="10375" w:name="unit_353"/>
      <w:r>
        <w:rPr>
          <w:rFonts w:ascii="EB Garamond" w:hAnsi="EB Garamond" w:cs="EB Garamond"/>
          <w:b/>
          <w:i w:val="0"/>
          <w:color w:val="69716F"/>
          <w:sz w:val="18"/>
        </w:rPr>
        <w:t xml:space="preserve">§353 </w:t>
      </w:r>
      <w:bookmarkEnd w:id="10375"/>
      <w:r>
        <w:rPr>
          <w:rFonts w:ascii="EB Garamond" w:hAnsi="EB Garamond" w:cs="EB Garamond"/>
          <w:b w:val="0"/>
          <w:i w:val="0"/>
          <w:sz w:val="23"/>
        </w:rPr>
        <w:t xml:space="preserve">It has other, more specialized faculties by which apprehension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الإدراك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either the particular or the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w:t>
      </w:r>
      <w:r>
        <w:rPr>
          <w:rFonts w:ascii="EB Garamond" w:hAnsi="EB Garamond" w:cs="EB Garamond"/>
          <w:b w:val="0"/>
          <w:i w:val="0"/>
          <w:sz w:val="23"/>
        </w:rPr>
        <w:t xml:space="preserve">  </w:t>
      </w:r>
      <w:bookmarkStart w:id="10376" w:name="unit_354"/>
      <w:r>
        <w:rPr>
          <w:rFonts w:ascii="EB Garamond" w:hAnsi="EB Garamond" w:cs="EB Garamond"/>
          <w:b/>
          <w:i w:val="0"/>
          <w:color w:val="69716F"/>
          <w:sz w:val="18"/>
        </w:rPr>
        <w:t xml:space="preserve">§354 </w:t>
      </w:r>
      <w:bookmarkEnd w:id="10376"/>
      <w:r>
        <w:rPr>
          <w:rFonts w:ascii="EB Garamond" w:hAnsi="EB Garamond" w:cs="EB Garamond"/>
          <w:b w:val="0"/>
          <w:i w:val="0"/>
          <w:sz w:val="23"/>
        </w:rPr>
        <w:t xml:space="preserve">The nutritive faculty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 الغاذية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the attractive, retentive, digestive, and expulsive [faculties].</w:t>
      </w:r>
      <w:r>
        <w:rPr>
          <w:rFonts w:ascii="EB Garamond" w:hAnsi="EB Garamond" w:cs="EB Garamond"/>
          <w:b w:val="0"/>
          <w:i w:val="0"/>
          <w:sz w:val="23"/>
        </w:rPr>
        <w:t xml:space="preserve">  </w:t>
      </w:r>
      <w:bookmarkStart w:id="10377" w:name="unit_355"/>
      <w:r>
        <w:rPr>
          <w:rFonts w:ascii="EB Garamond" w:hAnsi="EB Garamond" w:cs="EB Garamond"/>
          <w:b/>
          <w:i w:val="0"/>
          <w:color w:val="69716F"/>
          <w:sz w:val="18"/>
        </w:rPr>
        <w:t xml:space="preserve">§355 </w:t>
      </w:r>
      <w:bookmarkEnd w:id="10377"/>
      <w:r>
        <w:rPr>
          <w:rFonts w:ascii="EB Garamond" w:hAnsi="EB Garamond" w:cs="EB Garamond"/>
          <w:b w:val="0"/>
          <w:i w:val="0"/>
          <w:sz w:val="23"/>
        </w:rPr>
        <w:t>These may be duplicated for certain organs.</w:t>
      </w:r>
      <w:r>
        <w:rPr>
          <w:rFonts w:ascii="EB Garamond" w:hAnsi="EB Garamond" w:cs="EB Garamond"/>
          <w:b w:val="0"/>
          <w:i w:val="0"/>
          <w:sz w:val="23"/>
        </w:rPr>
        <w:t xml:space="preserve">  </w:t>
      </w:r>
      <w:bookmarkStart w:id="10378" w:name="unit_356"/>
      <w:r>
        <w:rPr>
          <w:rFonts w:ascii="EB Garamond" w:hAnsi="EB Garamond" w:cs="EB Garamond"/>
          <w:b/>
          <w:i w:val="0"/>
          <w:color w:val="69716F"/>
          <w:sz w:val="18"/>
        </w:rPr>
        <w:t xml:space="preserve">§356 </w:t>
      </w:r>
      <w:bookmarkEnd w:id="10378"/>
      <w:r>
        <w:rPr>
          <w:rFonts w:ascii="EB Garamond" w:hAnsi="EB Garamond" w:cs="EB Garamond"/>
          <w:b w:val="0"/>
          <w:i w:val="0"/>
          <w:sz w:val="23"/>
        </w:rPr>
        <w:t>Growth and fattening are distinct.</w:t>
      </w:r>
    </w:p>
    <w:p>
      <w:pPr>
        <w:spacing w:line="320" w:lineRule="exact"/>
      </w:pPr>
      <w:bookmarkStart w:id="10379" w:name="unit_357"/>
      <w:r>
        <w:rPr>
          <w:rFonts w:ascii="EB Garamond" w:hAnsi="EB Garamond" w:cs="EB Garamond"/>
          <w:b/>
          <w:i w:val="0"/>
          <w:color w:val="69716F"/>
          <w:sz w:val="18"/>
        </w:rPr>
        <w:t xml:space="preserve">§357 </w:t>
      </w:r>
      <w:bookmarkEnd w:id="10379"/>
      <w:r>
        <w:rPr>
          <w:rFonts w:ascii="EB Garamond" w:hAnsi="EB Garamond" w:cs="EB Garamond"/>
          <w:b w:val="0"/>
          <w:i w:val="0"/>
          <w:sz w:val="23"/>
        </w:rPr>
        <w:t xml:space="preserve">In my view, the formative faculty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 المصورة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untenable, because these ordered, composite actions cannot proceed from a simple faculty wholly without awareness.</w:t>
      </w:r>
      <w:r>
        <w:rPr>
          <w:rFonts w:ascii="EB Garamond" w:hAnsi="EB Garamond" w:cs="EB Garamond"/>
          <w:b w:val="0"/>
          <w:i w:val="0"/>
          <w:sz w:val="23"/>
        </w:rPr>
        <w:t xml:space="preserve">  </w:t>
      </w:r>
      <w:bookmarkStart w:id="10380" w:name="unit_358"/>
      <w:r>
        <w:rPr>
          <w:rFonts w:ascii="EB Garamond" w:hAnsi="EB Garamond" w:cs="EB Garamond"/>
          <w:b/>
          <w:i w:val="0"/>
          <w:color w:val="69716F"/>
          <w:sz w:val="18"/>
        </w:rPr>
        <w:t xml:space="preserve">§358 </w:t>
      </w:r>
      <w:bookmarkEnd w:id="10380"/>
      <w:r>
        <w:rPr>
          <w:rFonts w:ascii="EB Garamond" w:hAnsi="EB Garamond" w:cs="EB Garamond"/>
          <w:b w:val="0"/>
          <w:i w:val="0"/>
          <w:sz w:val="23"/>
        </w:rPr>
        <w:t xml:space="preserve">As for the faculties that perceive particulars, one is touch, which is spread throughout the whole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البدن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381" w:name="unit_359"/>
      <w:r>
        <w:rPr>
          <w:rFonts w:ascii="EB Garamond" w:hAnsi="EB Garamond" w:cs="EB Garamond"/>
          <w:b/>
          <w:i w:val="0"/>
          <w:color w:val="69716F"/>
          <w:sz w:val="18"/>
        </w:rPr>
        <w:t xml:space="preserve">§359 </w:t>
      </w:r>
      <w:bookmarkEnd w:id="10381"/>
      <w:r>
        <w:rPr>
          <w:rFonts w:ascii="EB Garamond" w:hAnsi="EB Garamond" w:cs="EB Garamond"/>
          <w:b w:val="0"/>
          <w:i w:val="0"/>
          <w:sz w:val="23"/>
        </w:rPr>
        <w:t>Whether it is multiple is open to examination.</w:t>
      </w:r>
      <w:r>
        <w:rPr>
          <w:rFonts w:ascii="EB Garamond" w:hAnsi="EB Garamond" w:cs="EB Garamond"/>
          <w:b w:val="0"/>
          <w:i w:val="0"/>
          <w:sz w:val="23"/>
        </w:rPr>
        <w:t xml:space="preserve">  </w:t>
      </w:r>
      <w:bookmarkStart w:id="10382" w:name="unit_360"/>
      <w:r>
        <w:rPr>
          <w:rFonts w:ascii="EB Garamond" w:hAnsi="EB Garamond" w:cs="EB Garamond"/>
          <w:b/>
          <w:i w:val="0"/>
          <w:color w:val="69716F"/>
          <w:sz w:val="18"/>
        </w:rPr>
        <w:t xml:space="preserve">§360 </w:t>
      </w:r>
      <w:bookmarkEnd w:id="10382"/>
      <w:r>
        <w:rPr>
          <w:rFonts w:ascii="EB Garamond" w:hAnsi="EB Garamond" w:cs="EB Garamond"/>
          <w:b w:val="0"/>
          <w:i w:val="0"/>
          <w:sz w:val="23"/>
        </w:rPr>
        <w:t xml:space="preserve">Another is taste, which requires the mediation of salivary moisture devoid of a like or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[taste].</w:t>
      </w:r>
      <w:r>
        <w:rPr>
          <w:rFonts w:ascii="EB Garamond" w:hAnsi="EB Garamond" w:cs="EB Garamond"/>
          <w:b w:val="0"/>
          <w:i w:val="0"/>
          <w:sz w:val="23"/>
        </w:rPr>
        <w:t xml:space="preserve">  </w:t>
      </w:r>
      <w:bookmarkStart w:id="10383" w:name="unit_361"/>
      <w:r>
        <w:rPr>
          <w:rFonts w:ascii="EB Garamond" w:hAnsi="EB Garamond" w:cs="EB Garamond"/>
          <w:b/>
          <w:i w:val="0"/>
          <w:color w:val="69716F"/>
          <w:sz w:val="18"/>
        </w:rPr>
        <w:t xml:space="preserve">§361 </w:t>
      </w:r>
      <w:bookmarkEnd w:id="10383"/>
      <w:r>
        <w:rPr>
          <w:rFonts w:ascii="EB Garamond" w:hAnsi="EB Garamond" w:cs="EB Garamond"/>
          <w:b w:val="0"/>
          <w:i w:val="0"/>
          <w:sz w:val="23"/>
        </w:rPr>
        <w:t xml:space="preserve">Another is smell, which requires air affected [by an odour], or [particles of] the odorous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reach the nasal cavity.</w:t>
      </w:r>
      <w:r>
        <w:rPr>
          <w:rStyle w:val="FootnoteReference"/>
        </w:rPr>
        <w:footnoteReference w:id="70"/>
      </w:r>
    </w:p>
    <w:p>
      <w:pPr>
        <w:spacing w:line="320" w:lineRule="exact"/>
      </w:pPr>
      <w:bookmarkStart w:id="10384" w:name="unit_362"/>
      <w:r>
        <w:rPr>
          <w:rFonts w:ascii="EB Garamond" w:hAnsi="EB Garamond" w:cs="EB Garamond"/>
          <w:b/>
          <w:i w:val="0"/>
          <w:color w:val="69716F"/>
          <w:sz w:val="18"/>
        </w:rPr>
        <w:t xml:space="preserve">§362 </w:t>
      </w:r>
      <w:bookmarkEnd w:id="10384"/>
      <w:r>
        <w:rPr>
          <w:rFonts w:ascii="EB Garamond" w:hAnsi="EB Garamond" w:cs="EB Garamond"/>
          <w:b w:val="0"/>
          <w:i w:val="0"/>
          <w:sz w:val="23"/>
        </w:rPr>
        <w:t>Another is hearing, which depends on compressed air reaching the auditory passage.</w:t>
      </w:r>
      <w:r>
        <w:rPr>
          <w:rFonts w:ascii="EB Garamond" w:hAnsi="EB Garamond" w:cs="EB Garamond"/>
          <w:b w:val="0"/>
          <w:i w:val="0"/>
          <w:sz w:val="23"/>
        </w:rPr>
        <w:t xml:space="preserve">  </w:t>
      </w:r>
      <w:bookmarkStart w:id="10385" w:name="unit_363"/>
      <w:r>
        <w:rPr>
          <w:rFonts w:ascii="EB Garamond" w:hAnsi="EB Garamond" w:cs="EB Garamond"/>
          <w:b/>
          <w:i w:val="0"/>
          <w:color w:val="69716F"/>
          <w:sz w:val="18"/>
        </w:rPr>
        <w:t xml:space="preserve">§363 </w:t>
      </w:r>
      <w:bookmarkEnd w:id="10385"/>
      <w:r>
        <w:rPr>
          <w:rFonts w:ascii="EB Garamond" w:hAnsi="EB Garamond" w:cs="EB Garamond"/>
          <w:b w:val="0"/>
          <w:i w:val="0"/>
          <w:sz w:val="23"/>
        </w:rPr>
        <w:t>Another is sight, whose proper objects are light and color.</w:t>
      </w:r>
      <w:r>
        <w:rPr>
          <w:rFonts w:ascii="EB Garamond" w:hAnsi="EB Garamond" w:cs="EB Garamond"/>
          <w:b w:val="0"/>
          <w:i w:val="0"/>
          <w:sz w:val="23"/>
        </w:rPr>
        <w:t xml:space="preserve">  </w:t>
      </w:r>
      <w:bookmarkStart w:id="10386" w:name="unit_364"/>
      <w:r>
        <w:rPr>
          <w:rFonts w:ascii="EB Garamond" w:hAnsi="EB Garamond" w:cs="EB Garamond"/>
          <w:b/>
          <w:i w:val="0"/>
          <w:color w:val="69716F"/>
          <w:sz w:val="18"/>
        </w:rPr>
        <w:t xml:space="preserve">§364 </w:t>
      </w:r>
      <w:bookmarkEnd w:id="10386"/>
      <w:r>
        <w:rPr>
          <w:rFonts w:ascii="EB Garamond" w:hAnsi="EB Garamond" w:cs="EB Garamond"/>
          <w:b w:val="0"/>
          <w:i w:val="0"/>
          <w:sz w:val="23"/>
        </w:rPr>
        <w:t>In us, sight consists in the pupil’s being affected.</w:t>
      </w:r>
      <w:r>
        <w:rPr>
          <w:rFonts w:ascii="EB Garamond" w:hAnsi="EB Garamond" w:cs="EB Garamond"/>
          <w:b w:val="0"/>
          <w:i w:val="0"/>
          <w:sz w:val="23"/>
        </w:rPr>
        <w:t xml:space="preserve">  </w:t>
      </w:r>
      <w:bookmarkStart w:id="10387" w:name="unit_365"/>
      <w:r>
        <w:rPr>
          <w:rFonts w:ascii="EB Garamond" w:hAnsi="EB Garamond" w:cs="EB Garamond"/>
          <w:b/>
          <w:i w:val="0"/>
          <w:color w:val="69716F"/>
          <w:sz w:val="18"/>
        </w:rPr>
        <w:t xml:space="preserve">§365 </w:t>
      </w:r>
      <w:bookmarkEnd w:id="10387"/>
      <w:r>
        <w:rPr>
          <w:rFonts w:ascii="EB Garamond" w:hAnsi="EB Garamond" w:cs="EB Garamond"/>
          <w:b w:val="0"/>
          <w:i w:val="0"/>
          <w:sz w:val="23"/>
        </w:rPr>
        <w:t>It necessarily occurs when its conditions are present.</w:t>
      </w:r>
    </w:p>
    <w:p>
      <w:pPr>
        <w:spacing w:line="320" w:lineRule="exact"/>
      </w:pPr>
      <w:bookmarkStart w:id="10388" w:name="unit_366"/>
      <w:r>
        <w:rPr>
          <w:rFonts w:ascii="EB Garamond" w:hAnsi="EB Garamond" w:cs="EB Garamond"/>
          <w:b/>
          <w:i w:val="0"/>
          <w:color w:val="69716F"/>
          <w:sz w:val="18"/>
        </w:rPr>
        <w:t xml:space="preserve">§366 </w:t>
      </w:r>
      <w:bookmarkEnd w:id="10388"/>
      <w:r>
        <w:rPr>
          <w:rFonts w:ascii="EB Garamond" w:hAnsi="EB Garamond" w:cs="EB Garamond"/>
          <w:b w:val="0"/>
          <w:i w:val="0"/>
          <w:sz w:val="23"/>
        </w:rPr>
        <w:t>[It occurs] by the emission of a ray.</w:t>
      </w:r>
      <w:r>
        <w:rPr>
          <w:rStyle w:val="FootnoteReference"/>
        </w:rPr>
        <w:footnoteReference w:id="71"/>
      </w:r>
    </w:p>
    <w:p>
      <w:pPr>
        <w:spacing w:line="320" w:lineRule="exact"/>
      </w:pPr>
      <w:bookmarkStart w:id="10389" w:name="unit_367"/>
      <w:r>
        <w:rPr>
          <w:rFonts w:ascii="EB Garamond" w:hAnsi="EB Garamond" w:cs="EB Garamond"/>
          <w:b/>
          <w:i w:val="0"/>
          <w:color w:val="69716F"/>
          <w:sz w:val="18"/>
        </w:rPr>
        <w:t xml:space="preserve">§367 </w:t>
      </w:r>
      <w:bookmarkEnd w:id="10389"/>
      <w:r>
        <w:rPr>
          <w:rFonts w:ascii="EB Garamond" w:hAnsi="EB Garamond" w:cs="EB Garamond"/>
          <w:b w:val="0"/>
          <w:i w:val="0"/>
          <w:sz w:val="23"/>
        </w:rPr>
        <w:t>If the ray is reflected back to the perceiver, he sees his face.</w:t>
      </w:r>
      <w:r>
        <w:rPr>
          <w:rFonts w:ascii="EB Garamond" w:hAnsi="EB Garamond" w:cs="EB Garamond"/>
          <w:b w:val="0"/>
          <w:i w:val="0"/>
          <w:sz w:val="23"/>
        </w:rPr>
        <w:t xml:space="preserve">  </w:t>
      </w:r>
      <w:bookmarkStart w:id="10390" w:name="unit_368"/>
      <w:r>
        <w:rPr>
          <w:rFonts w:ascii="EB Garamond" w:hAnsi="EB Garamond" w:cs="EB Garamond"/>
          <w:b/>
          <w:i w:val="0"/>
          <w:color w:val="69716F"/>
          <w:sz w:val="18"/>
        </w:rPr>
        <w:t xml:space="preserve">§368 </w:t>
      </w:r>
      <w:bookmarkEnd w:id="10390"/>
      <w:r>
        <w:rPr>
          <w:rFonts w:ascii="EB Garamond" w:hAnsi="EB Garamond" w:cs="EB Garamond"/>
          <w:b w:val="0"/>
          <w:i w:val="0"/>
          <w:sz w:val="23"/>
        </w:rPr>
        <w:t>If the two visual axes become separated, the object appears multiple.</w:t>
      </w:r>
      <w:r>
        <w:rPr>
          <w:rFonts w:ascii="EB Garamond" w:hAnsi="EB Garamond" w:cs="EB Garamond"/>
          <w:b w:val="0"/>
          <w:i w:val="0"/>
          <w:sz w:val="23"/>
        </w:rPr>
        <w:t xml:space="preserve">  </w:t>
      </w:r>
      <w:bookmarkStart w:id="10391" w:name="unit_369"/>
      <w:r>
        <w:rPr>
          <w:rFonts w:ascii="EB Garamond" w:hAnsi="EB Garamond" w:cs="EB Garamond"/>
          <w:b/>
          <w:i w:val="0"/>
          <w:color w:val="69716F"/>
          <w:sz w:val="18"/>
        </w:rPr>
        <w:t xml:space="preserve">§369 </w:t>
      </w:r>
      <w:bookmarkEnd w:id="10391"/>
      <w:r>
        <w:rPr>
          <w:rFonts w:ascii="EB Garamond" w:hAnsi="EB Garamond" w:cs="EB Garamond"/>
          <w:b w:val="0"/>
          <w:i w:val="0"/>
          <w:sz w:val="23"/>
        </w:rPr>
        <w:t xml:space="preserve">Among these faculties is phantasia</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بنطاسيا</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common sense]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 المشترك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judges among the objects of the senses.</w:t>
      </w:r>
      <w:r>
        <w:rPr>
          <w:rFonts w:ascii="EB Garamond" w:hAnsi="EB Garamond" w:cs="EB Garamond"/>
          <w:b w:val="0"/>
          <w:i w:val="0"/>
          <w:sz w:val="23"/>
        </w:rPr>
        <w:t xml:space="preserve">  </w:t>
      </w:r>
      <w:bookmarkStart w:id="10392" w:name="unit_370"/>
      <w:r>
        <w:rPr>
          <w:rFonts w:ascii="EB Garamond" w:hAnsi="EB Garamond" w:cs="EB Garamond"/>
          <w:b/>
          <w:i w:val="0"/>
          <w:color w:val="69716F"/>
          <w:sz w:val="18"/>
        </w:rPr>
        <w:t xml:space="preserve">§370 </w:t>
      </w:r>
      <w:bookmarkEnd w:id="10392"/>
      <w:r>
        <w:rPr>
          <w:rFonts w:ascii="EB Garamond" w:hAnsi="EB Garamond" w:cs="EB Garamond"/>
          <w:b w:val="0"/>
          <w:i w:val="0"/>
          <w:sz w:val="23"/>
        </w:rPr>
        <w:t xml:space="preserve">[Its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shown] by seeing a falling drop as a line and a flame as a circle.</w:t>
      </w:r>
      <w:r>
        <w:rPr>
          <w:rFonts w:ascii="EB Garamond" w:hAnsi="EB Garamond" w:cs="EB Garamond"/>
          <w:b w:val="0"/>
          <w:i w:val="0"/>
          <w:sz w:val="23"/>
        </w:rPr>
        <w:t xml:space="preserve">  </w:t>
      </w:r>
      <w:bookmarkStart w:id="10393" w:name="unit_371"/>
      <w:r>
        <w:rPr>
          <w:rFonts w:ascii="EB Garamond" w:hAnsi="EB Garamond" w:cs="EB Garamond"/>
          <w:b/>
          <w:i w:val="0"/>
          <w:color w:val="69716F"/>
          <w:sz w:val="18"/>
        </w:rPr>
        <w:t xml:space="preserve">§371 </w:t>
      </w:r>
      <w:bookmarkEnd w:id="10393"/>
      <w:r>
        <w:rPr>
          <w:rFonts w:ascii="EB Garamond" w:hAnsi="EB Garamond" w:cs="EB Garamond"/>
          <w:b w:val="0"/>
          <w:i w:val="0"/>
          <w:sz w:val="23"/>
        </w:rPr>
        <w:t>And by the delirious person's seeing what has no [external] actuality.</w:t>
      </w:r>
    </w:p>
    <w:p>
      <w:pPr>
        <w:spacing w:line="320" w:lineRule="exact"/>
      </w:pPr>
      <w:bookmarkStart w:id="10394" w:name="unit_372"/>
      <w:r>
        <w:rPr>
          <w:rFonts w:ascii="EB Garamond" w:hAnsi="EB Garamond" w:cs="EB Garamond"/>
          <w:b/>
          <w:i w:val="0"/>
          <w:color w:val="69716F"/>
          <w:sz w:val="18"/>
        </w:rPr>
        <w:t xml:space="preserve">§372 </w:t>
      </w:r>
      <w:bookmarkEnd w:id="10394"/>
      <w:r>
        <w:rPr>
          <w:rFonts w:ascii="EB Garamond" w:hAnsi="EB Garamond" w:cs="EB Garamond"/>
          <w:b w:val="0"/>
          <w:i w:val="0"/>
          <w:sz w:val="23"/>
        </w:rPr>
        <w:t xml:space="preserve">And imagination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الخيال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the receiving faculty must differ from the preserving faculty.</w:t>
      </w:r>
      <w:r>
        <w:rPr>
          <w:rFonts w:ascii="EB Garamond" w:hAnsi="EB Garamond" w:cs="EB Garamond"/>
          <w:b w:val="0"/>
          <w:i w:val="0"/>
          <w:sz w:val="23"/>
        </w:rPr>
        <w:t xml:space="preserve">  </w:t>
      </w:r>
      <w:bookmarkStart w:id="10395" w:name="unit_373"/>
      <w:r>
        <w:rPr>
          <w:rFonts w:ascii="EB Garamond" w:hAnsi="EB Garamond" w:cs="EB Garamond"/>
          <w:b/>
          <w:i w:val="0"/>
          <w:color w:val="69716F"/>
          <w:sz w:val="18"/>
        </w:rPr>
        <w:t xml:space="preserve">§373 </w:t>
      </w:r>
      <w:bookmarkEnd w:id="10395"/>
      <w:r>
        <w:rPr>
          <w:rFonts w:ascii="EB Garamond" w:hAnsi="EB Garamond" w:cs="EB Garamond"/>
          <w:b w:val="0"/>
          <w:i w:val="0"/>
          <w:sz w:val="23"/>
        </w:rPr>
        <w:t xml:space="preserve">And estimation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الوهم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apprehends particular meanings.</w:t>
      </w:r>
      <w:r>
        <w:rPr>
          <w:rFonts w:ascii="EB Garamond" w:hAnsi="EB Garamond" w:cs="EB Garamond"/>
          <w:b w:val="0"/>
          <w:i w:val="0"/>
          <w:sz w:val="23"/>
        </w:rPr>
        <w:t xml:space="preserve">  </w:t>
      </w:r>
      <w:bookmarkStart w:id="10396" w:name="unit_374"/>
      <w:r>
        <w:rPr>
          <w:rFonts w:ascii="EB Garamond" w:hAnsi="EB Garamond" w:cs="EB Garamond"/>
          <w:b/>
          <w:i w:val="0"/>
          <w:color w:val="69716F"/>
          <w:sz w:val="18"/>
        </w:rPr>
        <w:t xml:space="preserve">§374 </w:t>
      </w:r>
      <w:bookmarkEnd w:id="10396"/>
      <w:r>
        <w:rPr>
          <w:rFonts w:ascii="EB Garamond" w:hAnsi="EB Garamond" w:cs="EB Garamond"/>
          <w:b w:val="0"/>
          <w:i w:val="0"/>
          <w:sz w:val="23"/>
        </w:rPr>
        <w:t xml:space="preserve">And memory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الحافظة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preserves those meanings].</w:t>
      </w:r>
      <w:r>
        <w:rPr>
          <w:rFonts w:ascii="EB Garamond" w:hAnsi="EB Garamond" w:cs="EB Garamond"/>
          <w:b w:val="0"/>
          <w:i w:val="0"/>
          <w:sz w:val="23"/>
        </w:rPr>
        <w:t xml:space="preserve">  </w:t>
      </w:r>
      <w:bookmarkStart w:id="10397" w:name="unit_375"/>
      <w:r>
        <w:rPr>
          <w:rFonts w:ascii="EB Garamond" w:hAnsi="EB Garamond" w:cs="EB Garamond"/>
          <w:b/>
          <w:i w:val="0"/>
          <w:color w:val="69716F"/>
          <w:sz w:val="18"/>
        </w:rPr>
        <w:t xml:space="preserve">§375 </w:t>
      </w:r>
      <w:bookmarkEnd w:id="10397"/>
      <w:r>
        <w:rPr>
          <w:rFonts w:ascii="EB Garamond" w:hAnsi="EB Garamond" w:cs="EB Garamond"/>
          <w:b w:val="0"/>
          <w:i w:val="0"/>
          <w:sz w:val="23"/>
        </w:rPr>
        <w:t xml:space="preserve">And the compositive imagination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المتخيلة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combines forms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meanings with one another.</w:t>
      </w:r>
    </w:p>
    <w:p>
      <w:pPr>
        <w:pStyle w:val="Heading2"/>
      </w:pPr>
      <w:bookmarkStart w:id="10011" w:name="nav_h011"/>
      <w:r>
        <w:t>Chapter 5 · Accidents</w:t>
      </w:r>
      <w:bookmarkEnd w:id="10011"/>
    </w:p>
    <w:p>
      <w:pPr>
        <w:spacing w:line="320" w:lineRule="exact"/>
      </w:pPr>
      <w:bookmarkStart w:id="10398" w:name="unit_376"/>
      <w:r>
        <w:rPr>
          <w:rFonts w:ascii="EB Garamond" w:hAnsi="EB Garamond" w:cs="EB Garamond"/>
          <w:b/>
          <w:i w:val="0"/>
          <w:color w:val="69716F"/>
          <w:sz w:val="18"/>
        </w:rPr>
        <w:t xml:space="preserve">§376 </w:t>
      </w:r>
      <w:bookmarkEnd w:id="10398"/>
      <w:r>
        <w:rPr>
          <w:rFonts w:ascii="EB Garamond" w:hAnsi="EB Garamond" w:cs="EB Garamond"/>
          <w:b w:val="0"/>
          <w:i w:val="0"/>
          <w:sz w:val="23"/>
        </w:rPr>
        <w:t>These are restricted to nine [categories].</w:t>
      </w:r>
    </w:p>
    <w:p>
      <w:pPr>
        <w:keepNext/>
        <w:spacing w:before="140" w:after="80"/>
      </w:pPr>
      <w:r>
        <w:rPr>
          <w:rFonts w:ascii="EB Garamond" w:hAnsi="EB Garamond" w:cs="EB Garamond"/>
          <w:b/>
          <w:i w:val="0"/>
          <w:color w:val="365E59"/>
          <w:sz w:val="23"/>
        </w:rPr>
        <w:t>Quantity</w:t>
      </w:r>
    </w:p>
    <w:p>
      <w:pPr>
        <w:spacing w:line="320" w:lineRule="exact"/>
      </w:pPr>
      <w:bookmarkStart w:id="10399" w:name="unit_377"/>
      <w:r>
        <w:rPr>
          <w:rFonts w:ascii="EB Garamond" w:hAnsi="EB Garamond" w:cs="EB Garamond"/>
          <w:b/>
          <w:i w:val="0"/>
          <w:color w:val="69716F"/>
          <w:sz w:val="18"/>
        </w:rPr>
        <w:t xml:space="preserve">§377 </w:t>
      </w:r>
      <w:bookmarkEnd w:id="10399"/>
      <w:r>
        <w:rPr>
          <w:rFonts w:ascii="EB Garamond" w:hAnsi="EB Garamond" w:cs="EB Garamond"/>
          <w:b w:val="0"/>
          <w:i w:val="0"/>
          <w:sz w:val="23"/>
        </w:rPr>
        <w:t xml:space="preserve">First: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Its continuous kinds whose parts coexist are [mathematical]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surface, and line; the kind whose parts do not coexist is time; and its discrete kind is number.</w:t>
      </w:r>
      <w:r>
        <w:rPr>
          <w:rStyle w:val="FootnoteReference"/>
        </w:rPr>
        <w:footnoteReference w:id="72"/>
      </w:r>
      <w:r>
        <w:rPr>
          <w:rFonts w:ascii="EB Garamond" w:hAnsi="EB Garamond" w:cs="EB Garamond"/>
          <w:b w:val="0"/>
          <w:i w:val="0"/>
          <w:sz w:val="23"/>
        </w:rPr>
        <w:t xml:space="preserve">  </w:t>
      </w:r>
      <w:bookmarkStart w:id="10400" w:name="unit_378"/>
      <w:r>
        <w:rPr>
          <w:rFonts w:ascii="EB Garamond" w:hAnsi="EB Garamond" w:cs="EB Garamond"/>
          <w:b/>
          <w:i w:val="0"/>
          <w:color w:val="69716F"/>
          <w:sz w:val="18"/>
        </w:rPr>
        <w:t xml:space="preserve">§378 </w:t>
      </w:r>
      <w:bookmarkEnd w:id="10400"/>
      <w:r>
        <w:rPr>
          <w:rFonts w:ascii="EB Garamond" w:hAnsi="EB Garamond" w:cs="EB Garamond"/>
          <w:b w:val="0"/>
          <w:i w:val="0"/>
          <w:sz w:val="23"/>
        </w:rPr>
        <w:t xml:space="preserve">They all admit equality and its absence, division, and the possible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unit that measures them.</w:t>
      </w:r>
      <w:r>
        <w:rPr>
          <w:rFonts w:ascii="EB Garamond" w:hAnsi="EB Garamond" w:cs="EB Garamond"/>
          <w:b w:val="0"/>
          <w:i w:val="0"/>
          <w:sz w:val="23"/>
        </w:rPr>
        <w:t xml:space="preserve">  </w:t>
      </w:r>
      <w:bookmarkStart w:id="10401" w:name="unit_379"/>
      <w:r>
        <w:rPr>
          <w:rFonts w:ascii="EB Garamond" w:hAnsi="EB Garamond" w:cs="EB Garamond"/>
          <w:b/>
          <w:i w:val="0"/>
          <w:color w:val="69716F"/>
          <w:sz w:val="18"/>
        </w:rPr>
        <w:t xml:space="preserve">§379 </w:t>
      </w:r>
      <w:bookmarkEnd w:id="10401"/>
      <w:r>
        <w:rPr>
          <w:rFonts w:ascii="EB Garamond" w:hAnsi="EB Garamond" w:cs="EB Garamond"/>
          <w:b w:val="0"/>
          <w:i w:val="0"/>
          <w:sz w:val="23"/>
        </w:rPr>
        <w:t xml:space="preserve">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either intrinsic or accidental.</w:t>
      </w:r>
      <w:r>
        <w:rPr>
          <w:rFonts w:ascii="EB Garamond" w:hAnsi="EB Garamond" w:cs="EB Garamond"/>
          <w:b w:val="0"/>
          <w:i w:val="0"/>
          <w:sz w:val="23"/>
        </w:rPr>
        <w:t xml:space="preserve">  </w:t>
      </w:r>
      <w:bookmarkStart w:id="10402" w:name="unit_380"/>
      <w:r>
        <w:rPr>
          <w:rFonts w:ascii="EB Garamond" w:hAnsi="EB Garamond" w:cs="EB Garamond"/>
          <w:b/>
          <w:i w:val="0"/>
          <w:color w:val="69716F"/>
          <w:sz w:val="18"/>
        </w:rPr>
        <w:t xml:space="preserve">§380 </w:t>
      </w:r>
      <w:bookmarkEnd w:id="10402"/>
      <w:r>
        <w:rPr>
          <w:rFonts w:ascii="EB Garamond" w:hAnsi="EB Garamond" w:cs="EB Garamond"/>
          <w:b w:val="0"/>
          <w:i w:val="0"/>
          <w:sz w:val="23"/>
        </w:rPr>
        <w:t xml:space="preserve">In both divisions, the second member can occur in the first [discreteness in continuity, and accidental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intrinsic quantity].</w:t>
      </w:r>
      <w:r>
        <w:rPr>
          <w:rFonts w:ascii="EB Garamond" w:hAnsi="EB Garamond" w:cs="EB Garamond"/>
          <w:b w:val="0"/>
          <w:i w:val="0"/>
          <w:sz w:val="23"/>
        </w:rPr>
        <w:t xml:space="preserve">  </w:t>
      </w:r>
      <w:bookmarkStart w:id="10403" w:name="unit_381"/>
      <w:r>
        <w:rPr>
          <w:rFonts w:ascii="EB Garamond" w:hAnsi="EB Garamond" w:cs="EB Garamond"/>
          <w:b/>
          <w:i w:val="0"/>
          <w:color w:val="69716F"/>
          <w:sz w:val="18"/>
        </w:rPr>
        <w:t xml:space="preserve">§381 </w:t>
      </w:r>
      <w:bookmarkEnd w:id="10403"/>
      <w:r>
        <w:rPr>
          <w:rFonts w:ascii="EB Garamond" w:hAnsi="EB Garamond" w:cs="EB Garamond"/>
          <w:b w:val="0"/>
          <w:i w:val="0"/>
          <w:sz w:val="23"/>
        </w:rPr>
        <w:t xml:space="preserve">The presence of what is incompatible [with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absence of its condition, indicate that contrariety is absent [from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spacing w:line="320" w:lineRule="exact"/>
      </w:pPr>
      <w:bookmarkStart w:id="10404" w:name="unit_382"/>
      <w:r>
        <w:rPr>
          <w:rFonts w:ascii="EB Garamond" w:hAnsi="EB Garamond" w:cs="EB Garamond"/>
          <w:b/>
          <w:i w:val="0"/>
          <w:color w:val="69716F"/>
          <w:sz w:val="18"/>
        </w:rPr>
        <w:t xml:space="preserve">§382 </w:t>
      </w:r>
      <w:bookmarkEnd w:id="10404"/>
      <w:r>
        <w:rPr>
          <w:rFonts w:ascii="EB Garamond" w:hAnsi="EB Garamond" w:cs="EB Garamond"/>
          <w:b w:val="0"/>
          <w:i w:val="0"/>
          <w:sz w:val="23"/>
        </w:rPr>
        <w:t xml:space="preserve">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described by increase and multiplicity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الكثرة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their opposites, but not by intensity and its opposite.</w:t>
      </w:r>
      <w:r>
        <w:rPr>
          <w:rFonts w:ascii="EB Garamond" w:hAnsi="EB Garamond" w:cs="EB Garamond"/>
          <w:b w:val="0"/>
          <w:i w:val="0"/>
          <w:sz w:val="23"/>
        </w:rPr>
        <w:t xml:space="preserve">  </w:t>
      </w:r>
      <w:bookmarkStart w:id="10405" w:name="unit_383"/>
      <w:r>
        <w:rPr>
          <w:rFonts w:ascii="EB Garamond" w:hAnsi="EB Garamond" w:cs="EB Garamond"/>
          <w:b/>
          <w:i w:val="0"/>
          <w:color w:val="69716F"/>
          <w:sz w:val="18"/>
        </w:rPr>
        <w:t xml:space="preserve">§383 </w:t>
      </w:r>
      <w:bookmarkEnd w:id="10405"/>
      <w:r>
        <w:rPr>
          <w:rFonts w:ascii="EB Garamond" w:hAnsi="EB Garamond" w:cs="EB Garamond"/>
          <w:b w:val="0"/>
          <w:i w:val="0"/>
          <w:sz w:val="23"/>
        </w:rPr>
        <w:t xml:space="preserve">The species of continuous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mathematical.</w:t>
      </w:r>
      <w:r>
        <w:rPr>
          <w:rFonts w:ascii="EB Garamond" w:hAnsi="EB Garamond" w:cs="EB Garamond"/>
          <w:b w:val="0"/>
          <w:i w:val="0"/>
          <w:sz w:val="23"/>
        </w:rPr>
        <w:t xml:space="preserve">  </w:t>
      </w:r>
      <w:bookmarkStart w:id="10406" w:name="unit_384"/>
      <w:r>
        <w:rPr>
          <w:rFonts w:ascii="EB Garamond" w:hAnsi="EB Garamond" w:cs="EB Garamond"/>
          <w:b/>
          <w:i w:val="0"/>
          <w:color w:val="69716F"/>
          <w:sz w:val="18"/>
        </w:rPr>
        <w:t xml:space="preserve">§384 </w:t>
      </w:r>
      <w:bookmarkEnd w:id="10406"/>
      <w:r>
        <w:rPr>
          <w:rFonts w:ascii="EB Garamond" w:hAnsi="EB Garamond" w:cs="EB Garamond"/>
          <w:b w:val="0"/>
          <w:i w:val="0"/>
          <w:sz w:val="23"/>
        </w:rPr>
        <w:t>Although they differ in a certain manner of consideration.</w:t>
      </w:r>
      <w:r>
        <w:rPr>
          <w:rFonts w:ascii="EB Garamond" w:hAnsi="EB Garamond" w:cs="EB Garamond"/>
          <w:b w:val="0"/>
          <w:i w:val="0"/>
          <w:sz w:val="23"/>
        </w:rPr>
        <w:t xml:space="preserve">  </w:t>
      </w:r>
      <w:bookmarkStart w:id="10407" w:name="unit_385"/>
      <w:r>
        <w:rPr>
          <w:rFonts w:ascii="EB Garamond" w:hAnsi="EB Garamond" w:cs="EB Garamond"/>
          <w:b/>
          <w:i w:val="0"/>
          <w:color w:val="69716F"/>
          <w:sz w:val="18"/>
        </w:rPr>
        <w:t xml:space="preserve">§385 </w:t>
      </w:r>
      <w:bookmarkEnd w:id="10407"/>
      <w:r>
        <w:rPr>
          <w:rFonts w:ascii="EB Garamond" w:hAnsi="EB Garamond" w:cs="EB Garamond"/>
          <w:b w:val="0"/>
          <w:i w:val="0"/>
          <w:sz w:val="23"/>
        </w:rPr>
        <w:t xml:space="preserve">The exclusion of substantiality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from what is given in answer to “What is it?” in each case indicates its accidentality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08" w:name="unit_386"/>
      <w:r>
        <w:rPr>
          <w:rFonts w:ascii="EB Garamond" w:hAnsi="EB Garamond" w:cs="EB Garamond"/>
          <w:b/>
          <w:i w:val="0"/>
          <w:color w:val="69716F"/>
          <w:sz w:val="18"/>
        </w:rPr>
        <w:t xml:space="preserve">§386 </w:t>
      </w:r>
      <w:bookmarkEnd w:id="10408"/>
      <w:r>
        <w:rPr>
          <w:rFonts w:ascii="EB Garamond" w:hAnsi="EB Garamond" w:cs="EB Garamond"/>
          <w:b w:val="0"/>
          <w:i w:val="0"/>
          <w:sz w:val="23"/>
        </w:rPr>
        <w:t xml:space="preserve">Change while the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remains, the need to prove finitude, 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true sphere, dependence on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constitution by it indicate, respectively, the accidentality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mathematical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 التعليمي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surface, line, time, and number.</w:t>
      </w:r>
    </w:p>
    <w:p>
      <w:pPr>
        <w:spacing w:line="320" w:lineRule="exact"/>
      </w:pPr>
      <w:bookmarkStart w:id="10409" w:name="unit_387"/>
      <w:r>
        <w:rPr>
          <w:rFonts w:ascii="EB Garamond" w:hAnsi="EB Garamond" w:cs="EB Garamond"/>
          <w:b/>
          <w:i w:val="0"/>
          <w:color w:val="69716F"/>
          <w:sz w:val="18"/>
        </w:rPr>
        <w:t xml:space="preserve">§387 </w:t>
      </w:r>
      <w:bookmarkEnd w:id="10409"/>
      <w:r>
        <w:rPr>
          <w:rFonts w:ascii="EB Garamond" w:hAnsi="EB Garamond" w:cs="EB Garamond"/>
          <w:b w:val="0"/>
          <w:i w:val="0"/>
          <w:sz w:val="23"/>
        </w:rPr>
        <w:t xml:space="preserve">Extremities are not nonexistences, although they are described by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together with a kind of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10" w:name="unit_388"/>
      <w:r>
        <w:rPr>
          <w:rFonts w:ascii="EB Garamond" w:hAnsi="EB Garamond" w:cs="EB Garamond"/>
          <w:b/>
          <w:i w:val="0"/>
          <w:color w:val="69716F"/>
          <w:sz w:val="18"/>
        </w:rPr>
        <w:t xml:space="preserve">§388 </w:t>
      </w:r>
      <w:bookmarkEnd w:id="10410"/>
      <w:r>
        <w:rPr>
          <w:rFonts w:ascii="EB Garamond" w:hAnsi="EB Garamond" w:cs="EB Garamond"/>
          <w:b w:val="0"/>
          <w:i w:val="0"/>
          <w:sz w:val="23"/>
        </w:rPr>
        <w:t xml:space="preserve">The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bearer of finitude and its [privative] absence.</w:t>
      </w:r>
      <w:r>
        <w:rPr>
          <w:rStyle w:val="FootnoteReference"/>
        </w:rPr>
        <w:footnoteReference w:id="73"/>
      </w:r>
      <w:r>
        <w:rPr>
          <w:rFonts w:ascii="EB Garamond" w:hAnsi="EB Garamond" w:cs="EB Garamond"/>
          <w:b w:val="0"/>
          <w:i w:val="0"/>
          <w:sz w:val="23"/>
        </w:rPr>
        <w:t xml:space="preserve">  </w:t>
      </w:r>
      <w:bookmarkStart w:id="10411" w:name="unit_389"/>
      <w:r>
        <w:rPr>
          <w:rFonts w:ascii="EB Garamond" w:hAnsi="EB Garamond" w:cs="EB Garamond"/>
          <w:b/>
          <w:i w:val="0"/>
          <w:color w:val="69716F"/>
          <w:sz w:val="18"/>
        </w:rPr>
        <w:t xml:space="preserve">§389 </w:t>
      </w:r>
      <w:bookmarkEnd w:id="10411"/>
      <w:r>
        <w:rPr>
          <w:rFonts w:ascii="EB Garamond" w:hAnsi="EB Garamond" w:cs="EB Garamond"/>
          <w:b w:val="0"/>
          <w:i w:val="0"/>
          <w:sz w:val="23"/>
        </w:rPr>
        <w:t>Both are conceptual considerations.</w:t>
      </w:r>
    </w:p>
    <w:p>
      <w:pPr>
        <w:keepNext/>
        <w:spacing w:before="140" w:after="80"/>
      </w:pPr>
      <w:r>
        <w:rPr>
          <w:rFonts w:ascii="EB Garamond" w:hAnsi="EB Garamond" w:cs="EB Garamond"/>
          <w:b/>
          <w:i w:val="0"/>
          <w:color w:val="365E59"/>
          <w:sz w:val="23"/>
        </w:rPr>
        <w:t>Quality</w:t>
      </w:r>
    </w:p>
    <w:p>
      <w:pPr>
        <w:spacing w:line="320" w:lineRule="exact"/>
      </w:pPr>
      <w:bookmarkStart w:id="10412" w:name="unit_390"/>
      <w:r>
        <w:rPr>
          <w:rFonts w:ascii="EB Garamond" w:hAnsi="EB Garamond" w:cs="EB Garamond"/>
          <w:b/>
          <w:i w:val="0"/>
          <w:color w:val="69716F"/>
          <w:sz w:val="18"/>
        </w:rPr>
        <w:t xml:space="preserve">§390 </w:t>
      </w:r>
      <w:bookmarkEnd w:id="10412"/>
      <w:r>
        <w:rPr>
          <w:rFonts w:ascii="EB Garamond" w:hAnsi="EB Garamond" w:cs="EB Garamond"/>
          <w:b w:val="0"/>
          <w:i w:val="0"/>
          <w:sz w:val="23"/>
        </w:rPr>
        <w:t xml:space="preserve">Second: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characterized by negative qualifications that, taken together, distinguish it from everything else.</w:t>
      </w:r>
      <w:r>
        <w:rPr>
          <w:rFonts w:ascii="EB Garamond" w:hAnsi="EB Garamond" w:cs="EB Garamond"/>
          <w:b w:val="0"/>
          <w:i w:val="0"/>
          <w:sz w:val="23"/>
        </w:rPr>
        <w:t xml:space="preserve">  </w:t>
      </w:r>
      <w:bookmarkStart w:id="10413" w:name="unit_391"/>
      <w:r>
        <w:rPr>
          <w:rFonts w:ascii="EB Garamond" w:hAnsi="EB Garamond" w:cs="EB Garamond"/>
          <w:b/>
          <w:i w:val="0"/>
          <w:color w:val="69716F"/>
          <w:sz w:val="18"/>
        </w:rPr>
        <w:t xml:space="preserve">§391 </w:t>
      </w:r>
      <w:bookmarkEnd w:id="10413"/>
      <w:r>
        <w:rPr>
          <w:rFonts w:ascii="EB Garamond" w:hAnsi="EB Garamond" w:cs="EB Garamond"/>
          <w:b w:val="0"/>
          <w:i w:val="0"/>
          <w:sz w:val="23"/>
        </w:rPr>
        <w:t>Its divisions are four.</w:t>
      </w:r>
      <w:r>
        <w:rPr>
          <w:rFonts w:ascii="EB Garamond" w:hAnsi="EB Garamond" w:cs="EB Garamond"/>
          <w:b w:val="0"/>
          <w:i w:val="0"/>
          <w:sz w:val="23"/>
        </w:rPr>
        <w:t xml:space="preserve">  </w:t>
      </w:r>
      <w:bookmarkStart w:id="10414" w:name="unit_392"/>
      <w:r>
        <w:rPr>
          <w:rFonts w:ascii="EB Garamond" w:hAnsi="EB Garamond" w:cs="EB Garamond"/>
          <w:b/>
          <w:i w:val="0"/>
          <w:color w:val="69716F"/>
          <w:sz w:val="18"/>
        </w:rPr>
        <w:t xml:space="preserve">§392 </w:t>
      </w:r>
      <w:bookmarkEnd w:id="10414"/>
      <w:r>
        <w:rPr>
          <w:rFonts w:ascii="EB Garamond" w:hAnsi="EB Garamond" w:cs="EB Garamond"/>
          <w:b w:val="0"/>
          <w:i w:val="0"/>
          <w:sz w:val="23"/>
        </w:rPr>
        <w:t xml:space="preserve">Sensible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either affective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الانفعالية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affections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الانفعالات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[depending on their stability].</w:t>
      </w:r>
      <w:r>
        <w:rPr>
          <w:rStyle w:val="FootnoteReference"/>
        </w:rPr>
        <w:footnoteReference w:id="74"/>
      </w:r>
      <w:r>
        <w:rPr>
          <w:rFonts w:ascii="EB Garamond" w:hAnsi="EB Garamond" w:cs="EB Garamond"/>
          <w:b w:val="0"/>
          <w:i w:val="0"/>
          <w:sz w:val="23"/>
        </w:rPr>
        <w:t xml:space="preserve">  </w:t>
      </w:r>
      <w:bookmarkStart w:id="10415" w:name="unit_393"/>
      <w:r>
        <w:rPr>
          <w:rFonts w:ascii="EB Garamond" w:hAnsi="EB Garamond" w:cs="EB Garamond"/>
          <w:b/>
          <w:i w:val="0"/>
          <w:color w:val="69716F"/>
          <w:sz w:val="18"/>
        </w:rPr>
        <w:t xml:space="preserve">§393 </w:t>
      </w:r>
      <w:bookmarkEnd w:id="10415"/>
      <w:r>
        <w:rPr>
          <w:rFonts w:ascii="EB Garamond" w:hAnsi="EB Garamond" w:cs="EB Garamond"/>
          <w:b w:val="0"/>
          <w:i w:val="0"/>
          <w:sz w:val="23"/>
        </w:rPr>
        <w:t>They differ from shapes because different things are predicated of them.</w:t>
      </w:r>
      <w:r>
        <w:rPr>
          <w:rFonts w:ascii="EB Garamond" w:hAnsi="EB Garamond" w:cs="EB Garamond"/>
          <w:b w:val="0"/>
          <w:i w:val="0"/>
          <w:sz w:val="23"/>
        </w:rPr>
        <w:t xml:space="preserve">  </w:t>
      </w:r>
      <w:bookmarkStart w:id="10416" w:name="unit_394"/>
      <w:r>
        <w:rPr>
          <w:rFonts w:ascii="EB Garamond" w:hAnsi="EB Garamond" w:cs="EB Garamond"/>
          <w:b/>
          <w:i w:val="0"/>
          <w:color w:val="69716F"/>
          <w:sz w:val="18"/>
        </w:rPr>
        <w:t xml:space="preserve">§394 </w:t>
      </w:r>
      <w:bookmarkEnd w:id="10416"/>
      <w:r>
        <w:rPr>
          <w:rFonts w:ascii="EB Garamond" w:hAnsi="EB Garamond" w:cs="EB Garamond"/>
          <w:b w:val="0"/>
          <w:i w:val="0"/>
          <w:sz w:val="23"/>
        </w:rPr>
        <w:t xml:space="preserve">And [they differ] from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they are more general.</w:t>
      </w:r>
    </w:p>
    <w:p>
      <w:pPr>
        <w:keepNext/>
        <w:spacing w:before="140" w:after="80"/>
      </w:pPr>
      <w:r>
        <w:rPr>
          <w:rFonts w:ascii="EB Garamond" w:hAnsi="EB Garamond" w:cs="EB Garamond"/>
          <w:b/>
          <w:i w:val="0"/>
          <w:color w:val="365E59"/>
          <w:sz w:val="23"/>
        </w:rPr>
        <w:t>Tangible qualities and inclination</w:t>
      </w:r>
    </w:p>
    <w:p>
      <w:pPr>
        <w:spacing w:line="320" w:lineRule="exact"/>
      </w:pPr>
      <w:bookmarkStart w:id="10417" w:name="unit_395"/>
      <w:r>
        <w:rPr>
          <w:rFonts w:ascii="EB Garamond" w:hAnsi="EB Garamond" w:cs="EB Garamond"/>
          <w:b/>
          <w:i w:val="0"/>
          <w:color w:val="69716F"/>
          <w:sz w:val="18"/>
        </w:rPr>
        <w:t xml:space="preserve">§395 </w:t>
      </w:r>
      <w:bookmarkEnd w:id="10417"/>
      <w:r>
        <w:rPr>
          <w:rFonts w:ascii="EB Garamond" w:hAnsi="EB Garamond" w:cs="EB Garamond"/>
          <w:b w:val="0"/>
          <w:i w:val="0"/>
          <w:sz w:val="23"/>
        </w:rPr>
        <w:t xml:space="preserve">Among them are the primary tangible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heat, cold, moisture, and dryness. The remainder are referred to these.</w:t>
      </w:r>
      <w:r>
        <w:rPr>
          <w:rFonts w:ascii="EB Garamond" w:hAnsi="EB Garamond" w:cs="EB Garamond"/>
          <w:b w:val="0"/>
          <w:i w:val="0"/>
          <w:sz w:val="23"/>
        </w:rPr>
        <w:t xml:space="preserve">  </w:t>
      </w:r>
      <w:bookmarkStart w:id="10418" w:name="unit_396"/>
      <w:r>
        <w:rPr>
          <w:rFonts w:ascii="EB Garamond" w:hAnsi="EB Garamond" w:cs="EB Garamond"/>
          <w:b/>
          <w:i w:val="0"/>
          <w:color w:val="69716F"/>
          <w:sz w:val="18"/>
        </w:rPr>
        <w:t xml:space="preserve">§396 </w:t>
      </w:r>
      <w:bookmarkEnd w:id="10418"/>
      <w:r>
        <w:rPr>
          <w:rFonts w:ascii="EB Garamond" w:hAnsi="EB Garamond" w:cs="EB Garamond"/>
          <w:b w:val="0"/>
          <w:i w:val="0"/>
          <w:sz w:val="23"/>
        </w:rPr>
        <w:t>Heat gathers together things of like nature and separates things of unlike nature; cold does the reverse.</w:t>
      </w:r>
      <w:r>
        <w:rPr>
          <w:rFonts w:ascii="EB Garamond" w:hAnsi="EB Garamond" w:cs="EB Garamond"/>
          <w:b w:val="0"/>
          <w:i w:val="0"/>
          <w:sz w:val="23"/>
        </w:rPr>
        <w:t xml:space="preserve">  </w:t>
      </w:r>
      <w:bookmarkStart w:id="10419" w:name="unit_397"/>
      <w:r>
        <w:rPr>
          <w:rFonts w:ascii="EB Garamond" w:hAnsi="EB Garamond" w:cs="EB Garamond"/>
          <w:b/>
          <w:i w:val="0"/>
          <w:color w:val="69716F"/>
          <w:sz w:val="18"/>
        </w:rPr>
        <w:t xml:space="preserve">§397 </w:t>
      </w:r>
      <w:bookmarkEnd w:id="10419"/>
      <w:r>
        <w:rPr>
          <w:rFonts w:ascii="EB Garamond" w:hAnsi="EB Garamond" w:cs="EB Garamond"/>
          <w:b w:val="0"/>
          <w:i w:val="0"/>
          <w:sz w:val="23"/>
        </w:rPr>
        <w:t xml:space="preserve">The two are contraries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20" w:name="unit_398"/>
      <w:r>
        <w:rPr>
          <w:rFonts w:ascii="EB Garamond" w:hAnsi="EB Garamond" w:cs="EB Garamond"/>
          <w:b/>
          <w:i w:val="0"/>
          <w:color w:val="69716F"/>
          <w:sz w:val="18"/>
        </w:rPr>
        <w:t xml:space="preserve">§398 </w:t>
      </w:r>
      <w:bookmarkEnd w:id="10420"/>
      <w:r>
        <w:rPr>
          <w:rFonts w:ascii="EB Garamond" w:hAnsi="EB Garamond" w:cs="EB Garamond"/>
          <w:b w:val="0"/>
          <w:i w:val="0"/>
          <w:sz w:val="23"/>
        </w:rPr>
        <w:t xml:space="preserve">“Heat” is also applied to other meanings differing in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from the [sensible]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21" w:name="unit_399"/>
      <w:r>
        <w:rPr>
          <w:rFonts w:ascii="EB Garamond" w:hAnsi="EB Garamond" w:cs="EB Garamond"/>
          <w:b/>
          <w:i w:val="0"/>
          <w:color w:val="69716F"/>
          <w:sz w:val="18"/>
        </w:rPr>
        <w:t xml:space="preserve">§399 </w:t>
      </w:r>
      <w:bookmarkEnd w:id="10421"/>
      <w:r>
        <w:rPr>
          <w:rFonts w:ascii="EB Garamond" w:hAnsi="EB Garamond" w:cs="EB Garamond"/>
          <w:b w:val="0"/>
          <w:i w:val="0"/>
          <w:sz w:val="23"/>
        </w:rPr>
        <w:t xml:space="preserve">Moisture is a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entailing ease of taking shape; dryness is the reverse.</w:t>
      </w:r>
    </w:p>
    <w:p>
      <w:pPr>
        <w:spacing w:line="320" w:lineRule="exact"/>
      </w:pPr>
      <w:bookmarkStart w:id="10422" w:name="unit_400"/>
      <w:r>
        <w:rPr>
          <w:rFonts w:ascii="EB Garamond" w:hAnsi="EB Garamond" w:cs="EB Garamond"/>
          <w:b/>
          <w:i w:val="0"/>
          <w:color w:val="69716F"/>
          <w:sz w:val="18"/>
        </w:rPr>
        <w:t xml:space="preserve">§400 </w:t>
      </w:r>
      <w:bookmarkEnd w:id="10422"/>
      <w:r>
        <w:rPr>
          <w:rFonts w:ascii="EB Garamond" w:hAnsi="EB Garamond" w:cs="EB Garamond"/>
          <w:b w:val="0"/>
          <w:i w:val="0"/>
          <w:sz w:val="23"/>
        </w:rPr>
        <w:t>They differ from softness and hardness.</w:t>
      </w:r>
      <w:r>
        <w:rPr>
          <w:rFonts w:ascii="EB Garamond" w:hAnsi="EB Garamond" w:cs="EB Garamond"/>
          <w:b w:val="0"/>
          <w:i w:val="0"/>
          <w:sz w:val="23"/>
        </w:rPr>
        <w:t xml:space="preserve">  </w:t>
      </w:r>
      <w:bookmarkStart w:id="10423" w:name="unit_401"/>
      <w:r>
        <w:rPr>
          <w:rFonts w:ascii="EB Garamond" w:hAnsi="EB Garamond" w:cs="EB Garamond"/>
          <w:b/>
          <w:i w:val="0"/>
          <w:color w:val="69716F"/>
          <w:sz w:val="18"/>
        </w:rPr>
        <w:t xml:space="preserve">§401 </w:t>
      </w:r>
      <w:bookmarkEnd w:id="10423"/>
      <w:r>
        <w:rPr>
          <w:rFonts w:ascii="EB Garamond" w:hAnsi="EB Garamond" w:cs="EB Garamond"/>
          <w:b w:val="0"/>
          <w:i w:val="0"/>
          <w:sz w:val="23"/>
        </w:rPr>
        <w:t xml:space="preserve">Heaviness is a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entailing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movement to where its center coincides with the center of the world, if heaviness is absolute. Lightness is the reverse. The terms are also used relatively, in two respects.</w:t>
      </w:r>
      <w:r>
        <w:rPr>
          <w:rFonts w:ascii="EB Garamond" w:hAnsi="EB Garamond" w:cs="EB Garamond"/>
          <w:b w:val="0"/>
          <w:i w:val="0"/>
          <w:sz w:val="23"/>
        </w:rPr>
        <w:t xml:space="preserve">  </w:t>
      </w:r>
      <w:bookmarkStart w:id="10424" w:name="unit_402"/>
      <w:r>
        <w:rPr>
          <w:rFonts w:ascii="EB Garamond" w:hAnsi="EB Garamond" w:cs="EB Garamond"/>
          <w:b/>
          <w:i w:val="0"/>
          <w:color w:val="69716F"/>
          <w:sz w:val="18"/>
        </w:rPr>
        <w:t xml:space="preserve">§402 </w:t>
      </w:r>
      <w:bookmarkEnd w:id="10424"/>
      <w:r>
        <w:rPr>
          <w:rFonts w:ascii="EB Garamond" w:hAnsi="EB Garamond" w:cs="EB Garamond"/>
          <w:b w:val="0"/>
          <w:i w:val="0"/>
          <w:sz w:val="23"/>
        </w:rPr>
        <w:t xml:space="preserve">Inclination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natural, forced, or psychical.</w:t>
      </w:r>
      <w:r>
        <w:rPr>
          <w:rFonts w:ascii="EB Garamond" w:hAnsi="EB Garamond" w:cs="EB Garamond"/>
          <w:b w:val="0"/>
          <w:i w:val="0"/>
          <w:sz w:val="23"/>
        </w:rPr>
        <w:t xml:space="preserve">  </w:t>
      </w:r>
      <w:bookmarkStart w:id="10425" w:name="unit_403"/>
      <w:r>
        <w:rPr>
          <w:rFonts w:ascii="EB Garamond" w:hAnsi="EB Garamond" w:cs="EB Garamond"/>
          <w:b/>
          <w:i w:val="0"/>
          <w:color w:val="69716F"/>
          <w:sz w:val="18"/>
        </w:rPr>
        <w:t xml:space="preserve">§403 </w:t>
      </w:r>
      <w:bookmarkEnd w:id="10425"/>
      <w:r>
        <w:rPr>
          <w:rFonts w:ascii="EB Garamond" w:hAnsi="EB Garamond" w:cs="EB Garamond"/>
          <w:b w:val="0"/>
          <w:i w:val="0"/>
          <w:sz w:val="23"/>
        </w:rPr>
        <w:t xml:space="preserve">It is the proximate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 القريبة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through it something changing proceeds from something constant.</w:t>
      </w:r>
    </w:p>
    <w:p>
      <w:pPr>
        <w:spacing w:line="320" w:lineRule="exact"/>
      </w:pPr>
      <w:bookmarkStart w:id="10426" w:name="unit_404"/>
      <w:r>
        <w:rPr>
          <w:rFonts w:ascii="EB Garamond" w:hAnsi="EB Garamond" w:cs="EB Garamond"/>
          <w:b/>
          <w:i w:val="0"/>
          <w:color w:val="69716F"/>
          <w:sz w:val="18"/>
        </w:rPr>
        <w:t xml:space="preserve">§404 </w:t>
      </w:r>
      <w:bookmarkEnd w:id="10426"/>
      <w:r>
        <w:rPr>
          <w:rFonts w:ascii="EB Garamond" w:hAnsi="EB Garamond" w:cs="EB Garamond"/>
          <w:b w:val="0"/>
          <w:i w:val="0"/>
          <w:sz w:val="23"/>
        </w:rPr>
        <w:t xml:space="preserve">[Inclinations]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differing [in direction] are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75"/>
      </w:r>
    </w:p>
    <w:p>
      <w:pPr>
        <w:spacing w:line="320" w:lineRule="exact"/>
      </w:pPr>
      <w:bookmarkStart w:id="10427" w:name="unit_405"/>
      <w:r>
        <w:rPr>
          <w:rFonts w:ascii="EB Garamond" w:hAnsi="EB Garamond" w:cs="EB Garamond"/>
          <w:b/>
          <w:i w:val="0"/>
          <w:color w:val="69716F"/>
          <w:sz w:val="18"/>
        </w:rPr>
        <w:t xml:space="preserve">§405 </w:t>
      </w:r>
      <w:bookmarkEnd w:id="10427"/>
      <w:r>
        <w:rPr>
          <w:rFonts w:ascii="EB Garamond" w:hAnsi="EB Garamond" w:cs="EB Garamond"/>
          <w:b w:val="0"/>
          <w:i w:val="0"/>
          <w:sz w:val="23"/>
        </w:rPr>
        <w:t xml:space="preserve">Without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what has an impediment would be equal [in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what lacks one.</w:t>
      </w:r>
      <w:r>
        <w:rPr>
          <w:rStyle w:val="FootnoteReference"/>
        </w:rPr>
        <w:footnoteReference w:id="76"/>
      </w:r>
      <w:r>
        <w:rPr>
          <w:rFonts w:ascii="EB Garamond" w:hAnsi="EB Garamond" w:cs="EB Garamond"/>
          <w:b w:val="0"/>
          <w:i w:val="0"/>
          <w:sz w:val="23"/>
        </w:rPr>
        <w:t xml:space="preserve">  </w:t>
      </w:r>
      <w:bookmarkStart w:id="10428" w:name="unit_406"/>
      <w:r>
        <w:rPr>
          <w:rFonts w:ascii="EB Garamond" w:hAnsi="EB Garamond" w:cs="EB Garamond"/>
          <w:b/>
          <w:i w:val="0"/>
          <w:color w:val="69716F"/>
          <w:sz w:val="18"/>
        </w:rPr>
        <w:t xml:space="preserve">§406 </w:t>
      </w:r>
      <w:bookmarkEnd w:id="10428"/>
      <w:r>
        <w:rPr>
          <w:rFonts w:ascii="EB Garamond" w:hAnsi="EB Garamond" w:cs="EB Garamond"/>
          <w:b w:val="0"/>
          <w:i w:val="0"/>
          <w:sz w:val="23"/>
        </w:rPr>
        <w:t xml:space="preserve">According to others, it is a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[species] corresponding to the number of directions, and its instances are alike or different in respect of those directions.</w:t>
      </w:r>
      <w:r>
        <w:rPr>
          <w:rFonts w:ascii="EB Garamond" w:hAnsi="EB Garamond" w:cs="EB Garamond"/>
          <w:b w:val="0"/>
          <w:i w:val="0"/>
          <w:sz w:val="23"/>
        </w:rPr>
        <w:t xml:space="preserve">  </w:t>
      </w:r>
      <w:bookmarkStart w:id="10429" w:name="unit_407"/>
      <w:r>
        <w:rPr>
          <w:rFonts w:ascii="EB Garamond" w:hAnsi="EB Garamond" w:cs="EB Garamond"/>
          <w:b/>
          <w:i w:val="0"/>
          <w:color w:val="69716F"/>
          <w:sz w:val="18"/>
        </w:rPr>
        <w:t xml:space="preserve">§407 </w:t>
      </w:r>
      <w:bookmarkEnd w:id="10429"/>
      <w:r>
        <w:rPr>
          <w:rFonts w:ascii="EB Garamond" w:hAnsi="EB Garamond" w:cs="EB Garamond"/>
          <w:b w:val="0"/>
          <w:i w:val="0"/>
          <w:sz w:val="23"/>
        </w:rPr>
        <w:t>Heaviness is one of its kinds; others among them regard it as different.</w:t>
      </w:r>
      <w:r>
        <w:rPr>
          <w:rFonts w:ascii="EB Garamond" w:hAnsi="EB Garamond" w:cs="EB Garamond"/>
          <w:b w:val="0"/>
          <w:i w:val="0"/>
          <w:sz w:val="23"/>
        </w:rPr>
        <w:t xml:space="preserve">  </w:t>
      </w:r>
      <w:bookmarkStart w:id="10430" w:name="unit_408"/>
      <w:r>
        <w:rPr>
          <w:rFonts w:ascii="EB Garamond" w:hAnsi="EB Garamond" w:cs="EB Garamond"/>
          <w:b/>
          <w:i w:val="0"/>
          <w:color w:val="69716F"/>
          <w:sz w:val="18"/>
        </w:rPr>
        <w:t xml:space="preserve">§408 </w:t>
      </w:r>
      <w:bookmarkEnd w:id="10430"/>
      <w:r>
        <w:rPr>
          <w:rFonts w:ascii="EB Garamond" w:hAnsi="EB Garamond" w:cs="EB Garamond"/>
          <w:b w:val="0"/>
          <w:i w:val="0"/>
          <w:sz w:val="23"/>
        </w:rPr>
        <w:t xml:space="preserve">Some inclination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inseparable, and some separable.</w:t>
      </w:r>
      <w:r>
        <w:rPr>
          <w:rFonts w:ascii="EB Garamond" w:hAnsi="EB Garamond" w:cs="EB Garamond"/>
          <w:b w:val="0"/>
          <w:i w:val="0"/>
          <w:sz w:val="23"/>
        </w:rPr>
        <w:t xml:space="preserve">  </w:t>
      </w:r>
      <w:bookmarkStart w:id="10431" w:name="unit_409"/>
      <w:r>
        <w:rPr>
          <w:rFonts w:ascii="EB Garamond" w:hAnsi="EB Garamond" w:cs="EB Garamond"/>
          <w:b/>
          <w:i w:val="0"/>
          <w:color w:val="69716F"/>
          <w:sz w:val="18"/>
        </w:rPr>
        <w:t xml:space="preserve">§409 </w:t>
      </w:r>
      <w:bookmarkEnd w:id="10431"/>
      <w:r>
        <w:rPr>
          <w:rFonts w:ascii="EB Garamond" w:hAnsi="EB Garamond" w:cs="EB Garamond"/>
          <w:b w:val="0"/>
          <w:i w:val="0"/>
          <w:sz w:val="23"/>
        </w:rPr>
        <w:t xml:space="preserve">It requires a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only one.</w:t>
      </w:r>
    </w:p>
    <w:p>
      <w:pPr>
        <w:spacing w:line="320" w:lineRule="exact"/>
      </w:pPr>
      <w:bookmarkStart w:id="10432" w:name="unit_410"/>
      <w:r>
        <w:rPr>
          <w:rFonts w:ascii="EB Garamond" w:hAnsi="EB Garamond" w:cs="EB Garamond"/>
          <w:b/>
          <w:i w:val="0"/>
          <w:color w:val="69716F"/>
          <w:sz w:val="18"/>
        </w:rPr>
        <w:t xml:space="preserve">§410 </w:t>
      </w:r>
      <w:bookmarkEnd w:id="10432"/>
      <w:r>
        <w:rPr>
          <w:rFonts w:ascii="EB Garamond" w:hAnsi="EB Garamond" w:cs="EB Garamond"/>
          <w:b w:val="0"/>
          <w:i w:val="0"/>
          <w:sz w:val="23"/>
        </w:rPr>
        <w:t xml:space="preserve">It lies within our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33" w:name="unit_411"/>
      <w:r>
        <w:rPr>
          <w:rFonts w:ascii="EB Garamond" w:hAnsi="EB Garamond" w:cs="EB Garamond"/>
          <w:b/>
          <w:i w:val="0"/>
          <w:color w:val="69716F"/>
          <w:sz w:val="18"/>
        </w:rPr>
        <w:t xml:space="preserve">§411 </w:t>
      </w:r>
      <w:bookmarkEnd w:id="10433"/>
      <w:r>
        <w:rPr>
          <w:rFonts w:ascii="EB Garamond" w:hAnsi="EB Garamond" w:cs="EB Garamond"/>
          <w:b w:val="0"/>
          <w:i w:val="0"/>
          <w:sz w:val="23"/>
        </w:rPr>
        <w:t>Things are generated from it: some by its own nature without a condition, some under a condition, and some not by its own nature [but through an intermediary].</w:t>
      </w:r>
    </w:p>
    <w:p>
      <w:pPr>
        <w:keepNext/>
        <w:spacing w:before="140" w:after="80"/>
      </w:pPr>
      <w:r>
        <w:rPr>
          <w:rFonts w:ascii="EB Garamond" w:hAnsi="EB Garamond" w:cs="EB Garamond"/>
          <w:b/>
          <w:i w:val="0"/>
          <w:color w:val="365E59"/>
          <w:sz w:val="23"/>
        </w:rPr>
        <w:t>Color and light</w:t>
      </w:r>
    </w:p>
    <w:p>
      <w:pPr>
        <w:spacing w:line="320" w:lineRule="exact"/>
      </w:pPr>
      <w:bookmarkStart w:id="10434" w:name="unit_412"/>
      <w:r>
        <w:rPr>
          <w:rFonts w:ascii="EB Garamond" w:hAnsi="EB Garamond" w:cs="EB Garamond"/>
          <w:b/>
          <w:i w:val="0"/>
          <w:color w:val="69716F"/>
          <w:sz w:val="18"/>
        </w:rPr>
        <w:t xml:space="preserve">§412 </w:t>
      </w:r>
      <w:bookmarkEnd w:id="10434"/>
      <w:r>
        <w:rPr>
          <w:rFonts w:ascii="EB Garamond" w:hAnsi="EB Garamond" w:cs="EB Garamond"/>
          <w:b w:val="0"/>
          <w:i w:val="0"/>
          <w:sz w:val="23"/>
        </w:rPr>
        <w:t xml:space="preserve">Among [sensible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the primary visible qualities, color and light.</w:t>
      </w:r>
      <w:r>
        <w:rPr>
          <w:rFonts w:ascii="EB Garamond" w:hAnsi="EB Garamond" w:cs="EB Garamond"/>
          <w:b w:val="0"/>
          <w:i w:val="0"/>
          <w:sz w:val="23"/>
        </w:rPr>
        <w:t xml:space="preserve">  </w:t>
      </w:r>
      <w:bookmarkStart w:id="10435" w:name="unit_413"/>
      <w:r>
        <w:rPr>
          <w:rFonts w:ascii="EB Garamond" w:hAnsi="EB Garamond" w:cs="EB Garamond"/>
          <w:b/>
          <w:i w:val="0"/>
          <w:color w:val="69716F"/>
          <w:sz w:val="18"/>
        </w:rPr>
        <w:t xml:space="preserve">§413 </w:t>
      </w:r>
      <w:bookmarkEnd w:id="10435"/>
      <w:r>
        <w:rPr>
          <w:rFonts w:ascii="EB Garamond" w:hAnsi="EB Garamond" w:cs="EB Garamond"/>
          <w:b w:val="0"/>
          <w:i w:val="0"/>
          <w:sz w:val="23"/>
        </w:rPr>
        <w:t>Each has two extremes.</w:t>
      </w:r>
      <w:r>
        <w:rPr>
          <w:rFonts w:ascii="EB Garamond" w:hAnsi="EB Garamond" w:cs="EB Garamond"/>
          <w:b w:val="0"/>
          <w:i w:val="0"/>
          <w:sz w:val="23"/>
        </w:rPr>
        <w:t xml:space="preserve">  </w:t>
      </w:r>
      <w:bookmarkStart w:id="10436" w:name="unit_414"/>
      <w:r>
        <w:rPr>
          <w:rFonts w:ascii="EB Garamond" w:hAnsi="EB Garamond" w:cs="EB Garamond"/>
          <w:b/>
          <w:i w:val="0"/>
          <w:color w:val="69716F"/>
          <w:sz w:val="18"/>
        </w:rPr>
        <w:t xml:space="preserve">§414 </w:t>
      </w:r>
      <w:bookmarkEnd w:id="10436"/>
      <w:r>
        <w:rPr>
          <w:rFonts w:ascii="EB Garamond" w:hAnsi="EB Garamond" w:cs="EB Garamond"/>
          <w:b w:val="0"/>
          <w:i w:val="0"/>
          <w:sz w:val="23"/>
        </w:rPr>
        <w:t xml:space="preserve">The former [color] has a reality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الحقيقة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its own.</w:t>
      </w:r>
      <w:r>
        <w:rPr>
          <w:rFonts w:ascii="EB Garamond" w:hAnsi="EB Garamond" w:cs="EB Garamond"/>
          <w:b w:val="0"/>
          <w:i w:val="0"/>
          <w:sz w:val="23"/>
        </w:rPr>
        <w:t xml:space="preserve">  </w:t>
      </w:r>
      <w:bookmarkStart w:id="10437" w:name="unit_415"/>
      <w:r>
        <w:rPr>
          <w:rFonts w:ascii="EB Garamond" w:hAnsi="EB Garamond" w:cs="EB Garamond"/>
          <w:b/>
          <w:i w:val="0"/>
          <w:color w:val="69716F"/>
          <w:sz w:val="18"/>
        </w:rPr>
        <w:t xml:space="preserve">§415 </w:t>
      </w:r>
      <w:bookmarkEnd w:id="10437"/>
      <w:r>
        <w:rPr>
          <w:rFonts w:ascii="EB Garamond" w:hAnsi="EB Garamond" w:cs="EB Garamond"/>
          <w:b w:val="0"/>
          <w:i w:val="0"/>
          <w:sz w:val="23"/>
        </w:rPr>
        <w:t xml:space="preserve">Its two extremes are blackness and whiteness, which are contraries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38" w:name="unit_416"/>
      <w:r>
        <w:rPr>
          <w:rFonts w:ascii="EB Garamond" w:hAnsi="EB Garamond" w:cs="EB Garamond"/>
          <w:b/>
          <w:i w:val="0"/>
          <w:color w:val="69716F"/>
          <w:sz w:val="18"/>
        </w:rPr>
        <w:t xml:space="preserve">§416 </w:t>
      </w:r>
      <w:bookmarkEnd w:id="10438"/>
      <w:r>
        <w:rPr>
          <w:rFonts w:ascii="EB Garamond" w:hAnsi="EB Garamond" w:cs="EB Garamond"/>
          <w:b w:val="0"/>
          <w:i w:val="0"/>
          <w:sz w:val="23"/>
        </w:rPr>
        <w:t>It depends on the latter [light] for being perceived, not for existing.</w:t>
      </w:r>
    </w:p>
    <w:p>
      <w:pPr>
        <w:spacing w:line="320" w:lineRule="exact"/>
      </w:pPr>
      <w:bookmarkStart w:id="10439" w:name="unit_417"/>
      <w:r>
        <w:rPr>
          <w:rFonts w:ascii="EB Garamond" w:hAnsi="EB Garamond" w:cs="EB Garamond"/>
          <w:b/>
          <w:i w:val="0"/>
          <w:color w:val="69716F"/>
          <w:sz w:val="18"/>
        </w:rPr>
        <w:t xml:space="preserve">§417 </w:t>
      </w:r>
      <w:bookmarkEnd w:id="10439"/>
      <w:r>
        <w:rPr>
          <w:rFonts w:ascii="EB Garamond" w:hAnsi="EB Garamond" w:cs="EB Garamond"/>
          <w:b w:val="0"/>
          <w:i w:val="0"/>
          <w:sz w:val="23"/>
        </w:rPr>
        <w:t>The two [color and light] are perceptibly different.</w:t>
      </w:r>
      <w:r>
        <w:rPr>
          <w:rFonts w:ascii="EB Garamond" w:hAnsi="EB Garamond" w:cs="EB Garamond"/>
          <w:b w:val="0"/>
          <w:i w:val="0"/>
          <w:sz w:val="23"/>
        </w:rPr>
        <w:t xml:space="preserve">  </w:t>
      </w:r>
      <w:bookmarkStart w:id="10440" w:name="unit_418"/>
      <w:r>
        <w:rPr>
          <w:rFonts w:ascii="EB Garamond" w:hAnsi="EB Garamond" w:cs="EB Garamond"/>
          <w:b/>
          <w:i w:val="0"/>
          <w:color w:val="69716F"/>
          <w:sz w:val="18"/>
        </w:rPr>
        <w:t xml:space="preserve">§418 </w:t>
      </w:r>
      <w:bookmarkEnd w:id="10440"/>
      <w:r>
        <w:rPr>
          <w:rFonts w:ascii="EB Garamond" w:hAnsi="EB Garamond" w:cs="EB Garamond"/>
          <w:b w:val="0"/>
          <w:i w:val="0"/>
          <w:sz w:val="23"/>
        </w:rPr>
        <w:t>Both admit intensity and weakness; [the intense and weak instances] differ in species.</w:t>
      </w:r>
      <w:r>
        <w:rPr>
          <w:rFonts w:ascii="EB Garamond" w:hAnsi="EB Garamond" w:cs="EB Garamond"/>
          <w:b w:val="0"/>
          <w:i w:val="0"/>
          <w:sz w:val="23"/>
        </w:rPr>
        <w:t xml:space="preserve">  </w:t>
      </w:r>
      <w:bookmarkStart w:id="10441" w:name="unit_419"/>
      <w:r>
        <w:rPr>
          <w:rFonts w:ascii="EB Garamond" w:hAnsi="EB Garamond" w:cs="EB Garamond"/>
          <w:b/>
          <w:i w:val="0"/>
          <w:color w:val="69716F"/>
          <w:sz w:val="18"/>
        </w:rPr>
        <w:t xml:space="preserve">§419 </w:t>
      </w:r>
      <w:bookmarkEnd w:id="10441"/>
      <w:r>
        <w:rPr>
          <w:rFonts w:ascii="EB Garamond" w:hAnsi="EB Garamond" w:cs="EB Garamond"/>
          <w:b w:val="0"/>
          <w:i w:val="0"/>
          <w:sz w:val="23"/>
        </w:rPr>
        <w:t xml:space="preserve">If the latter [light] were a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result would contradict what the senses perceive.</w:t>
      </w:r>
      <w:r>
        <w:rPr>
          <w:rFonts w:ascii="EB Garamond" w:hAnsi="EB Garamond" w:cs="EB Garamond"/>
          <w:b w:val="0"/>
          <w:i w:val="0"/>
          <w:sz w:val="23"/>
        </w:rPr>
        <w:t xml:space="preserve">  </w:t>
      </w:r>
      <w:bookmarkStart w:id="10442" w:name="unit_420"/>
      <w:r>
        <w:rPr>
          <w:rFonts w:ascii="EB Garamond" w:hAnsi="EB Garamond" w:cs="EB Garamond"/>
          <w:b/>
          <w:i w:val="0"/>
          <w:color w:val="69716F"/>
          <w:sz w:val="18"/>
        </w:rPr>
        <w:t xml:space="preserve">§420 </w:t>
      </w:r>
      <w:bookmarkEnd w:id="10442"/>
      <w:r>
        <w:rPr>
          <w:rFonts w:ascii="EB Garamond" w:hAnsi="EB Garamond" w:cs="EB Garamond"/>
          <w:b w:val="0"/>
          <w:i w:val="0"/>
          <w:sz w:val="23"/>
        </w:rPr>
        <w:t xml:space="preserve">Rather, it is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inhering in a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prepares what faces that receptacle to acquire a similar [quality].</w:t>
      </w:r>
      <w:r>
        <w:rPr>
          <w:rFonts w:ascii="EB Garamond" w:hAnsi="EB Garamond" w:cs="EB Garamond"/>
          <w:b w:val="0"/>
          <w:i w:val="0"/>
          <w:sz w:val="23"/>
        </w:rPr>
        <w:t xml:space="preserve">  </w:t>
      </w:r>
      <w:bookmarkStart w:id="10443" w:name="unit_421"/>
      <w:r>
        <w:rPr>
          <w:rFonts w:ascii="EB Garamond" w:hAnsi="EB Garamond" w:cs="EB Garamond"/>
          <w:b/>
          <w:i w:val="0"/>
          <w:color w:val="69716F"/>
          <w:sz w:val="18"/>
        </w:rPr>
        <w:t xml:space="preserve">§421 </w:t>
      </w:r>
      <w:bookmarkEnd w:id="10443"/>
      <w:r>
        <w:rPr>
          <w:rFonts w:ascii="EB Garamond" w:hAnsi="EB Garamond" w:cs="EB Garamond"/>
          <w:b w:val="0"/>
          <w:i w:val="0"/>
          <w:sz w:val="23"/>
        </w:rPr>
        <w:t>It is intrinsic or accidental, primary or secondary.</w:t>
      </w:r>
    </w:p>
    <w:p>
      <w:pPr>
        <w:spacing w:line="320" w:lineRule="exact"/>
      </w:pPr>
      <w:bookmarkStart w:id="10444" w:name="unit_422"/>
      <w:r>
        <w:rPr>
          <w:rFonts w:ascii="EB Garamond" w:hAnsi="EB Garamond" w:cs="EB Garamond"/>
          <w:b/>
          <w:i w:val="0"/>
          <w:color w:val="69716F"/>
          <w:sz w:val="18"/>
        </w:rPr>
        <w:t xml:space="preserve">§422 </w:t>
      </w:r>
      <w:bookmarkEnd w:id="10444"/>
      <w:r>
        <w:rPr>
          <w:rFonts w:ascii="EB Garamond" w:hAnsi="EB Garamond" w:cs="EB Garamond"/>
          <w:b w:val="0"/>
          <w:i w:val="0"/>
          <w:sz w:val="23"/>
        </w:rPr>
        <w:t xml:space="preserve">Darkness is a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Sound, letters, and speech</w:t>
      </w:r>
    </w:p>
    <w:p>
      <w:pPr>
        <w:spacing w:line="320" w:lineRule="exact"/>
      </w:pPr>
      <w:bookmarkStart w:id="10445" w:name="unit_423"/>
      <w:r>
        <w:rPr>
          <w:rFonts w:ascii="EB Garamond" w:hAnsi="EB Garamond" w:cs="EB Garamond"/>
          <w:b/>
          <w:i w:val="0"/>
          <w:color w:val="69716F"/>
          <w:sz w:val="18"/>
        </w:rPr>
        <w:t xml:space="preserve">§423 </w:t>
      </w:r>
      <w:bookmarkEnd w:id="10445"/>
      <w:r>
        <w:rPr>
          <w:rFonts w:ascii="EB Garamond" w:hAnsi="EB Garamond" w:cs="EB Garamond"/>
          <w:b w:val="0"/>
          <w:i w:val="0"/>
          <w:sz w:val="23"/>
        </w:rPr>
        <w:t>Among [sensible qualities] are audible things: sounds arising from undulation caused by striking and pulling apart.</w:t>
      </w:r>
      <w:r>
        <w:rPr>
          <w:rFonts w:ascii="EB Garamond" w:hAnsi="EB Garamond" w:cs="EB Garamond"/>
          <w:b w:val="0"/>
          <w:i w:val="0"/>
          <w:sz w:val="23"/>
        </w:rPr>
        <w:t xml:space="preserve">  </w:t>
      </w:r>
      <w:bookmarkStart w:id="10446" w:name="unit_424"/>
      <w:r>
        <w:rPr>
          <w:rFonts w:ascii="EB Garamond" w:hAnsi="EB Garamond" w:cs="EB Garamond"/>
          <w:b/>
          <w:i w:val="0"/>
          <w:color w:val="69716F"/>
          <w:sz w:val="18"/>
        </w:rPr>
        <w:t xml:space="preserve">§424 </w:t>
      </w:r>
      <w:bookmarkEnd w:id="10446"/>
      <w:r>
        <w:rPr>
          <w:rFonts w:ascii="EB Garamond" w:hAnsi="EB Garamond" w:cs="EB Garamond"/>
          <w:b w:val="0"/>
          <w:i w:val="0"/>
          <w:sz w:val="23"/>
        </w:rPr>
        <w:t>On condition of resistance.</w:t>
      </w:r>
      <w:r>
        <w:rPr>
          <w:rFonts w:ascii="EB Garamond" w:hAnsi="EB Garamond" w:cs="EB Garamond"/>
          <w:b w:val="0"/>
          <w:i w:val="0"/>
          <w:sz w:val="23"/>
        </w:rPr>
        <w:t xml:space="preserve">  </w:t>
      </w:r>
      <w:bookmarkStart w:id="10447" w:name="unit_425"/>
      <w:r>
        <w:rPr>
          <w:rFonts w:ascii="EB Garamond" w:hAnsi="EB Garamond" w:cs="EB Garamond"/>
          <w:b/>
          <w:i w:val="0"/>
          <w:color w:val="69716F"/>
          <w:sz w:val="18"/>
        </w:rPr>
        <w:t xml:space="preserve">§425 </w:t>
      </w:r>
      <w:bookmarkEnd w:id="10447"/>
      <w:r>
        <w:rPr>
          <w:rFonts w:ascii="EB Garamond" w:hAnsi="EB Garamond" w:cs="EB Garamond"/>
          <w:b w:val="0"/>
          <w:i w:val="0"/>
          <w:sz w:val="23"/>
        </w:rPr>
        <w:t>[Sound occurs] outside [the ear].</w:t>
      </w:r>
      <w:r>
        <w:rPr>
          <w:rFonts w:ascii="EB Garamond" w:hAnsi="EB Garamond" w:cs="EB Garamond"/>
          <w:b w:val="0"/>
          <w:i w:val="0"/>
          <w:sz w:val="23"/>
        </w:rPr>
        <w:t xml:space="preserve">  </w:t>
      </w:r>
      <w:bookmarkStart w:id="10448" w:name="unit_426"/>
      <w:r>
        <w:rPr>
          <w:rFonts w:ascii="EB Garamond" w:hAnsi="EB Garamond" w:cs="EB Garamond"/>
          <w:b/>
          <w:i w:val="0"/>
          <w:color w:val="69716F"/>
          <w:sz w:val="18"/>
        </w:rPr>
        <w:t xml:space="preserve">§426 </w:t>
      </w:r>
      <w:bookmarkEnd w:id="10448"/>
      <w:r>
        <w:rPr>
          <w:rFonts w:ascii="EB Garamond" w:hAnsi="EB Garamond" w:cs="EB Garamond"/>
          <w:b w:val="0"/>
          <w:i w:val="0"/>
          <w:sz w:val="23"/>
        </w:rPr>
        <w:t xml:space="preserve">Its persistence is impossible, because the formal configuration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الهيئة الصورية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successive sounds] must be perceived.</w:t>
      </w:r>
      <w:r>
        <w:rPr>
          <w:rFonts w:ascii="EB Garamond" w:hAnsi="EB Garamond" w:cs="EB Garamond"/>
          <w:b w:val="0"/>
          <w:i w:val="0"/>
          <w:sz w:val="23"/>
        </w:rPr>
        <w:t xml:space="preserve">  </w:t>
      </w:r>
      <w:bookmarkStart w:id="10449" w:name="unit_427"/>
      <w:r>
        <w:rPr>
          <w:rFonts w:ascii="EB Garamond" w:hAnsi="EB Garamond" w:cs="EB Garamond"/>
          <w:b/>
          <w:i w:val="0"/>
          <w:color w:val="69716F"/>
          <w:sz w:val="18"/>
        </w:rPr>
        <w:t xml:space="preserve">§427 </w:t>
      </w:r>
      <w:bookmarkEnd w:id="10449"/>
      <w:r>
        <w:rPr>
          <w:rFonts w:ascii="EB Garamond" w:hAnsi="EB Garamond" w:cs="EB Garamond"/>
          <w:b w:val="0"/>
          <w:i w:val="0"/>
          <w:sz w:val="23"/>
        </w:rPr>
        <w:t>Another [sound] arises from it [as an echo].</w:t>
      </w:r>
    </w:p>
    <w:p>
      <w:pPr>
        <w:spacing w:line="320" w:lineRule="exact"/>
      </w:pPr>
      <w:bookmarkStart w:id="10450" w:name="unit_428"/>
      <w:r>
        <w:rPr>
          <w:rFonts w:ascii="EB Garamond" w:hAnsi="EB Garamond" w:cs="EB Garamond"/>
          <w:b/>
          <w:i w:val="0"/>
          <w:color w:val="69716F"/>
          <w:sz w:val="18"/>
        </w:rPr>
        <w:t xml:space="preserve">§428 </w:t>
      </w:r>
      <w:bookmarkEnd w:id="10450"/>
      <w:r>
        <w:rPr>
          <w:rFonts w:ascii="EB Garamond" w:hAnsi="EB Garamond" w:cs="EB Garamond"/>
          <w:b w:val="0"/>
          <w:i w:val="0"/>
          <w:sz w:val="23"/>
        </w:rPr>
        <w:t xml:space="preserve">A sound bears a distinguishing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virtue of which it is called a letter.</w:t>
      </w:r>
      <w:r>
        <w:rPr>
          <w:rFonts w:ascii="EB Garamond" w:hAnsi="EB Garamond" w:cs="EB Garamond"/>
          <w:b w:val="0"/>
          <w:i w:val="0"/>
          <w:sz w:val="23"/>
        </w:rPr>
        <w:t xml:space="preserve">  </w:t>
      </w:r>
      <w:bookmarkStart w:id="10451" w:name="unit_429"/>
      <w:r>
        <w:rPr>
          <w:rFonts w:ascii="EB Garamond" w:hAnsi="EB Garamond" w:cs="EB Garamond"/>
          <w:b/>
          <w:i w:val="0"/>
          <w:color w:val="69716F"/>
          <w:sz w:val="18"/>
        </w:rPr>
        <w:t xml:space="preserve">§429 </w:t>
      </w:r>
      <w:bookmarkEnd w:id="10451"/>
      <w:r>
        <w:rPr>
          <w:rFonts w:ascii="EB Garamond" w:hAnsi="EB Garamond" w:cs="EB Garamond"/>
          <w:b w:val="0"/>
          <w:i w:val="0"/>
          <w:sz w:val="23"/>
        </w:rPr>
        <w:t>[A letter] is either a vowel or a consonant; [consonants] are alike or different, intrinsically or accidentally.</w:t>
      </w:r>
      <w:r>
        <w:rPr>
          <w:rFonts w:ascii="EB Garamond" w:hAnsi="EB Garamond" w:cs="EB Garamond"/>
          <w:b w:val="0"/>
          <w:i w:val="0"/>
          <w:sz w:val="23"/>
        </w:rPr>
        <w:t xml:space="preserve">  </w:t>
      </w:r>
      <w:bookmarkStart w:id="10452" w:name="unit_430"/>
      <w:r>
        <w:rPr>
          <w:rFonts w:ascii="EB Garamond" w:hAnsi="EB Garamond" w:cs="EB Garamond"/>
          <w:b/>
          <w:i w:val="0"/>
          <w:color w:val="69716F"/>
          <w:sz w:val="18"/>
        </w:rPr>
        <w:t xml:space="preserve">§430 </w:t>
      </w:r>
      <w:bookmarkEnd w:id="10452"/>
      <w:r>
        <w:rPr>
          <w:rFonts w:ascii="EB Garamond" w:hAnsi="EB Garamond" w:cs="EB Garamond"/>
          <w:b w:val="0"/>
          <w:i w:val="0"/>
          <w:sz w:val="23"/>
        </w:rPr>
        <w:t>Speech, in its various divisions, is composed of them.</w:t>
      </w:r>
      <w:r>
        <w:rPr>
          <w:rFonts w:ascii="EB Garamond" w:hAnsi="EB Garamond" w:cs="EB Garamond"/>
          <w:b w:val="0"/>
          <w:i w:val="0"/>
          <w:sz w:val="23"/>
        </w:rPr>
        <w:t xml:space="preserve">  </w:t>
      </w:r>
      <w:bookmarkStart w:id="10453" w:name="unit_431"/>
      <w:r>
        <w:rPr>
          <w:rFonts w:ascii="EB Garamond" w:hAnsi="EB Garamond" w:cs="EB Garamond"/>
          <w:b/>
          <w:i w:val="0"/>
          <w:color w:val="69716F"/>
          <w:sz w:val="18"/>
        </w:rPr>
        <w:t xml:space="preserve">§431 </w:t>
      </w:r>
      <w:bookmarkEnd w:id="10453"/>
      <w:r>
        <w:rPr>
          <w:rFonts w:ascii="EB Garamond" w:hAnsi="EB Garamond" w:cs="EB Garamond"/>
          <w:b w:val="0"/>
          <w:i w:val="0"/>
          <w:sz w:val="23"/>
        </w:rPr>
        <w:t>No other [kind of speech] is intelligible.</w:t>
      </w:r>
      <w:r>
        <w:rPr>
          <w:rStyle w:val="FootnoteReference"/>
        </w:rPr>
        <w:footnoteReference w:id="77"/>
      </w:r>
    </w:p>
    <w:p>
      <w:pPr>
        <w:keepNext/>
        <w:spacing w:before="140" w:after="80"/>
      </w:pPr>
      <w:r>
        <w:rPr>
          <w:rFonts w:ascii="EB Garamond" w:hAnsi="EB Garamond" w:cs="EB Garamond"/>
          <w:b/>
          <w:i w:val="0"/>
          <w:color w:val="365E59"/>
          <w:sz w:val="23"/>
        </w:rPr>
        <w:t>Tastes and smells</w:t>
      </w:r>
    </w:p>
    <w:p>
      <w:pPr>
        <w:spacing w:line="320" w:lineRule="exact"/>
      </w:pPr>
      <w:bookmarkStart w:id="10454" w:name="unit_432"/>
      <w:r>
        <w:rPr>
          <w:rFonts w:ascii="EB Garamond" w:hAnsi="EB Garamond" w:cs="EB Garamond"/>
          <w:b/>
          <w:i w:val="0"/>
          <w:color w:val="69716F"/>
          <w:sz w:val="18"/>
        </w:rPr>
        <w:t xml:space="preserve">§432 </w:t>
      </w:r>
      <w:bookmarkEnd w:id="10454"/>
      <w:r>
        <w:rPr>
          <w:rFonts w:ascii="EB Garamond" w:hAnsi="EB Garamond" w:cs="EB Garamond"/>
          <w:b w:val="0"/>
          <w:i w:val="0"/>
          <w:sz w:val="23"/>
        </w:rPr>
        <w:t xml:space="preserve">Among [sensible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the nine tastes, arising from the interaction of three [qualities] with an equal number [of others].</w:t>
      </w:r>
      <w:r>
        <w:rPr>
          <w:rFonts w:ascii="EB Garamond" w:hAnsi="EB Garamond" w:cs="EB Garamond"/>
          <w:b w:val="0"/>
          <w:i w:val="0"/>
          <w:sz w:val="23"/>
        </w:rPr>
        <w:t xml:space="preserve">  </w:t>
      </w:r>
      <w:bookmarkStart w:id="10455" w:name="unit_433"/>
      <w:r>
        <w:rPr>
          <w:rFonts w:ascii="EB Garamond" w:hAnsi="EB Garamond" w:cs="EB Garamond"/>
          <w:b/>
          <w:i w:val="0"/>
          <w:color w:val="69716F"/>
          <w:sz w:val="18"/>
        </w:rPr>
        <w:t xml:space="preserve">§433 </w:t>
      </w:r>
      <w:bookmarkEnd w:id="10455"/>
      <w:r>
        <w:rPr>
          <w:rFonts w:ascii="EB Garamond" w:hAnsi="EB Garamond" w:cs="EB Garamond"/>
          <w:b w:val="0"/>
          <w:i w:val="0"/>
          <w:sz w:val="23"/>
        </w:rPr>
        <w:t>And smells: their species have no names except in respect of agreeableness or disagreeableness.</w:t>
      </w:r>
    </w:p>
    <w:p>
      <w:pPr>
        <w:keepNext/>
        <w:spacing w:before="140" w:after="80"/>
      </w:pPr>
      <w:r>
        <w:rPr>
          <w:rFonts w:ascii="EB Garamond" w:hAnsi="EB Garamond" w:cs="EB Garamond"/>
          <w:b/>
          <w:i w:val="0"/>
          <w:color w:val="365E59"/>
          <w:sz w:val="23"/>
        </w:rPr>
        <w:t>Dispositions</w:t>
      </w:r>
    </w:p>
    <w:p>
      <w:pPr>
        <w:spacing w:line="320" w:lineRule="exact"/>
      </w:pPr>
      <w:bookmarkStart w:id="10456" w:name="unit_434"/>
      <w:r>
        <w:rPr>
          <w:rFonts w:ascii="EB Garamond" w:hAnsi="EB Garamond" w:cs="EB Garamond"/>
          <w:b/>
          <w:i w:val="0"/>
          <w:color w:val="69716F"/>
          <w:sz w:val="18"/>
        </w:rPr>
        <w:t xml:space="preserve">§434 </w:t>
      </w:r>
      <w:bookmarkEnd w:id="10456"/>
      <w:r>
        <w:rPr>
          <w:rFonts w:ascii="EB Garamond" w:hAnsi="EB Garamond" w:cs="EB Garamond"/>
          <w:b w:val="0"/>
          <w:i w:val="0"/>
          <w:sz w:val="23"/>
        </w:rPr>
        <w:t xml:space="preserve">[Another class comprises] dispositions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الاستعداد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intermediate between the two sides of contradiction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التناقض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Psychical qualities</w:t>
      </w:r>
    </w:p>
    <w:p>
      <w:pPr>
        <w:spacing w:line="320" w:lineRule="exact"/>
      </w:pPr>
      <w:bookmarkStart w:id="10457" w:name="unit_435"/>
      <w:r>
        <w:rPr>
          <w:rFonts w:ascii="EB Garamond" w:hAnsi="EB Garamond" w:cs="EB Garamond"/>
          <w:b/>
          <w:i w:val="0"/>
          <w:color w:val="69716F"/>
          <w:sz w:val="18"/>
        </w:rPr>
        <w:t xml:space="preserve">§435 </w:t>
      </w:r>
      <w:bookmarkEnd w:id="10457"/>
      <w:r>
        <w:rPr>
          <w:rFonts w:ascii="EB Garamond" w:hAnsi="EB Garamond" w:cs="EB Garamond"/>
          <w:b w:val="0"/>
          <w:i w:val="0"/>
          <w:sz w:val="23"/>
        </w:rPr>
        <w:t xml:space="preserve">Psychical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النفسانية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either passing states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established dispositions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Knowledge</w:t>
      </w:r>
    </w:p>
    <w:p>
      <w:pPr>
        <w:spacing w:line="320" w:lineRule="exact"/>
      </w:pPr>
      <w:bookmarkStart w:id="10458" w:name="unit_436"/>
      <w:r>
        <w:rPr>
          <w:rFonts w:ascii="EB Garamond" w:hAnsi="EB Garamond" w:cs="EB Garamond"/>
          <w:b/>
          <w:i w:val="0"/>
          <w:color w:val="69716F"/>
          <w:sz w:val="18"/>
        </w:rPr>
        <w:t xml:space="preserve">§436 </w:t>
      </w:r>
      <w:bookmarkEnd w:id="10458"/>
      <w:r>
        <w:rPr>
          <w:rFonts w:ascii="EB Garamond" w:hAnsi="EB Garamond" w:cs="EB Garamond"/>
          <w:b w:val="0"/>
          <w:i w:val="0"/>
          <w:sz w:val="23"/>
        </w:rPr>
        <w:t xml:space="preserve">Among them is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either conception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is firm, corresponds [to its object], and is stable.</w:t>
      </w:r>
      <w:r>
        <w:rPr>
          <w:rStyle w:val="FootnoteReference"/>
        </w:rPr>
        <w:footnoteReference w:id="78"/>
      </w:r>
      <w:r>
        <w:rPr>
          <w:rFonts w:ascii="EB Garamond" w:hAnsi="EB Garamond" w:cs="EB Garamond"/>
          <w:b w:val="0"/>
          <w:i w:val="0"/>
          <w:sz w:val="23"/>
        </w:rPr>
        <w:t xml:space="preserve">  </w:t>
      </w:r>
      <w:bookmarkStart w:id="10459" w:name="unit_437"/>
      <w:r>
        <w:rPr>
          <w:rFonts w:ascii="EB Garamond" w:hAnsi="EB Garamond" w:cs="EB Garamond"/>
          <w:b/>
          <w:i w:val="0"/>
          <w:color w:val="69716F"/>
          <w:sz w:val="18"/>
        </w:rPr>
        <w:t xml:space="preserve">§437 </w:t>
      </w:r>
      <w:bookmarkEnd w:id="10459"/>
      <w:r>
        <w:rPr>
          <w:rFonts w:ascii="EB Garamond" w:hAnsi="EB Garamond" w:cs="EB Garamond"/>
          <w:b w:val="0"/>
          <w:i w:val="0"/>
          <w:sz w:val="23"/>
        </w:rPr>
        <w:t>It is not susceptible to definition.</w:t>
      </w:r>
      <w:r>
        <w:rPr>
          <w:rFonts w:ascii="EB Garamond" w:hAnsi="EB Garamond" w:cs="EB Garamond"/>
          <w:b w:val="0"/>
          <w:i w:val="0"/>
          <w:sz w:val="23"/>
        </w:rPr>
        <w:t xml:space="preserve">  </w:t>
      </w:r>
      <w:bookmarkStart w:id="10460" w:name="unit_438"/>
      <w:r>
        <w:rPr>
          <w:rFonts w:ascii="EB Garamond" w:hAnsi="EB Garamond" w:cs="EB Garamond"/>
          <w:b/>
          <w:i w:val="0"/>
          <w:color w:val="69716F"/>
          <w:sz w:val="18"/>
        </w:rPr>
        <w:t xml:space="preserve">§438 </w:t>
      </w:r>
      <w:bookmarkEnd w:id="10460"/>
      <w:r>
        <w:rPr>
          <w:rFonts w:ascii="EB Garamond" w:hAnsi="EB Garamond" w:cs="EB Garamond"/>
          <w:b w:val="0"/>
          <w:i w:val="0"/>
          <w:sz w:val="23"/>
        </w:rPr>
        <w:t xml:space="preserve">Both [conception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divide into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acquired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61" w:name="unit_439"/>
      <w:r>
        <w:rPr>
          <w:rFonts w:ascii="EB Garamond" w:hAnsi="EB Garamond" w:cs="EB Garamond"/>
          <w:b/>
          <w:i w:val="0"/>
          <w:color w:val="69716F"/>
          <w:sz w:val="18"/>
        </w:rPr>
        <w:t xml:space="preserve">§439 </w:t>
      </w:r>
      <w:bookmarkEnd w:id="10461"/>
      <w:r>
        <w:rPr>
          <w:rFonts w:ascii="EB Garamond" w:hAnsi="EB Garamond" w:cs="EB Garamond"/>
          <w:b w:val="0"/>
          <w:i w:val="0"/>
          <w:sz w:val="23"/>
        </w:rPr>
        <w:t xml:space="preserve">[Knowledge]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the impression [of a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62" w:name="unit_440"/>
      <w:r>
        <w:rPr>
          <w:rFonts w:ascii="EB Garamond" w:hAnsi="EB Garamond" w:cs="EB Garamond"/>
          <w:b/>
          <w:i w:val="0"/>
          <w:color w:val="69716F"/>
          <w:sz w:val="18"/>
        </w:rPr>
        <w:t xml:space="preserve">§440 </w:t>
      </w:r>
      <w:bookmarkEnd w:id="10462"/>
      <w:r>
        <w:rPr>
          <w:rFonts w:ascii="EB Garamond" w:hAnsi="EB Garamond" w:cs="EB Garamond"/>
          <w:b w:val="0"/>
          <w:i w:val="0"/>
          <w:sz w:val="23"/>
        </w:rPr>
        <w:t xml:space="preserve">In an immaterial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capable of receiving it.</w:t>
      </w:r>
    </w:p>
    <w:p>
      <w:pPr>
        <w:spacing w:line="320" w:lineRule="exact"/>
      </w:pPr>
      <w:bookmarkStart w:id="10463" w:name="unit_441"/>
      <w:r>
        <w:rPr>
          <w:rFonts w:ascii="EB Garamond" w:hAnsi="EB Garamond" w:cs="EB Garamond"/>
          <w:b/>
          <w:i w:val="0"/>
          <w:color w:val="69716F"/>
          <w:sz w:val="18"/>
        </w:rPr>
        <w:t xml:space="preserve">§441 </w:t>
      </w:r>
      <w:bookmarkEnd w:id="10463"/>
      <w:r>
        <w:rPr>
          <w:rFonts w:ascii="EB Garamond" w:hAnsi="EB Garamond" w:cs="EB Garamond"/>
          <w:b w:val="0"/>
          <w:i w:val="0"/>
          <w:sz w:val="23"/>
        </w:rPr>
        <w:t>The inherence of a likeness differs [from the inherence of the thing itself].</w:t>
      </w:r>
      <w:r>
        <w:rPr>
          <w:rFonts w:ascii="EB Garamond" w:hAnsi="EB Garamond" w:cs="EB Garamond"/>
          <w:b w:val="0"/>
          <w:i w:val="0"/>
          <w:sz w:val="23"/>
        </w:rPr>
        <w:t xml:space="preserve">  </w:t>
      </w:r>
      <w:bookmarkStart w:id="10464" w:name="unit_442"/>
      <w:r>
        <w:rPr>
          <w:rFonts w:ascii="EB Garamond" w:hAnsi="EB Garamond" w:cs="EB Garamond"/>
          <w:b/>
          <w:i w:val="0"/>
          <w:color w:val="69716F"/>
          <w:sz w:val="18"/>
        </w:rPr>
        <w:t xml:space="preserve">§442 </w:t>
      </w:r>
      <w:bookmarkEnd w:id="10464"/>
      <w:r>
        <w:rPr>
          <w:rFonts w:ascii="EB Garamond" w:hAnsi="EB Garamond" w:cs="EB Garamond"/>
          <w:b w:val="0"/>
          <w:i w:val="0"/>
          <w:sz w:val="23"/>
        </w:rPr>
        <w:t xml:space="preserve">Union [of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intelligible]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impossible.</w:t>
      </w:r>
      <w:r>
        <w:rPr>
          <w:rFonts w:ascii="EB Garamond" w:hAnsi="EB Garamond" w:cs="EB Garamond"/>
          <w:b w:val="0"/>
          <w:i w:val="0"/>
          <w:sz w:val="23"/>
        </w:rPr>
        <w:t xml:space="preserve">  </w:t>
      </w:r>
      <w:bookmarkStart w:id="10465" w:name="unit_443"/>
      <w:r>
        <w:rPr>
          <w:rFonts w:ascii="EB Garamond" w:hAnsi="EB Garamond" w:cs="EB Garamond"/>
          <w:b/>
          <w:i w:val="0"/>
          <w:color w:val="69716F"/>
          <w:sz w:val="18"/>
        </w:rPr>
        <w:t xml:space="preserve">§443 </w:t>
      </w:r>
      <w:bookmarkEnd w:id="10465"/>
      <w:r>
        <w:rPr>
          <w:rFonts w:ascii="EB Garamond" w:hAnsi="EB Garamond" w:cs="EB Garamond"/>
          <w:b w:val="0"/>
          <w:i w:val="0"/>
          <w:sz w:val="23"/>
        </w:rPr>
        <w:t xml:space="preserve">[Knowledge]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differs according to differences in what is understood.</w:t>
      </w:r>
      <w:r>
        <w:rPr>
          <w:rFonts w:ascii="EB Garamond" w:hAnsi="EB Garamond" w:cs="EB Garamond"/>
          <w:b w:val="0"/>
          <w:i w:val="0"/>
          <w:sz w:val="23"/>
        </w:rPr>
        <w:t xml:space="preserve">  </w:t>
      </w:r>
      <w:bookmarkStart w:id="10466" w:name="unit_444"/>
      <w:r>
        <w:rPr>
          <w:rFonts w:ascii="EB Garamond" w:hAnsi="EB Garamond" w:cs="EB Garamond"/>
          <w:b/>
          <w:i w:val="0"/>
          <w:color w:val="69716F"/>
          <w:sz w:val="18"/>
        </w:rPr>
        <w:t xml:space="preserve">§444 </w:t>
      </w:r>
      <w:bookmarkEnd w:id="10466"/>
      <w:r>
        <w:rPr>
          <w:rFonts w:ascii="EB Garamond" w:hAnsi="EB Garamond" w:cs="EB Garamond"/>
          <w:b w:val="0"/>
          <w:i w:val="0"/>
          <w:sz w:val="23"/>
        </w:rPr>
        <w:t>As with the present and the future.</w:t>
      </w:r>
      <w:r>
        <w:rPr>
          <w:rFonts w:ascii="EB Garamond" w:hAnsi="EB Garamond" w:cs="EB Garamond"/>
          <w:b w:val="0"/>
          <w:i w:val="0"/>
          <w:sz w:val="23"/>
        </w:rPr>
        <w:t xml:space="preserve">  </w:t>
      </w:r>
      <w:bookmarkStart w:id="10467" w:name="unit_445"/>
      <w:r>
        <w:rPr>
          <w:rFonts w:ascii="EB Garamond" w:hAnsi="EB Garamond" w:cs="EB Garamond"/>
          <w:b/>
          <w:i w:val="0"/>
          <w:color w:val="69716F"/>
          <w:sz w:val="18"/>
        </w:rPr>
        <w:t xml:space="preserve">§445 </w:t>
      </w:r>
      <w:bookmarkEnd w:id="10467"/>
      <w:r>
        <w:rPr>
          <w:rFonts w:ascii="EB Garamond" w:hAnsi="EB Garamond" w:cs="EB Garamond"/>
          <w:b w:val="0"/>
          <w:i w:val="0"/>
          <w:sz w:val="23"/>
        </w:rPr>
        <w:t>It can be understood only in relation [to an object]; the difficulty is therefore greater when there is identity [of knower and known].</w:t>
      </w:r>
      <w:r>
        <w:rPr>
          <w:rStyle w:val="FootnoteReference"/>
        </w:rPr>
        <w:footnoteReference w:id="79"/>
      </w:r>
    </w:p>
    <w:p>
      <w:pPr>
        <w:spacing w:line="320" w:lineRule="exact"/>
      </w:pPr>
      <w:bookmarkStart w:id="10468" w:name="unit_446"/>
      <w:r>
        <w:rPr>
          <w:rFonts w:ascii="EB Garamond" w:hAnsi="EB Garamond" w:cs="EB Garamond"/>
          <w:b/>
          <w:i w:val="0"/>
          <w:color w:val="69716F"/>
          <w:sz w:val="18"/>
        </w:rPr>
        <w:t xml:space="preserve">§446 </w:t>
      </w:r>
      <w:bookmarkEnd w:id="10468"/>
      <w:r>
        <w:rPr>
          <w:rFonts w:ascii="EB Garamond" w:hAnsi="EB Garamond" w:cs="EB Garamond"/>
          <w:b w:val="0"/>
          <w:i w:val="0"/>
          <w:sz w:val="23"/>
        </w:rPr>
        <w:t xml:space="preserve">It is an accident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العرض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the definition [of an accident] applies to it.</w:t>
      </w:r>
      <w:r>
        <w:rPr>
          <w:rFonts w:ascii="EB Garamond" w:hAnsi="EB Garamond" w:cs="EB Garamond"/>
          <w:b w:val="0"/>
          <w:i w:val="0"/>
          <w:sz w:val="23"/>
        </w:rPr>
        <w:t xml:space="preserve">  </w:t>
      </w:r>
      <w:bookmarkStart w:id="10469" w:name="unit_447"/>
      <w:r>
        <w:rPr>
          <w:rFonts w:ascii="EB Garamond" w:hAnsi="EB Garamond" w:cs="EB Garamond"/>
          <w:b/>
          <w:i w:val="0"/>
          <w:color w:val="69716F"/>
          <w:sz w:val="18"/>
        </w:rPr>
        <w:t xml:space="preserve">§447 </w:t>
      </w:r>
      <w:bookmarkEnd w:id="10469"/>
      <w:r>
        <w:rPr>
          <w:rFonts w:ascii="EB Garamond" w:hAnsi="EB Garamond" w:cs="EB Garamond"/>
          <w:b w:val="0"/>
          <w:i w:val="0"/>
          <w:sz w:val="23"/>
        </w:rPr>
        <w:t>It is active, passive, or neither.</w:t>
      </w:r>
      <w:r>
        <w:rPr>
          <w:rFonts w:ascii="EB Garamond" w:hAnsi="EB Garamond" w:cs="EB Garamond"/>
          <w:b w:val="0"/>
          <w:i w:val="0"/>
          <w:sz w:val="23"/>
        </w:rPr>
        <w:t xml:space="preserve">  </w:t>
      </w:r>
      <w:bookmarkStart w:id="10470" w:name="unit_448"/>
      <w:r>
        <w:rPr>
          <w:rFonts w:ascii="EB Garamond" w:hAnsi="EB Garamond" w:cs="EB Garamond"/>
          <w:b/>
          <w:i w:val="0"/>
          <w:color w:val="69716F"/>
          <w:sz w:val="18"/>
        </w:rPr>
        <w:t xml:space="preserve">§448 </w:t>
      </w:r>
      <w:bookmarkEnd w:id="10470"/>
      <w:r>
        <w:rPr>
          <w:rFonts w:ascii="EB Garamond" w:hAnsi="EB Garamond" w:cs="EB Garamond"/>
          <w:b w:val="0"/>
          <w:i w:val="0"/>
          <w:sz w:val="23"/>
        </w:rPr>
        <w:t xml:space="preserve">And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six divisions, or acquired.</w:t>
      </w:r>
      <w:r>
        <w:rPr>
          <w:rFonts w:ascii="EB Garamond" w:hAnsi="EB Garamond" w:cs="EB Garamond"/>
          <w:b w:val="0"/>
          <w:i w:val="0"/>
          <w:sz w:val="23"/>
        </w:rPr>
        <w:t xml:space="preserve">  </w:t>
      </w:r>
      <w:bookmarkStart w:id="10471" w:name="unit_449"/>
      <w:r>
        <w:rPr>
          <w:rFonts w:ascii="EB Garamond" w:hAnsi="EB Garamond" w:cs="EB Garamond"/>
          <w:b/>
          <w:i w:val="0"/>
          <w:color w:val="69716F"/>
          <w:sz w:val="18"/>
        </w:rPr>
        <w:t xml:space="preserve">§449 </w:t>
      </w:r>
      <w:bookmarkEnd w:id="10471"/>
      <w:r>
        <w:rPr>
          <w:rFonts w:ascii="EB Garamond" w:hAnsi="EB Garamond" w:cs="EB Garamond"/>
          <w:b w:val="0"/>
          <w:i w:val="0"/>
          <w:sz w:val="23"/>
        </w:rPr>
        <w:t xml:space="preserve">And necessary or possible [in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72" w:name="unit_450"/>
      <w:r>
        <w:rPr>
          <w:rFonts w:ascii="EB Garamond" w:hAnsi="EB Garamond" w:cs="EB Garamond"/>
          <w:b/>
          <w:i w:val="0"/>
          <w:color w:val="69716F"/>
          <w:sz w:val="18"/>
        </w:rPr>
        <w:t xml:space="preserve">§450 </w:t>
      </w:r>
      <w:bookmarkEnd w:id="10472"/>
      <w:r>
        <w:rPr>
          <w:rFonts w:ascii="EB Garamond" w:hAnsi="EB Garamond" w:cs="EB Garamond"/>
          <w:b w:val="0"/>
          <w:i w:val="0"/>
          <w:sz w:val="23"/>
        </w:rPr>
        <w:t>It follows [the known], in the sense that what corresponds to it [the known] is primary in their correspondence.</w:t>
      </w:r>
    </w:p>
    <w:p>
      <w:pPr>
        <w:spacing w:line="320" w:lineRule="exact"/>
      </w:pPr>
      <w:bookmarkStart w:id="10473" w:name="unit_451"/>
      <w:r>
        <w:rPr>
          <w:rFonts w:ascii="EB Garamond" w:hAnsi="EB Garamond" w:cs="EB Garamond"/>
          <w:b/>
          <w:i w:val="0"/>
          <w:color w:val="69716F"/>
          <w:sz w:val="18"/>
        </w:rPr>
        <w:t xml:space="preserve">§451 </w:t>
      </w:r>
      <w:bookmarkEnd w:id="10473"/>
      <w:r>
        <w:rPr>
          <w:rFonts w:ascii="EB Garamond" w:hAnsi="EB Garamond" w:cs="EB Garamond"/>
          <w:b w:val="0"/>
          <w:i w:val="0"/>
          <w:sz w:val="23"/>
        </w:rPr>
        <w:t xml:space="preserve">Thus the circularity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removed.</w:t>
      </w:r>
      <w:r>
        <w:rPr>
          <w:rFonts w:ascii="EB Garamond" w:hAnsi="EB Garamond" w:cs="EB Garamond"/>
          <w:b w:val="0"/>
          <w:i w:val="0"/>
          <w:sz w:val="23"/>
        </w:rPr>
        <w:t xml:space="preserve">  </w:t>
      </w:r>
      <w:bookmarkStart w:id="10474" w:name="unit_452"/>
      <w:r>
        <w:rPr>
          <w:rFonts w:ascii="EB Garamond" w:hAnsi="EB Garamond" w:cs="EB Garamond"/>
          <w:b/>
          <w:i w:val="0"/>
          <w:color w:val="69716F"/>
          <w:sz w:val="18"/>
        </w:rPr>
        <w:t xml:space="preserve">§452 </w:t>
      </w:r>
      <w:bookmarkEnd w:id="10474"/>
      <w:r>
        <w:rPr>
          <w:rFonts w:ascii="EB Garamond" w:hAnsi="EB Garamond" w:cs="EB Garamond"/>
          <w:b w:val="0"/>
          <w:i w:val="0"/>
          <w:sz w:val="23"/>
        </w:rPr>
        <w:t xml:space="preserve">It requires preparedness: for non-inferential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the senses; for acquired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الكسبي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the former [non-inferential knowledge].</w:t>
      </w:r>
    </w:p>
    <w:p>
      <w:pPr>
        <w:spacing w:line="320" w:lineRule="exact"/>
      </w:pPr>
      <w:bookmarkStart w:id="10475" w:name="unit_453"/>
      <w:r>
        <w:rPr>
          <w:rFonts w:ascii="EB Garamond" w:hAnsi="EB Garamond" w:cs="EB Garamond"/>
          <w:b/>
          <w:i w:val="0"/>
          <w:color w:val="69716F"/>
          <w:sz w:val="18"/>
        </w:rPr>
        <w:t xml:space="preserve">§453 </w:t>
      </w:r>
      <w:bookmarkEnd w:id="10475"/>
      <w:r>
        <w:rPr>
          <w:rFonts w:ascii="EB Garamond" w:hAnsi="EB Garamond" w:cs="EB Garamond"/>
          <w:b w:val="0"/>
          <w:i w:val="0"/>
          <w:sz w:val="23"/>
        </w:rPr>
        <w:t xml:space="preserve">In one usage,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differs from apprehension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الإدراك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 species differs from its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another, they differ as two species.</w:t>
      </w:r>
      <w:r>
        <w:rPr>
          <w:rStyle w:val="FootnoteReference"/>
        </w:rPr>
        <w:footnoteReference w:id="80"/>
      </w:r>
    </w:p>
    <w:p>
      <w:pPr>
        <w:spacing w:line="320" w:lineRule="exact"/>
      </w:pPr>
      <w:bookmarkStart w:id="10476" w:name="unit_454"/>
      <w:r>
        <w:rPr>
          <w:rFonts w:ascii="EB Garamond" w:hAnsi="EB Garamond" w:cs="EB Garamond"/>
          <w:b/>
          <w:i w:val="0"/>
          <w:color w:val="69716F"/>
          <w:sz w:val="18"/>
        </w:rPr>
        <w:t xml:space="preserve">§454 </w:t>
      </w:r>
      <w:bookmarkEnd w:id="10476"/>
      <w:r>
        <w:rPr>
          <w:rFonts w:ascii="EB Garamond" w:hAnsi="EB Garamond" w:cs="EB Garamond"/>
          <w:b w:val="0"/>
          <w:i w:val="0"/>
          <w:sz w:val="23"/>
        </w:rPr>
        <w:t xml:space="preserve">Complete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complete knowledge of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81"/>
      </w:r>
    </w:p>
    <w:p>
      <w:pPr>
        <w:spacing w:line="320" w:lineRule="exact"/>
      </w:pPr>
      <w:bookmarkStart w:id="10477" w:name="unit_455"/>
      <w:r>
        <w:rPr>
          <w:rFonts w:ascii="EB Garamond" w:hAnsi="EB Garamond" w:cs="EB Garamond"/>
          <w:b/>
          <w:i w:val="0"/>
          <w:color w:val="69716F"/>
          <w:sz w:val="18"/>
        </w:rPr>
        <w:t xml:space="preserve">§455 </w:t>
      </w:r>
      <w:bookmarkEnd w:id="10477"/>
      <w:r>
        <w:rPr>
          <w:rFonts w:ascii="EB Garamond" w:hAnsi="EB Garamond" w:cs="EB Garamond"/>
          <w:b w:val="0"/>
          <w:i w:val="0"/>
          <w:sz w:val="23"/>
        </w:rPr>
        <w:t>Its degrees are three.</w:t>
      </w:r>
    </w:p>
    <w:p>
      <w:pPr>
        <w:spacing w:line="320" w:lineRule="exact"/>
      </w:pPr>
      <w:bookmarkStart w:id="10478" w:name="unit_456"/>
      <w:r>
        <w:rPr>
          <w:rFonts w:ascii="EB Garamond" w:hAnsi="EB Garamond" w:cs="EB Garamond"/>
          <w:b/>
          <w:i w:val="0"/>
          <w:color w:val="69716F"/>
          <w:sz w:val="18"/>
        </w:rPr>
        <w:t xml:space="preserve">§456 </w:t>
      </w:r>
      <w:bookmarkEnd w:id="10478"/>
      <w:r>
        <w:rPr>
          <w:rFonts w:ascii="EB Garamond" w:hAnsi="EB Garamond" w:cs="EB Garamond"/>
          <w:b w:val="0"/>
          <w:i w:val="0"/>
          <w:sz w:val="23"/>
        </w:rPr>
        <w:t xml:space="preserve">What has a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known only through its cause, in a universal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manner.</w:t>
      </w:r>
      <w:r>
        <w:rPr>
          <w:rStyle w:val="FootnoteReference"/>
        </w:rPr>
        <w:footnoteReference w:id="82"/>
      </w:r>
    </w:p>
    <w:p>
      <w:pPr>
        <w:spacing w:line="320" w:lineRule="exact"/>
      </w:pPr>
      <w:bookmarkStart w:id="10479" w:name="unit_457"/>
      <w:r>
        <w:rPr>
          <w:rFonts w:ascii="EB Garamond" w:hAnsi="EB Garamond" w:cs="EB Garamond"/>
          <w:b/>
          <w:i w:val="0"/>
          <w:color w:val="69716F"/>
          <w:sz w:val="18"/>
        </w:rPr>
        <w:t xml:space="preserve">§457 </w:t>
      </w:r>
      <w:bookmarkEnd w:id="10479"/>
      <w:r>
        <w:rPr>
          <w:rFonts w:ascii="EB Garamond" w:hAnsi="EB Garamond" w:cs="EB Garamond"/>
          <w:b w:val="0"/>
          <w:i w:val="0"/>
          <w:sz w:val="23"/>
        </w:rPr>
        <w:t xml:space="preserve">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an innate disposition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الغريزة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entailing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non-inferential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truths when the instruments are sound.</w:t>
      </w:r>
      <w:r>
        <w:rPr>
          <w:rFonts w:ascii="EB Garamond" w:hAnsi="EB Garamond" w:cs="EB Garamond"/>
          <w:b w:val="0"/>
          <w:i w:val="0"/>
          <w:sz w:val="23"/>
        </w:rPr>
        <w:t xml:space="preserve">  </w:t>
      </w:r>
      <w:bookmarkStart w:id="10480" w:name="unit_458"/>
      <w:r>
        <w:rPr>
          <w:rFonts w:ascii="EB Garamond" w:hAnsi="EB Garamond" w:cs="EB Garamond"/>
          <w:b/>
          <w:i w:val="0"/>
          <w:color w:val="69716F"/>
          <w:sz w:val="18"/>
        </w:rPr>
        <w:t xml:space="preserve">§458 </w:t>
      </w:r>
      <w:bookmarkEnd w:id="10480"/>
      <w:r>
        <w:rPr>
          <w:rFonts w:ascii="EB Garamond" w:hAnsi="EB Garamond" w:cs="EB Garamond"/>
          <w:b w:val="0"/>
          <w:i w:val="0"/>
          <w:sz w:val="23"/>
        </w:rPr>
        <w:t>The term is applied to other things equivocally.</w:t>
      </w:r>
    </w:p>
    <w:p>
      <w:pPr>
        <w:keepNext/>
        <w:spacing w:before="140" w:after="80"/>
      </w:pPr>
      <w:r>
        <w:rPr>
          <w:rFonts w:ascii="EB Garamond" w:hAnsi="EB Garamond" w:cs="EB Garamond"/>
          <w:b/>
          <w:i w:val="0"/>
          <w:color w:val="365E59"/>
          <w:sz w:val="23"/>
        </w:rPr>
        <w:t>Belief, doubt, and opinion</w:t>
      </w:r>
    </w:p>
    <w:p>
      <w:pPr>
        <w:spacing w:line="320" w:lineRule="exact"/>
      </w:pPr>
      <w:bookmarkStart w:id="10481" w:name="unit_459"/>
      <w:r>
        <w:rPr>
          <w:rFonts w:ascii="EB Garamond" w:hAnsi="EB Garamond" w:cs="EB Garamond"/>
          <w:b/>
          <w:i w:val="0"/>
          <w:color w:val="69716F"/>
          <w:sz w:val="18"/>
        </w:rPr>
        <w:t xml:space="preserve">§459 </w:t>
      </w:r>
      <w:bookmarkEnd w:id="10481"/>
      <w:r>
        <w:rPr>
          <w:rFonts w:ascii="EB Garamond" w:hAnsi="EB Garamond" w:cs="EB Garamond"/>
          <w:b w:val="0"/>
          <w:i w:val="0"/>
          <w:sz w:val="23"/>
        </w:rPr>
        <w:t xml:space="preserve">“Belief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applied to one of the two divisions of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82" w:name="unit_460"/>
      <w:r>
        <w:rPr>
          <w:rFonts w:ascii="EB Garamond" w:hAnsi="EB Garamond" w:cs="EB Garamond"/>
          <w:b/>
          <w:i w:val="0"/>
          <w:color w:val="69716F"/>
          <w:sz w:val="18"/>
        </w:rPr>
        <w:t xml:space="preserve">§460 </w:t>
      </w:r>
      <w:bookmarkEnd w:id="10482"/>
      <w:r>
        <w:rPr>
          <w:rFonts w:ascii="EB Garamond" w:hAnsi="EB Garamond" w:cs="EB Garamond"/>
          <w:b w:val="0"/>
          <w:i w:val="0"/>
          <w:sz w:val="23"/>
        </w:rPr>
        <w:t xml:space="preserve">Thus the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generality and specificity between 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reversed [under different usages].</w:t>
      </w:r>
      <w:r>
        <w:rPr>
          <w:rFonts w:ascii="EB Garamond" w:hAnsi="EB Garamond" w:cs="EB Garamond"/>
          <w:b w:val="0"/>
          <w:i w:val="0"/>
          <w:sz w:val="23"/>
        </w:rPr>
        <w:t xml:space="preserve">  </w:t>
      </w:r>
      <w:bookmarkStart w:id="10483" w:name="unit_461"/>
      <w:r>
        <w:rPr>
          <w:rFonts w:ascii="EB Garamond" w:hAnsi="EB Garamond" w:cs="EB Garamond"/>
          <w:b/>
          <w:i w:val="0"/>
          <w:color w:val="69716F"/>
          <w:sz w:val="18"/>
        </w:rPr>
        <w:t xml:space="preserve">§461 </w:t>
      </w:r>
      <w:bookmarkEnd w:id="10483"/>
      <w:r>
        <w:rPr>
          <w:rFonts w:ascii="EB Garamond" w:hAnsi="EB Garamond" w:cs="EB Garamond"/>
          <w:b w:val="0"/>
          <w:i w:val="0"/>
          <w:sz w:val="23"/>
        </w:rPr>
        <w:t xml:space="preserve">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in 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unlike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84" w:name="unit_462"/>
      <w:r>
        <w:rPr>
          <w:rFonts w:ascii="EB Garamond" w:hAnsi="EB Garamond" w:cs="EB Garamond"/>
          <w:b/>
          <w:i w:val="0"/>
          <w:color w:val="69716F"/>
          <w:sz w:val="18"/>
        </w:rPr>
        <w:t xml:space="preserve">§462 </w:t>
      </w:r>
      <w:bookmarkEnd w:id="10484"/>
      <w:r>
        <w:rPr>
          <w:rFonts w:ascii="EB Garamond" w:hAnsi="EB Garamond" w:cs="EB Garamond"/>
          <w:b w:val="0"/>
          <w:i w:val="0"/>
          <w:sz w:val="23"/>
        </w:rPr>
        <w:t xml:space="preserve">Inattention is a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may be distinguished from forgetting.</w:t>
      </w:r>
      <w:r>
        <w:rPr>
          <w:rFonts w:ascii="EB Garamond" w:hAnsi="EB Garamond" w:cs="EB Garamond"/>
          <w:b w:val="0"/>
          <w:i w:val="0"/>
          <w:sz w:val="23"/>
        </w:rPr>
        <w:t xml:space="preserve">  </w:t>
      </w:r>
      <w:bookmarkStart w:id="10485" w:name="unit_463"/>
      <w:r>
        <w:rPr>
          <w:rFonts w:ascii="EB Garamond" w:hAnsi="EB Garamond" w:cs="EB Garamond"/>
          <w:b/>
          <w:i w:val="0"/>
          <w:color w:val="69716F"/>
          <w:sz w:val="18"/>
        </w:rPr>
        <w:t xml:space="preserve">§463 </w:t>
      </w:r>
      <w:bookmarkEnd w:id="10485"/>
      <w:r>
        <w:rPr>
          <w:rFonts w:ascii="EB Garamond" w:hAnsi="EB Garamond" w:cs="EB Garamond"/>
          <w:b w:val="0"/>
          <w:i w:val="0"/>
          <w:sz w:val="23"/>
        </w:rPr>
        <w:t>Doubt is the mind's wavering between the two alternatives.</w:t>
      </w:r>
    </w:p>
    <w:p>
      <w:pPr>
        <w:spacing w:line="320" w:lineRule="exact"/>
      </w:pPr>
      <w:bookmarkStart w:id="10486" w:name="unit_464"/>
      <w:r>
        <w:rPr>
          <w:rFonts w:ascii="EB Garamond" w:hAnsi="EB Garamond" w:cs="EB Garamond"/>
          <w:b/>
          <w:i w:val="0"/>
          <w:color w:val="69716F"/>
          <w:sz w:val="18"/>
        </w:rPr>
        <w:t xml:space="preserve">§464 </w:t>
      </w:r>
      <w:bookmarkEnd w:id="10486"/>
      <w:r>
        <w:rPr>
          <w:rFonts w:ascii="EB Garamond" w:hAnsi="EB Garamond" w:cs="EB Garamond"/>
          <w:b w:val="0"/>
          <w:i w:val="0"/>
          <w:sz w:val="23"/>
        </w:rPr>
        <w:t xml:space="preserve">Both 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have themselves and one another as objects; the difference is then one of consideration, not of forms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87" w:name="unit_465"/>
      <w:r>
        <w:rPr>
          <w:rFonts w:ascii="EB Garamond" w:hAnsi="EB Garamond" w:cs="EB Garamond"/>
          <w:b/>
          <w:i w:val="0"/>
          <w:color w:val="69716F"/>
          <w:sz w:val="18"/>
        </w:rPr>
        <w:t xml:space="preserve">§465 </w:t>
      </w:r>
      <w:bookmarkEnd w:id="10487"/>
      <w:r>
        <w:rPr>
          <w:rFonts w:ascii="EB Garamond" w:hAnsi="EB Garamond" w:cs="EB Garamond"/>
          <w:b w:val="0"/>
          <w:i w:val="0"/>
          <w:sz w:val="23"/>
        </w:rPr>
        <w:t xml:space="preserve">Ignorance in one sense is opposed to both; in another sense it is a division of one of them [belief]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الاعتقاد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488" w:name="unit_466"/>
      <w:r>
        <w:rPr>
          <w:rFonts w:ascii="EB Garamond" w:hAnsi="EB Garamond" w:cs="EB Garamond"/>
          <w:b/>
          <w:i w:val="0"/>
          <w:color w:val="69716F"/>
          <w:sz w:val="18"/>
        </w:rPr>
        <w:t xml:space="preserve">§466 </w:t>
      </w:r>
      <w:bookmarkEnd w:id="10488"/>
      <w:r>
        <w:rPr>
          <w:rFonts w:ascii="EB Garamond" w:hAnsi="EB Garamond" w:cs="EB Garamond"/>
          <w:b w:val="0"/>
          <w:i w:val="0"/>
          <w:sz w:val="23"/>
        </w:rPr>
        <w:t xml:space="preserve">Opinion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giving preponderance to one of two alternatives; it differs from believing that there is such preponderance.</w:t>
      </w:r>
    </w:p>
    <w:p>
      <w:pPr>
        <w:spacing w:line="320" w:lineRule="exact"/>
      </w:pPr>
      <w:bookmarkStart w:id="10489" w:name="unit_467"/>
      <w:r>
        <w:rPr>
          <w:rFonts w:ascii="EB Garamond" w:hAnsi="EB Garamond" w:cs="EB Garamond"/>
          <w:b/>
          <w:i w:val="0"/>
          <w:color w:val="69716F"/>
          <w:sz w:val="18"/>
        </w:rPr>
        <w:t xml:space="preserve">§467 </w:t>
      </w:r>
      <w:bookmarkEnd w:id="10489"/>
      <w:r>
        <w:rPr>
          <w:rFonts w:ascii="EB Garamond" w:hAnsi="EB Garamond" w:cs="EB Garamond"/>
          <w:b w:val="0"/>
          <w:i w:val="0"/>
          <w:sz w:val="23"/>
        </w:rPr>
        <w:t xml:space="preserve">It admits intensity and weakness, and its two extremes are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[simple] ignorance.</w:t>
      </w:r>
      <w:r>
        <w:rPr>
          <w:rStyle w:val="FootnoteReference"/>
        </w:rPr>
        <w:footnoteReference w:id="83"/>
      </w:r>
    </w:p>
    <w:p>
      <w:pPr>
        <w:keepNext/>
        <w:spacing w:before="140" w:after="80"/>
      </w:pPr>
      <w:r>
        <w:rPr>
          <w:rFonts w:ascii="EB Garamond" w:hAnsi="EB Garamond" w:cs="EB Garamond"/>
          <w:b/>
          <w:i w:val="0"/>
          <w:color w:val="365E59"/>
          <w:sz w:val="23"/>
        </w:rPr>
        <w:t>Reflection and proof</w:t>
      </w:r>
    </w:p>
    <w:p>
      <w:pPr>
        <w:spacing w:line="320" w:lineRule="exact"/>
      </w:pPr>
      <w:bookmarkStart w:id="10490" w:name="unit_468"/>
      <w:r>
        <w:rPr>
          <w:rFonts w:ascii="EB Garamond" w:hAnsi="EB Garamond" w:cs="EB Garamond"/>
          <w:b/>
          <w:i w:val="0"/>
          <w:color w:val="69716F"/>
          <w:sz w:val="18"/>
        </w:rPr>
        <w:t xml:space="preserve">§468 </w:t>
      </w:r>
      <w:bookmarkEnd w:id="10490"/>
      <w:r>
        <w:rPr>
          <w:rFonts w:ascii="EB Garamond" w:hAnsi="EB Garamond" w:cs="EB Garamond"/>
          <w:b w:val="0"/>
          <w:i w:val="0"/>
          <w:sz w:val="23"/>
        </w:rPr>
        <w:t xml:space="preserve">It is self-evident that acquired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الكسبي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results from reflection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النظر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when both its parts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sound.</w:t>
      </w:r>
      <w:r>
        <w:rPr>
          <w:rStyle w:val="FootnoteReference"/>
        </w:rPr>
        <w:footnoteReference w:id="84"/>
      </w:r>
      <w:r>
        <w:rPr>
          <w:rFonts w:ascii="EB Garamond" w:hAnsi="EB Garamond" w:cs="EB Garamond"/>
          <w:b w:val="0"/>
          <w:i w:val="0"/>
          <w:sz w:val="23"/>
        </w:rPr>
        <w:t xml:space="preserve">  </w:t>
      </w:r>
      <w:bookmarkStart w:id="10491" w:name="unit_469"/>
      <w:r>
        <w:rPr>
          <w:rFonts w:ascii="EB Garamond" w:hAnsi="EB Garamond" w:cs="EB Garamond"/>
          <w:b/>
          <w:i w:val="0"/>
          <w:color w:val="69716F"/>
          <w:sz w:val="18"/>
        </w:rPr>
        <w:t xml:space="preserve">§469 </w:t>
      </w:r>
      <w:bookmarkEnd w:id="10491"/>
      <w:r>
        <w:rPr>
          <w:rFonts w:ascii="EB Garamond" w:hAnsi="EB Garamond" w:cs="EB Garamond"/>
          <w:b w:val="0"/>
          <w:i w:val="0"/>
          <w:sz w:val="23"/>
        </w:rPr>
        <w:t xml:space="preserve">When either is defective, the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[ignorance] may result.</w:t>
      </w:r>
      <w:r>
        <w:rPr>
          <w:rFonts w:ascii="EB Garamond" w:hAnsi="EB Garamond" w:cs="EB Garamond"/>
          <w:b w:val="0"/>
          <w:i w:val="0"/>
          <w:sz w:val="23"/>
        </w:rPr>
        <w:t xml:space="preserve">  </w:t>
      </w:r>
      <w:bookmarkStart w:id="10492" w:name="unit_470"/>
      <w:r>
        <w:rPr>
          <w:rFonts w:ascii="EB Garamond" w:hAnsi="EB Garamond" w:cs="EB Garamond"/>
          <w:b/>
          <w:i w:val="0"/>
          <w:color w:val="69716F"/>
          <w:sz w:val="18"/>
        </w:rPr>
        <w:t xml:space="preserve">§470 </w:t>
      </w:r>
      <w:bookmarkEnd w:id="10492"/>
      <w:r>
        <w:rPr>
          <w:rFonts w:ascii="EB Garamond" w:hAnsi="EB Garamond" w:cs="EB Garamond"/>
          <w:b w:val="0"/>
          <w:i w:val="0"/>
          <w:sz w:val="23"/>
        </w:rPr>
        <w:t xml:space="preserve">The production of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by sound reflection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النظر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necessary.</w:t>
      </w:r>
      <w:r>
        <w:rPr>
          <w:rFonts w:ascii="EB Garamond" w:hAnsi="EB Garamond" w:cs="EB Garamond"/>
          <w:b w:val="0"/>
          <w:i w:val="0"/>
          <w:sz w:val="23"/>
        </w:rPr>
        <w:t xml:space="preserve">  </w:t>
      </w:r>
      <w:bookmarkStart w:id="10493" w:name="unit_471"/>
      <w:r>
        <w:rPr>
          <w:rFonts w:ascii="EB Garamond" w:hAnsi="EB Garamond" w:cs="EB Garamond"/>
          <w:b/>
          <w:i w:val="0"/>
          <w:color w:val="69716F"/>
          <w:sz w:val="18"/>
        </w:rPr>
        <w:t xml:space="preserve">§471 </w:t>
      </w:r>
      <w:bookmarkEnd w:id="10493"/>
      <w:r>
        <w:rPr>
          <w:rFonts w:ascii="EB Garamond" w:hAnsi="EB Garamond" w:cs="EB Garamond"/>
          <w:b w:val="0"/>
          <w:i w:val="0"/>
          <w:sz w:val="23"/>
        </w:rPr>
        <w:t>There is no need for a teacher.</w:t>
      </w:r>
      <w:r>
        <w:rPr>
          <w:rFonts w:ascii="EB Garamond" w:hAnsi="EB Garamond" w:cs="EB Garamond"/>
          <w:b w:val="0"/>
          <w:i w:val="0"/>
          <w:sz w:val="23"/>
        </w:rPr>
        <w:t xml:space="preserve">  </w:t>
      </w:r>
      <w:bookmarkStart w:id="10494" w:name="unit_472"/>
      <w:r>
        <w:rPr>
          <w:rFonts w:ascii="EB Garamond" w:hAnsi="EB Garamond" w:cs="EB Garamond"/>
          <w:b/>
          <w:i w:val="0"/>
          <w:color w:val="69716F"/>
          <w:sz w:val="18"/>
        </w:rPr>
        <w:t xml:space="preserve">§472 </w:t>
      </w:r>
      <w:bookmarkEnd w:id="10494"/>
      <w:r>
        <w:rPr>
          <w:rFonts w:ascii="EB Garamond" w:hAnsi="EB Garamond" w:cs="EB Garamond"/>
          <w:b w:val="0"/>
          <w:i w:val="0"/>
          <w:sz w:val="23"/>
        </w:rPr>
        <w:t xml:space="preserve">There must, however, be the formal part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الجزء الصوري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proper arrangement of the premises].</w:t>
      </w:r>
    </w:p>
    <w:p>
      <w:pPr>
        <w:spacing w:line="320" w:lineRule="exact"/>
      </w:pPr>
      <w:bookmarkStart w:id="10495" w:name="unit_473"/>
      <w:r>
        <w:rPr>
          <w:rFonts w:ascii="EB Garamond" w:hAnsi="EB Garamond" w:cs="EB Garamond"/>
          <w:b/>
          <w:i w:val="0"/>
          <w:color w:val="69716F"/>
          <w:sz w:val="18"/>
        </w:rPr>
        <w:t xml:space="preserve">§473 </w:t>
      </w:r>
      <w:bookmarkEnd w:id="10495"/>
      <w:r>
        <w:rPr>
          <w:rFonts w:ascii="EB Garamond" w:hAnsi="EB Garamond" w:cs="EB Garamond"/>
          <w:b w:val="0"/>
          <w:i w:val="0"/>
          <w:sz w:val="23"/>
        </w:rPr>
        <w:t xml:space="preserve">Reflection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النظر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both the absence of its goal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what is sought] and the absence of that goal’s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[false conviction], while what is sought must be present [as a question in the mind].</w:t>
      </w:r>
      <w:r>
        <w:rPr>
          <w:rStyle w:val="FootnoteReference"/>
        </w:rPr>
        <w:footnoteReference w:id="85"/>
      </w:r>
    </w:p>
    <w:p>
      <w:pPr>
        <w:spacing w:line="320" w:lineRule="exact"/>
      </w:pPr>
      <w:bookmarkStart w:id="10496" w:name="unit_474"/>
      <w:r>
        <w:rPr>
          <w:rFonts w:ascii="EB Garamond" w:hAnsi="EB Garamond" w:cs="EB Garamond"/>
          <w:b/>
          <w:i w:val="0"/>
          <w:color w:val="69716F"/>
          <w:sz w:val="18"/>
        </w:rPr>
        <w:t xml:space="preserve">§474 </w:t>
      </w:r>
      <w:bookmarkEnd w:id="10496"/>
      <w:r>
        <w:rPr>
          <w:rFonts w:ascii="EB Garamond" w:hAnsi="EB Garamond" w:cs="EB Garamond"/>
          <w:b w:val="0"/>
          <w:i w:val="0"/>
          <w:sz w:val="23"/>
        </w:rPr>
        <w:t>The obligation to reflect is rational: what the two rational duties [gratitude and removal of fear] depend upon is obligatory; and supposing the contrary of the desired conclusion [that the obligation depends solely on revelation] would negate that contrary itself.</w:t>
      </w:r>
      <w:r>
        <w:rPr>
          <w:rFonts w:ascii="EB Garamond" w:hAnsi="EB Garamond" w:cs="EB Garamond"/>
          <w:b w:val="0"/>
          <w:i w:val="0"/>
          <w:sz w:val="23"/>
        </w:rPr>
        <w:t xml:space="preserve">  </w:t>
      </w:r>
      <w:bookmarkStart w:id="10497" w:name="unit_475"/>
      <w:r>
        <w:rPr>
          <w:rFonts w:ascii="EB Garamond" w:hAnsi="EB Garamond" w:cs="EB Garamond"/>
          <w:b/>
          <w:i w:val="0"/>
          <w:color w:val="69716F"/>
          <w:sz w:val="18"/>
        </w:rPr>
        <w:t xml:space="preserve">§475 </w:t>
      </w:r>
      <w:bookmarkEnd w:id="10497"/>
      <w:r>
        <w:rPr>
          <w:rFonts w:ascii="EB Garamond" w:hAnsi="EB Garamond" w:cs="EB Garamond"/>
          <w:b w:val="0"/>
          <w:i w:val="0"/>
          <w:sz w:val="23"/>
        </w:rPr>
        <w:t xml:space="preserve">What entails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 proof; what entails opinion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an indication.</w:t>
      </w:r>
      <w:r>
        <w:rPr>
          <w:rFonts w:ascii="EB Garamond" w:hAnsi="EB Garamond" w:cs="EB Garamond"/>
          <w:b w:val="0"/>
          <w:i w:val="0"/>
          <w:sz w:val="23"/>
        </w:rPr>
        <w:t xml:space="preserve">  </w:t>
      </w:r>
      <w:bookmarkStart w:id="10498" w:name="unit_476"/>
      <w:r>
        <w:rPr>
          <w:rFonts w:ascii="EB Garamond" w:hAnsi="EB Garamond" w:cs="EB Garamond"/>
          <w:b/>
          <w:i w:val="0"/>
          <w:color w:val="69716F"/>
          <w:sz w:val="18"/>
        </w:rPr>
        <w:t xml:space="preserve">§476 </w:t>
      </w:r>
      <w:bookmarkEnd w:id="10498"/>
      <w:r>
        <w:rPr>
          <w:rFonts w:ascii="EB Garamond" w:hAnsi="EB Garamond" w:cs="EB Garamond"/>
          <w:b w:val="0"/>
          <w:i w:val="0"/>
          <w:sz w:val="23"/>
        </w:rPr>
        <w:t xml:space="preserve">Its simple constituents [premises] are rational or mixed [rational and transmitted], because circularity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impossible.</w:t>
      </w:r>
      <w:r>
        <w:rPr>
          <w:rFonts w:ascii="EB Garamond" w:hAnsi="EB Garamond" w:cs="EB Garamond"/>
          <w:b w:val="0"/>
          <w:i w:val="0"/>
          <w:sz w:val="23"/>
        </w:rPr>
        <w:t xml:space="preserve">  </w:t>
      </w:r>
      <w:bookmarkStart w:id="10499" w:name="unit_477"/>
      <w:r>
        <w:rPr>
          <w:rFonts w:ascii="EB Garamond" w:hAnsi="EB Garamond" w:cs="EB Garamond"/>
          <w:b/>
          <w:i w:val="0"/>
          <w:color w:val="69716F"/>
          <w:sz w:val="18"/>
        </w:rPr>
        <w:t xml:space="preserve">§477 </w:t>
      </w:r>
      <w:bookmarkEnd w:id="10499"/>
      <w:r>
        <w:rPr>
          <w:rFonts w:ascii="EB Garamond" w:hAnsi="EB Garamond" w:cs="EB Garamond"/>
          <w:b w:val="0"/>
          <w:i w:val="0"/>
          <w:sz w:val="23"/>
        </w:rPr>
        <w:t>Verbal evidence may yield certainty.</w:t>
      </w:r>
      <w:r>
        <w:rPr>
          <w:rFonts w:ascii="EB Garamond" w:hAnsi="EB Garamond" w:cs="EB Garamond"/>
          <w:b w:val="0"/>
          <w:i w:val="0"/>
          <w:sz w:val="23"/>
        </w:rPr>
        <w:t xml:space="preserve">  </w:t>
      </w:r>
      <w:bookmarkStart w:id="10500" w:name="unit_478"/>
      <w:r>
        <w:rPr>
          <w:rFonts w:ascii="EB Garamond" w:hAnsi="EB Garamond" w:cs="EB Garamond"/>
          <w:b/>
          <w:i w:val="0"/>
          <w:color w:val="69716F"/>
          <w:sz w:val="18"/>
        </w:rPr>
        <w:t xml:space="preserve">§478 </w:t>
      </w:r>
      <w:bookmarkEnd w:id="10500"/>
      <w:r>
        <w:rPr>
          <w:rFonts w:ascii="EB Garamond" w:hAnsi="EB Garamond" w:cs="EB Garamond"/>
          <w:b w:val="0"/>
          <w:i w:val="0"/>
          <w:sz w:val="23"/>
        </w:rPr>
        <w:t>It must be interpreted when there is conflict [with another transmitted proof or with rational proof].</w:t>
      </w:r>
    </w:p>
    <w:p>
      <w:pPr>
        <w:spacing w:line="320" w:lineRule="exact"/>
      </w:pPr>
      <w:bookmarkStart w:id="10501" w:name="unit_479"/>
      <w:r>
        <w:rPr>
          <w:rFonts w:ascii="EB Garamond" w:hAnsi="EB Garamond" w:cs="EB Garamond"/>
          <w:b/>
          <w:i w:val="0"/>
          <w:color w:val="69716F"/>
          <w:sz w:val="18"/>
        </w:rPr>
        <w:t xml:space="preserve">§479 </w:t>
      </w:r>
      <w:bookmarkEnd w:id="10501"/>
      <w:r>
        <w:rPr>
          <w:rFonts w:ascii="EB Garamond" w:hAnsi="EB Garamond" w:cs="EB Garamond"/>
          <w:b w:val="0"/>
          <w:i w:val="0"/>
          <w:sz w:val="23"/>
        </w:rPr>
        <w:t xml:space="preserve">Proof is either syllogism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القياس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one of the two other divisions [induction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الاستقراء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analogy]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التمثيل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Syllogistic forms</w:t>
      </w:r>
    </w:p>
    <w:p>
      <w:pPr>
        <w:spacing w:line="320" w:lineRule="exact"/>
      </w:pPr>
      <w:bookmarkStart w:id="10502" w:name="unit_480"/>
      <w:r>
        <w:rPr>
          <w:rFonts w:ascii="EB Garamond" w:hAnsi="EB Garamond" w:cs="EB Garamond"/>
          <w:b/>
          <w:i w:val="0"/>
          <w:color w:val="69716F"/>
          <w:sz w:val="18"/>
        </w:rPr>
        <w:t xml:space="preserve">§480 </w:t>
      </w:r>
      <w:bookmarkEnd w:id="10502"/>
      <w:r>
        <w:rPr>
          <w:rFonts w:ascii="EB Garamond" w:hAnsi="EB Garamond" w:cs="EB Garamond"/>
          <w:b w:val="0"/>
          <w:i w:val="0"/>
          <w:sz w:val="23"/>
        </w:rPr>
        <w:t xml:space="preserve">Syllogism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القياس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either conjunctive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الاقتراني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exceptive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الاستثنائي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86"/>
      </w:r>
      <w:r>
        <w:rPr>
          <w:rFonts w:ascii="EB Garamond" w:hAnsi="EB Garamond" w:cs="EB Garamond"/>
          <w:b w:val="0"/>
          <w:i w:val="0"/>
          <w:sz w:val="23"/>
        </w:rPr>
        <w:t xml:space="preserve">  </w:t>
      </w:r>
      <w:bookmarkStart w:id="10503" w:name="unit_481"/>
      <w:r>
        <w:rPr>
          <w:rFonts w:ascii="EB Garamond" w:hAnsi="EB Garamond" w:cs="EB Garamond"/>
          <w:b/>
          <w:i w:val="0"/>
          <w:color w:val="69716F"/>
          <w:sz w:val="18"/>
        </w:rPr>
        <w:t xml:space="preserve">§481 </w:t>
      </w:r>
      <w:bookmarkEnd w:id="10503"/>
      <w:r>
        <w:rPr>
          <w:rFonts w:ascii="EB Garamond" w:hAnsi="EB Garamond" w:cs="EB Garamond"/>
          <w:b w:val="0"/>
          <w:i w:val="0"/>
          <w:sz w:val="23"/>
        </w:rPr>
        <w:t xml:space="preserve">The former has four divisions in respect of its proximate form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two in respect of its remote form.</w:t>
      </w:r>
      <w:r>
        <w:rPr>
          <w:rStyle w:val="FootnoteReference"/>
        </w:rPr>
        <w:footnoteReference w:id="87"/>
      </w:r>
      <w:r>
        <w:rPr>
          <w:rFonts w:ascii="EB Garamond" w:hAnsi="EB Garamond" w:cs="EB Garamond"/>
          <w:b w:val="0"/>
          <w:i w:val="0"/>
          <w:sz w:val="23"/>
        </w:rPr>
        <w:t xml:space="preserve">  </w:t>
      </w:r>
      <w:bookmarkStart w:id="10504" w:name="unit_482"/>
      <w:r>
        <w:rPr>
          <w:rFonts w:ascii="EB Garamond" w:hAnsi="EB Garamond" w:cs="EB Garamond"/>
          <w:b/>
          <w:i w:val="0"/>
          <w:color w:val="69716F"/>
          <w:sz w:val="18"/>
        </w:rPr>
        <w:t xml:space="preserve">§482 </w:t>
      </w:r>
      <w:bookmarkEnd w:id="10504"/>
      <w:r>
        <w:rPr>
          <w:rFonts w:ascii="EB Garamond" w:hAnsi="EB Garamond" w:cs="EB Garamond"/>
          <w:b w:val="0"/>
          <w:i w:val="0"/>
          <w:sz w:val="23"/>
        </w:rPr>
        <w:t xml:space="preserve">And five in respect of its proximate matter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four in respect of its remote matter.</w:t>
      </w:r>
      <w:r>
        <w:rPr>
          <w:rStyle w:val="FootnoteReference"/>
        </w:rPr>
        <w:footnoteReference w:id="88"/>
      </w:r>
      <w:r>
        <w:rPr>
          <w:rFonts w:ascii="EB Garamond" w:hAnsi="EB Garamond" w:cs="EB Garamond"/>
          <w:b w:val="0"/>
          <w:i w:val="0"/>
          <w:sz w:val="23"/>
        </w:rPr>
        <w:t xml:space="preserve">  </w:t>
      </w:r>
      <w:bookmarkStart w:id="10505" w:name="unit_483"/>
      <w:r>
        <w:rPr>
          <w:rFonts w:ascii="EB Garamond" w:hAnsi="EB Garamond" w:cs="EB Garamond"/>
          <w:b/>
          <w:i w:val="0"/>
          <w:color w:val="69716F"/>
          <w:sz w:val="18"/>
        </w:rPr>
        <w:t xml:space="preserve">§483 </w:t>
      </w:r>
      <w:bookmarkEnd w:id="10505"/>
      <w:r>
        <w:rPr>
          <w:rFonts w:ascii="EB Garamond" w:hAnsi="EB Garamond" w:cs="EB Garamond"/>
          <w:b w:val="0"/>
          <w:i w:val="0"/>
          <w:sz w:val="23"/>
        </w:rPr>
        <w:t>The latter, when implicative, yields two valid forms; so too when its disjunction is nonexclusive or nonexhaustive. A strict disjunction yields twice that number.</w:t>
      </w:r>
      <w:r>
        <w:rPr>
          <w:rStyle w:val="FootnoteReference"/>
        </w:rPr>
        <w:footnoteReference w:id="89"/>
      </w:r>
      <w:r>
        <w:rPr>
          <w:rFonts w:ascii="EB Garamond" w:hAnsi="EB Garamond" w:cs="EB Garamond"/>
          <w:b w:val="0"/>
          <w:i w:val="0"/>
          <w:sz w:val="23"/>
        </w:rPr>
        <w:t xml:space="preserve">  </w:t>
      </w:r>
      <w:bookmarkStart w:id="10506" w:name="unit_484"/>
      <w:r>
        <w:rPr>
          <w:rFonts w:ascii="EB Garamond" w:hAnsi="EB Garamond" w:cs="EB Garamond"/>
          <w:b/>
          <w:i w:val="0"/>
          <w:color w:val="69716F"/>
          <w:sz w:val="18"/>
        </w:rPr>
        <w:t xml:space="preserve">§484 </w:t>
      </w:r>
      <w:bookmarkEnd w:id="10506"/>
      <w:r>
        <w:rPr>
          <w:rFonts w:ascii="EB Garamond" w:hAnsi="EB Garamond" w:cs="EB Garamond"/>
          <w:b w:val="0"/>
          <w:i w:val="0"/>
          <w:sz w:val="23"/>
        </w:rPr>
        <w:t xml:space="preserve">The last two [induction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الاستقراء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analogy]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التمثيل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yield opinion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details of these matters are treated in another discipline.</w:t>
      </w:r>
    </w:p>
    <w:p>
      <w:pPr>
        <w:keepNext/>
        <w:spacing w:before="140" w:after="80"/>
      </w:pPr>
      <w:r>
        <w:rPr>
          <w:rFonts w:ascii="EB Garamond" w:hAnsi="EB Garamond" w:cs="EB Garamond"/>
          <w:b/>
          <w:i w:val="0"/>
          <w:color w:val="365E59"/>
          <w:sz w:val="23"/>
        </w:rPr>
        <w:t>Intellection and immateriality</w:t>
      </w:r>
    </w:p>
    <w:p>
      <w:pPr>
        <w:spacing w:line="320" w:lineRule="exact"/>
      </w:pPr>
      <w:bookmarkStart w:id="10507" w:name="unit_485"/>
      <w:r>
        <w:rPr>
          <w:rFonts w:ascii="EB Garamond" w:hAnsi="EB Garamond" w:cs="EB Garamond"/>
          <w:b/>
          <w:i w:val="0"/>
          <w:color w:val="69716F"/>
          <w:sz w:val="18"/>
        </w:rPr>
        <w:t xml:space="preserve">§485 </w:t>
      </w:r>
      <w:bookmarkEnd w:id="10507"/>
      <w:r>
        <w:rPr>
          <w:rFonts w:ascii="EB Garamond" w:hAnsi="EB Garamond" w:cs="EB Garamond"/>
          <w:b w:val="0"/>
          <w:i w:val="0"/>
          <w:sz w:val="23"/>
        </w:rPr>
        <w:t xml:space="preserve">Intellection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immateriality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التجرد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 one another. Division of the receptacle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entail division of what inheres: if [the parts] were alike, position would belong to what is immaterial; otherwise it would be composed of infinitely many parts.</w:t>
      </w:r>
      <w:r>
        <w:rPr>
          <w:rFonts w:ascii="EB Garamond" w:hAnsi="EB Garamond" w:cs="EB Garamond"/>
          <w:b w:val="0"/>
          <w:i w:val="0"/>
          <w:sz w:val="23"/>
        </w:rPr>
        <w:t xml:space="preserve">  </w:t>
      </w:r>
      <w:bookmarkStart w:id="10508" w:name="unit_486"/>
      <w:r>
        <w:rPr>
          <w:rFonts w:ascii="EB Garamond" w:hAnsi="EB Garamond" w:cs="EB Garamond"/>
          <w:b/>
          <w:i w:val="0"/>
          <w:color w:val="69716F"/>
          <w:sz w:val="18"/>
        </w:rPr>
        <w:t xml:space="preserve">§486 </w:t>
      </w:r>
      <w:bookmarkEnd w:id="10508"/>
      <w:r>
        <w:rPr>
          <w:rFonts w:ascii="EB Garamond" w:hAnsi="EB Garamond" w:cs="EB Garamond"/>
          <w:b w:val="0"/>
          <w:i w:val="0"/>
          <w:sz w:val="23"/>
        </w:rPr>
        <w:t xml:space="preserve">And because immateriality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التجرد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being understood, which entails the possibility of association [with another intelligible]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المعقول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Power</w:t>
      </w:r>
    </w:p>
    <w:p>
      <w:pPr>
        <w:spacing w:line="320" w:lineRule="exact"/>
      </w:pPr>
      <w:bookmarkStart w:id="10509" w:name="unit_487"/>
      <w:r>
        <w:rPr>
          <w:rFonts w:ascii="EB Garamond" w:hAnsi="EB Garamond" w:cs="EB Garamond"/>
          <w:b/>
          <w:i w:val="0"/>
          <w:color w:val="69716F"/>
          <w:sz w:val="18"/>
        </w:rPr>
        <w:t xml:space="preserve">§487 </w:t>
      </w:r>
      <w:bookmarkEnd w:id="10509"/>
      <w:r>
        <w:rPr>
          <w:rFonts w:ascii="EB Garamond" w:hAnsi="EB Garamond" w:cs="EB Garamond"/>
          <w:b w:val="0"/>
          <w:i w:val="0"/>
          <w:sz w:val="23"/>
        </w:rPr>
        <w:t xml:space="preserve">Among [psychical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النفسانية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differs from nature because it is accompanied by awareness, and from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what follows from it [its effects] is different.</w:t>
      </w:r>
      <w:r>
        <w:rPr>
          <w:rFonts w:ascii="EB Garamond" w:hAnsi="EB Garamond" w:cs="EB Garamond"/>
          <w:b w:val="0"/>
          <w:i w:val="0"/>
          <w:sz w:val="23"/>
        </w:rPr>
        <w:t xml:space="preserve">  </w:t>
      </w:r>
      <w:bookmarkStart w:id="10510" w:name="unit_488"/>
      <w:r>
        <w:rPr>
          <w:rFonts w:ascii="EB Garamond" w:hAnsi="EB Garamond" w:cs="EB Garamond"/>
          <w:b/>
          <w:i w:val="0"/>
          <w:color w:val="69716F"/>
          <w:sz w:val="18"/>
        </w:rPr>
        <w:t xml:space="preserve">§488 </w:t>
      </w:r>
      <w:bookmarkEnd w:id="10510"/>
      <w:r>
        <w:rPr>
          <w:rFonts w:ascii="EB Garamond" w:hAnsi="EB Garamond" w:cs="EB Garamond"/>
          <w:b w:val="0"/>
          <w:i w:val="0"/>
          <w:sz w:val="23"/>
        </w:rPr>
        <w:t xml:space="preserve">It makes the act possible in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the agent].</w:t>
      </w:r>
      <w:r>
        <w:rPr>
          <w:rFonts w:ascii="EB Garamond" w:hAnsi="EB Garamond" w:cs="EB Garamond"/>
          <w:b w:val="0"/>
          <w:i w:val="0"/>
          <w:sz w:val="23"/>
        </w:rPr>
        <w:t xml:space="preserve">  </w:t>
      </w:r>
      <w:bookmarkStart w:id="10511" w:name="unit_489"/>
      <w:r>
        <w:rPr>
          <w:rFonts w:ascii="EB Garamond" w:hAnsi="EB Garamond" w:cs="EB Garamond"/>
          <w:b/>
          <w:i w:val="0"/>
          <w:color w:val="69716F"/>
          <w:sz w:val="18"/>
        </w:rPr>
        <w:t xml:space="preserve">§489 </w:t>
      </w:r>
      <w:bookmarkEnd w:id="10511"/>
      <w:r>
        <w:rPr>
          <w:rFonts w:ascii="EB Garamond" w:hAnsi="EB Garamond" w:cs="EB Garamond"/>
          <w:b w:val="0"/>
          <w:i w:val="0"/>
          <w:sz w:val="23"/>
        </w:rPr>
        <w:t>It extends to both alternatives.</w:t>
      </w:r>
    </w:p>
    <w:p>
      <w:pPr>
        <w:spacing w:line="320" w:lineRule="exact"/>
      </w:pPr>
      <w:bookmarkStart w:id="10512" w:name="unit_490"/>
      <w:r>
        <w:rPr>
          <w:rFonts w:ascii="EB Garamond" w:hAnsi="EB Garamond" w:cs="EB Garamond"/>
          <w:b/>
          <w:i w:val="0"/>
          <w:color w:val="69716F"/>
          <w:sz w:val="18"/>
        </w:rPr>
        <w:t xml:space="preserve">§490 </w:t>
      </w:r>
      <w:bookmarkEnd w:id="10512"/>
      <w:r>
        <w:rPr>
          <w:rFonts w:ascii="EB Garamond" w:hAnsi="EB Garamond" w:cs="EB Garamond"/>
          <w:b w:val="0"/>
          <w:i w:val="0"/>
          <w:sz w:val="23"/>
        </w:rPr>
        <w:t xml:space="preserve">It precedes the act: because the unbeliever is subject to obligation; because of incompatibility [on the contrary hypothesis]; and because, without its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one of two impossibilities would follow.</w:t>
      </w:r>
      <w:r>
        <w:rPr>
          <w:rStyle w:val="FootnoteReference"/>
        </w:rPr>
        <w:footnoteReference w:id="90"/>
      </w:r>
    </w:p>
    <w:p>
      <w:pPr>
        <w:spacing w:line="320" w:lineRule="exact"/>
      </w:pPr>
      <w:bookmarkStart w:id="10513" w:name="unit_491"/>
      <w:r>
        <w:rPr>
          <w:rFonts w:ascii="EB Garamond" w:hAnsi="EB Garamond" w:cs="EB Garamond"/>
          <w:b/>
          <w:i w:val="0"/>
          <w:color w:val="69716F"/>
          <w:sz w:val="18"/>
        </w:rPr>
        <w:t xml:space="preserve">§491 </w:t>
      </w:r>
      <w:bookmarkEnd w:id="10513"/>
      <w:r>
        <w:rPr>
          <w:rFonts w:ascii="EB Garamond" w:hAnsi="EB Garamond" w:cs="EB Garamond"/>
          <w:b w:val="0"/>
          <w:i w:val="0"/>
          <w:sz w:val="23"/>
        </w:rPr>
        <w:t xml:space="preserve">A single act cannot be brought about by more than one possessor of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91"/>
      </w:r>
      <w:r>
        <w:rPr>
          <w:rFonts w:ascii="EB Garamond" w:hAnsi="EB Garamond" w:cs="EB Garamond"/>
          <w:b w:val="0"/>
          <w:i w:val="0"/>
          <w:sz w:val="23"/>
        </w:rPr>
        <w:t xml:space="preserve">  </w:t>
      </w:r>
      <w:bookmarkStart w:id="10514" w:name="unit_492"/>
      <w:r>
        <w:rPr>
          <w:rFonts w:ascii="EB Garamond" w:hAnsi="EB Garamond" w:cs="EB Garamond"/>
          <w:b/>
          <w:i w:val="0"/>
          <w:color w:val="69716F"/>
          <w:sz w:val="18"/>
        </w:rPr>
        <w:t xml:space="preserve">§492 </w:t>
      </w:r>
      <w:bookmarkEnd w:id="10514"/>
      <w:r>
        <w:rPr>
          <w:rFonts w:ascii="EB Garamond" w:hAnsi="EB Garamond" w:cs="EB Garamond"/>
          <w:b w:val="0"/>
          <w:i w:val="0"/>
          <w:sz w:val="23"/>
        </w:rPr>
        <w:t xml:space="preserve">There is no implausibility in powers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being alike.</w:t>
      </w:r>
      <w:r>
        <w:rPr>
          <w:rFonts w:ascii="EB Garamond" w:hAnsi="EB Garamond" w:cs="EB Garamond"/>
          <w:b w:val="0"/>
          <w:i w:val="0"/>
          <w:sz w:val="23"/>
        </w:rPr>
        <w:t xml:space="preserve">  </w:t>
      </w:r>
      <w:bookmarkStart w:id="10515" w:name="unit_493"/>
      <w:r>
        <w:rPr>
          <w:rFonts w:ascii="EB Garamond" w:hAnsi="EB Garamond" w:cs="EB Garamond"/>
          <w:b/>
          <w:i w:val="0"/>
          <w:color w:val="69716F"/>
          <w:sz w:val="18"/>
        </w:rPr>
        <w:t xml:space="preserve">§493 </w:t>
      </w:r>
      <w:bookmarkEnd w:id="10515"/>
      <w:r>
        <w:rPr>
          <w:rFonts w:ascii="EB Garamond" w:hAnsi="EB Garamond" w:cs="EB Garamond"/>
          <w:b w:val="0"/>
          <w:i w:val="0"/>
          <w:sz w:val="23"/>
        </w:rPr>
        <w:t xml:space="preserve">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opposed to incapacity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العجز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opposed to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16" w:name="unit_494"/>
      <w:r>
        <w:rPr>
          <w:rFonts w:ascii="EB Garamond" w:hAnsi="EB Garamond" w:cs="EB Garamond"/>
          <w:b/>
          <w:i w:val="0"/>
          <w:color w:val="69716F"/>
          <w:sz w:val="18"/>
        </w:rPr>
        <w:t xml:space="preserve">§494 </w:t>
      </w:r>
      <w:bookmarkEnd w:id="10516"/>
      <w:r>
        <w:rPr>
          <w:rFonts w:ascii="EB Garamond" w:hAnsi="EB Garamond" w:cs="EB Garamond"/>
          <w:b w:val="0"/>
          <w:i w:val="0"/>
          <w:sz w:val="23"/>
        </w:rPr>
        <w:t xml:space="preserve">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character differ because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judgments apply to them; [character also differs] from the act.</w:t>
      </w:r>
      <w:r>
        <w:rPr>
          <w:rStyle w:val="FootnoteReference"/>
        </w:rPr>
        <w:footnoteReference w:id="92"/>
      </w:r>
    </w:p>
    <w:p>
      <w:pPr>
        <w:keepNext/>
        <w:spacing w:before="140" w:after="80"/>
      </w:pPr>
      <w:r>
        <w:rPr>
          <w:rFonts w:ascii="EB Garamond" w:hAnsi="EB Garamond" w:cs="EB Garamond"/>
          <w:b/>
          <w:i w:val="0"/>
          <w:color w:val="365E59"/>
          <w:sz w:val="23"/>
        </w:rPr>
        <w:t>Pain and pleasure</w:t>
      </w:r>
    </w:p>
    <w:p>
      <w:pPr>
        <w:spacing w:line="320" w:lineRule="exact"/>
      </w:pPr>
      <w:bookmarkStart w:id="10517" w:name="unit_495"/>
      <w:r>
        <w:rPr>
          <w:rFonts w:ascii="EB Garamond" w:hAnsi="EB Garamond" w:cs="EB Garamond"/>
          <w:b/>
          <w:i w:val="0"/>
          <w:color w:val="69716F"/>
          <w:sz w:val="18"/>
        </w:rPr>
        <w:t xml:space="preserve">§495 </w:t>
      </w:r>
      <w:bookmarkEnd w:id="10517"/>
      <w:r>
        <w:rPr>
          <w:rFonts w:ascii="EB Garamond" w:hAnsi="EB Garamond" w:cs="EB Garamond"/>
          <w:b w:val="0"/>
          <w:i w:val="0"/>
          <w:sz w:val="23"/>
        </w:rPr>
        <w:t xml:space="preserve">Among [psychical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النفسانية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pain and pleasure. They are two species of apprehension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الإدراك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distinguished by a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varies according to what they are compared with.</w:t>
      </w:r>
    </w:p>
    <w:p>
      <w:pPr>
        <w:spacing w:line="320" w:lineRule="exact"/>
      </w:pPr>
      <w:bookmarkStart w:id="10518" w:name="unit_496"/>
      <w:r>
        <w:rPr>
          <w:rFonts w:ascii="EB Garamond" w:hAnsi="EB Garamond" w:cs="EB Garamond"/>
          <w:b/>
          <w:i w:val="0"/>
          <w:color w:val="69716F"/>
          <w:sz w:val="18"/>
        </w:rPr>
        <w:t xml:space="preserve">§496 </w:t>
      </w:r>
      <w:bookmarkEnd w:id="10518"/>
      <w:r>
        <w:rPr>
          <w:rFonts w:ascii="EB Garamond" w:hAnsi="EB Garamond" w:cs="EB Garamond"/>
          <w:b w:val="0"/>
          <w:i w:val="0"/>
          <w:sz w:val="23"/>
        </w:rPr>
        <w:t>Pleasure is not merely departure from the natural state.</w:t>
      </w:r>
      <w:r>
        <w:rPr>
          <w:rStyle w:val="FootnoteReference"/>
        </w:rPr>
        <w:footnoteReference w:id="93"/>
      </w:r>
    </w:p>
    <w:p>
      <w:pPr>
        <w:spacing w:line="320" w:lineRule="exact"/>
      </w:pPr>
      <w:bookmarkStart w:id="10519" w:name="unit_497"/>
      <w:r>
        <w:rPr>
          <w:rFonts w:ascii="EB Garamond" w:hAnsi="EB Garamond" w:cs="EB Garamond"/>
          <w:b/>
          <w:i w:val="0"/>
          <w:color w:val="69716F"/>
          <w:sz w:val="18"/>
        </w:rPr>
        <w:t xml:space="preserve">§497 </w:t>
      </w:r>
      <w:bookmarkEnd w:id="10519"/>
      <w:r>
        <w:rPr>
          <w:rFonts w:ascii="EB Garamond" w:hAnsi="EB Garamond" w:cs="EB Garamond"/>
          <w:b w:val="0"/>
          <w:i w:val="0"/>
          <w:sz w:val="23"/>
        </w:rPr>
        <w:t>Pain may be grounded in the disruption of continuity.</w:t>
      </w:r>
      <w:r>
        <w:rPr>
          <w:rFonts w:ascii="EB Garamond" w:hAnsi="EB Garamond" w:cs="EB Garamond"/>
          <w:b w:val="0"/>
          <w:i w:val="0"/>
          <w:sz w:val="23"/>
        </w:rPr>
        <w:t xml:space="preserve">  </w:t>
      </w:r>
      <w:bookmarkStart w:id="10520" w:name="unit_498"/>
      <w:r>
        <w:rPr>
          <w:rFonts w:ascii="EB Garamond" w:hAnsi="EB Garamond" w:cs="EB Garamond"/>
          <w:b/>
          <w:i w:val="0"/>
          <w:color w:val="69716F"/>
          <w:sz w:val="18"/>
        </w:rPr>
        <w:t xml:space="preserve">§498 </w:t>
      </w:r>
      <w:bookmarkEnd w:id="10520"/>
      <w:r>
        <w:rPr>
          <w:rFonts w:ascii="EB Garamond" w:hAnsi="EB Garamond" w:cs="EB Garamond"/>
          <w:b w:val="0"/>
          <w:i w:val="0"/>
          <w:sz w:val="23"/>
        </w:rPr>
        <w:t>Each is either sensory or intellectual; the latter is stronger.</w:t>
      </w:r>
    </w:p>
    <w:p>
      <w:pPr>
        <w:keepNext/>
        <w:spacing w:before="140" w:after="80"/>
      </w:pPr>
      <w:r>
        <w:rPr>
          <w:rFonts w:ascii="EB Garamond" w:hAnsi="EB Garamond" w:cs="EB Garamond"/>
          <w:b/>
          <w:i w:val="0"/>
          <w:color w:val="365E59"/>
          <w:sz w:val="23"/>
        </w:rPr>
        <w:t>Will, aversion, and life</w:t>
      </w:r>
    </w:p>
    <w:p>
      <w:pPr>
        <w:spacing w:line="320" w:lineRule="exact"/>
      </w:pPr>
      <w:bookmarkStart w:id="10521" w:name="unit_499"/>
      <w:r>
        <w:rPr>
          <w:rFonts w:ascii="EB Garamond" w:hAnsi="EB Garamond" w:cs="EB Garamond"/>
          <w:b/>
          <w:i w:val="0"/>
          <w:color w:val="69716F"/>
          <w:sz w:val="18"/>
        </w:rPr>
        <w:t xml:space="preserve">§499 </w:t>
      </w:r>
      <w:bookmarkEnd w:id="10521"/>
      <w:r>
        <w:rPr>
          <w:rFonts w:ascii="EB Garamond" w:hAnsi="EB Garamond" w:cs="EB Garamond"/>
          <w:b w:val="0"/>
          <w:i w:val="0"/>
          <w:sz w:val="23"/>
        </w:rPr>
        <w:t xml:space="preserve">Among [psychical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النفسانية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will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aversion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الكراهة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are two species of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the broad sense].</w:t>
      </w:r>
      <w:r>
        <w:rPr>
          <w:rStyle w:val="FootnoteReference"/>
        </w:rPr>
        <w:footnoteReference w:id="94"/>
      </w:r>
    </w:p>
    <w:p>
      <w:pPr>
        <w:spacing w:line="320" w:lineRule="exact"/>
      </w:pPr>
      <w:bookmarkStart w:id="10522" w:name="unit_500"/>
      <w:r>
        <w:rPr>
          <w:rFonts w:ascii="EB Garamond" w:hAnsi="EB Garamond" w:cs="EB Garamond"/>
          <w:b/>
          <w:i w:val="0"/>
          <w:color w:val="69716F"/>
          <w:sz w:val="18"/>
        </w:rPr>
        <w:t xml:space="preserve">§500 </w:t>
      </w:r>
      <w:bookmarkEnd w:id="10522"/>
      <w:r>
        <w:rPr>
          <w:rFonts w:ascii="EB Garamond" w:hAnsi="EB Garamond" w:cs="EB Garamond"/>
          <w:b w:val="0"/>
          <w:i w:val="0"/>
          <w:sz w:val="23"/>
        </w:rPr>
        <w:t>One entails the other when [their objects] are opposed.</w:t>
      </w:r>
      <w:r>
        <w:rPr>
          <w:rStyle w:val="FootnoteReference"/>
        </w:rPr>
        <w:footnoteReference w:id="95"/>
      </w:r>
      <w:r>
        <w:rPr>
          <w:rFonts w:ascii="EB Garamond" w:hAnsi="EB Garamond" w:cs="EB Garamond"/>
          <w:b w:val="0"/>
          <w:i w:val="0"/>
          <w:sz w:val="23"/>
        </w:rPr>
        <w:t xml:space="preserve">  </w:t>
      </w:r>
      <w:bookmarkStart w:id="10523" w:name="unit_501"/>
      <w:r>
        <w:rPr>
          <w:rFonts w:ascii="EB Garamond" w:hAnsi="EB Garamond" w:cs="EB Garamond"/>
          <w:b/>
          <w:i w:val="0"/>
          <w:color w:val="69716F"/>
          <w:sz w:val="18"/>
        </w:rPr>
        <w:t xml:space="preserve">§501 </w:t>
      </w:r>
      <w:bookmarkEnd w:id="10523"/>
      <w:r>
        <w:rPr>
          <w:rFonts w:ascii="EB Garamond" w:hAnsi="EB Garamond" w:cs="EB Garamond"/>
          <w:b w:val="0"/>
          <w:i w:val="0"/>
          <w:sz w:val="23"/>
        </w:rPr>
        <w:t xml:space="preserve">They are considered differently in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the agent and in relation to someone else.</w:t>
      </w:r>
      <w:r>
        <w:rPr>
          <w:rFonts w:ascii="EB Garamond" w:hAnsi="EB Garamond" w:cs="EB Garamond"/>
          <w:b w:val="0"/>
          <w:i w:val="0"/>
          <w:sz w:val="23"/>
        </w:rPr>
        <w:t xml:space="preserve">  </w:t>
      </w:r>
      <w:bookmarkStart w:id="10524" w:name="unit_502"/>
      <w:r>
        <w:rPr>
          <w:rFonts w:ascii="EB Garamond" w:hAnsi="EB Garamond" w:cs="EB Garamond"/>
          <w:b/>
          <w:i w:val="0"/>
          <w:color w:val="69716F"/>
          <w:sz w:val="18"/>
        </w:rPr>
        <w:t xml:space="preserve">§502 </w:t>
      </w:r>
      <w:bookmarkEnd w:id="10524"/>
      <w:r>
        <w:rPr>
          <w:rFonts w:ascii="EB Garamond" w:hAnsi="EB Garamond" w:cs="EB Garamond"/>
          <w:b w:val="0"/>
          <w:i w:val="0"/>
          <w:sz w:val="23"/>
        </w:rPr>
        <w:t>They may concern themselves, unlike appetite and repugnance.</w:t>
      </w:r>
    </w:p>
    <w:p>
      <w:pPr>
        <w:spacing w:line="320" w:lineRule="exact"/>
      </w:pPr>
      <w:bookmarkStart w:id="10525" w:name="unit_503"/>
      <w:r>
        <w:rPr>
          <w:rFonts w:ascii="EB Garamond" w:hAnsi="EB Garamond" w:cs="EB Garamond"/>
          <w:b/>
          <w:i w:val="0"/>
          <w:color w:val="69716F"/>
          <w:sz w:val="18"/>
        </w:rPr>
        <w:t xml:space="preserve">§503 </w:t>
      </w:r>
      <w:bookmarkEnd w:id="10525"/>
      <w:r>
        <w:rPr>
          <w:rFonts w:ascii="EB Garamond" w:hAnsi="EB Garamond" w:cs="EB Garamond"/>
          <w:b w:val="0"/>
          <w:i w:val="0"/>
          <w:sz w:val="23"/>
        </w:rPr>
        <w:t xml:space="preserve">These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 life. In our case, life is a characteristic entailing sensation and movement and is conditioned by equilibrium of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96"/>
      </w:r>
    </w:p>
    <w:p>
      <w:pPr>
        <w:spacing w:line="320" w:lineRule="exact"/>
      </w:pPr>
      <w:bookmarkStart w:id="10526" w:name="unit_504"/>
      <w:r>
        <w:rPr>
          <w:rFonts w:ascii="EB Garamond" w:hAnsi="EB Garamond" w:cs="EB Garamond"/>
          <w:b/>
          <w:i w:val="0"/>
          <w:color w:val="69716F"/>
          <w:sz w:val="18"/>
        </w:rPr>
        <w:t xml:space="preserve">§504 </w:t>
      </w:r>
      <w:bookmarkEnd w:id="10526"/>
      <w:r>
        <w:rPr>
          <w:rFonts w:ascii="EB Garamond" w:hAnsi="EB Garamond" w:cs="EB Garamond"/>
          <w:b w:val="0"/>
          <w:i w:val="0"/>
          <w:sz w:val="23"/>
        </w:rPr>
        <w:t>Thus a bodily structure is necessary.</w:t>
      </w:r>
      <w:r>
        <w:rPr>
          <w:rFonts w:ascii="EB Garamond" w:hAnsi="EB Garamond" w:cs="EB Garamond"/>
          <w:b w:val="0"/>
          <w:i w:val="0"/>
          <w:sz w:val="23"/>
        </w:rPr>
        <w:t xml:space="preserve">  </w:t>
      </w:r>
      <w:bookmarkStart w:id="10527" w:name="unit_505"/>
      <w:r>
        <w:rPr>
          <w:rFonts w:ascii="EB Garamond" w:hAnsi="EB Garamond" w:cs="EB Garamond"/>
          <w:b/>
          <w:i w:val="0"/>
          <w:color w:val="69716F"/>
          <w:sz w:val="18"/>
        </w:rPr>
        <w:t xml:space="preserve">§505 </w:t>
      </w:r>
      <w:bookmarkEnd w:id="10527"/>
      <w:r>
        <w:rPr>
          <w:rFonts w:ascii="EB Garamond" w:hAnsi="EB Garamond" w:cs="EB Garamond"/>
          <w:b w:val="0"/>
          <w:i w:val="0"/>
          <w:sz w:val="23"/>
        </w:rPr>
        <w:t xml:space="preserve">[Life] requires the vital spirit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الروح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28" w:name="unit_506"/>
      <w:r>
        <w:rPr>
          <w:rFonts w:ascii="EB Garamond" w:hAnsi="EB Garamond" w:cs="EB Garamond"/>
          <w:b/>
          <w:i w:val="0"/>
          <w:color w:val="69716F"/>
          <w:sz w:val="18"/>
        </w:rPr>
        <w:t xml:space="preserve">§506 </w:t>
      </w:r>
      <w:bookmarkEnd w:id="10528"/>
      <w:r>
        <w:rPr>
          <w:rFonts w:ascii="EB Garamond" w:hAnsi="EB Garamond" w:cs="EB Garamond"/>
          <w:b w:val="0"/>
          <w:i w:val="0"/>
          <w:sz w:val="23"/>
        </w:rPr>
        <w:t xml:space="preserve">It is opposed to death as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opposed to privation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عدم الملكة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Other psychical qualities</w:t>
      </w:r>
    </w:p>
    <w:p>
      <w:pPr>
        <w:spacing w:line="320" w:lineRule="exact"/>
      </w:pPr>
      <w:bookmarkStart w:id="10529" w:name="unit_507"/>
      <w:r>
        <w:rPr>
          <w:rFonts w:ascii="EB Garamond" w:hAnsi="EB Garamond" w:cs="EB Garamond"/>
          <w:b/>
          <w:i w:val="0"/>
          <w:color w:val="69716F"/>
          <w:sz w:val="18"/>
        </w:rPr>
        <w:t xml:space="preserve">§507 </w:t>
      </w:r>
      <w:bookmarkEnd w:id="10529"/>
      <w:r>
        <w:rPr>
          <w:rFonts w:ascii="EB Garamond" w:hAnsi="EB Garamond" w:cs="EB Garamond"/>
          <w:b w:val="0"/>
          <w:i w:val="0"/>
          <w:sz w:val="23"/>
        </w:rPr>
        <w:t xml:space="preserve">Among psychical 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الكيفيات النفسانية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health and disease.</w:t>
      </w:r>
      <w:r>
        <w:rPr>
          <w:rFonts w:ascii="EB Garamond" w:hAnsi="EB Garamond" w:cs="EB Garamond"/>
          <w:b w:val="0"/>
          <w:i w:val="0"/>
          <w:sz w:val="23"/>
        </w:rPr>
        <w:t xml:space="preserve">  </w:t>
      </w:r>
      <w:bookmarkStart w:id="10530" w:name="unit_508"/>
      <w:r>
        <w:rPr>
          <w:rFonts w:ascii="EB Garamond" w:hAnsi="EB Garamond" w:cs="EB Garamond"/>
          <w:b/>
          <w:i w:val="0"/>
          <w:color w:val="69716F"/>
          <w:sz w:val="18"/>
        </w:rPr>
        <w:t xml:space="preserve">§508 </w:t>
      </w:r>
      <w:bookmarkEnd w:id="10530"/>
      <w:r>
        <w:rPr>
          <w:rFonts w:ascii="EB Garamond" w:hAnsi="EB Garamond" w:cs="EB Garamond"/>
          <w:b w:val="0"/>
          <w:i w:val="0"/>
          <w:sz w:val="23"/>
        </w:rPr>
        <w:t>And joy and distress.</w:t>
      </w:r>
      <w:r>
        <w:rPr>
          <w:rFonts w:ascii="EB Garamond" w:hAnsi="EB Garamond" w:cs="EB Garamond"/>
          <w:b w:val="0"/>
          <w:i w:val="0"/>
          <w:sz w:val="23"/>
        </w:rPr>
        <w:t xml:space="preserve">  </w:t>
      </w:r>
      <w:bookmarkStart w:id="10531" w:name="unit_509"/>
      <w:r>
        <w:rPr>
          <w:rFonts w:ascii="EB Garamond" w:hAnsi="EB Garamond" w:cs="EB Garamond"/>
          <w:b/>
          <w:i w:val="0"/>
          <w:color w:val="69716F"/>
          <w:sz w:val="18"/>
        </w:rPr>
        <w:t xml:space="preserve">§509 </w:t>
      </w:r>
      <w:bookmarkEnd w:id="10531"/>
      <w:r>
        <w:rPr>
          <w:rFonts w:ascii="EB Garamond" w:hAnsi="EB Garamond" w:cs="EB Garamond"/>
          <w:b w:val="0"/>
          <w:i w:val="0"/>
          <w:sz w:val="23"/>
        </w:rPr>
        <w:t>And anger, sorrow, worry, shame, and rancor.</w:t>
      </w:r>
    </w:p>
    <w:p>
      <w:pPr>
        <w:keepNext/>
        <w:spacing w:before="140" w:after="80"/>
      </w:pPr>
      <w:r>
        <w:rPr>
          <w:rFonts w:ascii="EB Garamond" w:hAnsi="EB Garamond" w:cs="EB Garamond"/>
          <w:b/>
          <w:i w:val="0"/>
          <w:color w:val="365E59"/>
          <w:sz w:val="23"/>
        </w:rPr>
        <w:t>Qualities of quantity</w:t>
      </w:r>
    </w:p>
    <w:p>
      <w:pPr>
        <w:spacing w:line="320" w:lineRule="exact"/>
      </w:pPr>
      <w:bookmarkStart w:id="10532" w:name="unit_510"/>
      <w:r>
        <w:rPr>
          <w:rFonts w:ascii="EB Garamond" w:hAnsi="EB Garamond" w:cs="EB Garamond"/>
          <w:b/>
          <w:i w:val="0"/>
          <w:color w:val="69716F"/>
          <w:sz w:val="18"/>
        </w:rPr>
        <w:t xml:space="preserve">§510 </w:t>
      </w:r>
      <w:bookmarkEnd w:id="10532"/>
      <w:r>
        <w:rPr>
          <w:rFonts w:ascii="EB Garamond" w:hAnsi="EB Garamond" w:cs="EB Garamond"/>
          <w:b w:val="0"/>
          <w:i w:val="0"/>
          <w:sz w:val="23"/>
        </w:rPr>
        <w:t xml:space="preserve">Qualities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specific to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concern either continuous quantity, such as straightness, circularity, curvature, concavity, convexity, shape, and appearance; or discrete quantity, such as evenness and oddness.</w:t>
      </w:r>
      <w:r>
        <w:rPr>
          <w:rFonts w:ascii="EB Garamond" w:hAnsi="EB Garamond" w:cs="EB Garamond"/>
          <w:b w:val="0"/>
          <w:i w:val="0"/>
          <w:sz w:val="23"/>
        </w:rPr>
        <w:t xml:space="preserve">  </w:t>
      </w:r>
      <w:bookmarkStart w:id="10533" w:name="unit_511"/>
      <w:r>
        <w:rPr>
          <w:rFonts w:ascii="EB Garamond" w:hAnsi="EB Garamond" w:cs="EB Garamond"/>
          <w:b/>
          <w:i w:val="0"/>
          <w:color w:val="69716F"/>
          <w:sz w:val="18"/>
        </w:rPr>
        <w:t xml:space="preserve">§511 </w:t>
      </w:r>
      <w:bookmarkEnd w:id="10533"/>
      <w:r>
        <w:rPr>
          <w:rFonts w:ascii="EB Garamond" w:hAnsi="EB Garamond" w:cs="EB Garamond"/>
          <w:b w:val="0"/>
          <w:i w:val="0"/>
          <w:sz w:val="23"/>
        </w:rPr>
        <w:t>The straight line is the shortest of the lines joining two points. Just as it exists, so does the circle.</w:t>
      </w:r>
      <w:r>
        <w:rPr>
          <w:rFonts w:ascii="EB Garamond" w:hAnsi="EB Garamond" w:cs="EB Garamond"/>
          <w:b w:val="0"/>
          <w:i w:val="0"/>
          <w:sz w:val="23"/>
        </w:rPr>
        <w:t xml:space="preserve">  </w:t>
      </w:r>
      <w:bookmarkStart w:id="10534" w:name="unit_512"/>
      <w:r>
        <w:rPr>
          <w:rFonts w:ascii="EB Garamond" w:hAnsi="EB Garamond" w:cs="EB Garamond"/>
          <w:b/>
          <w:i w:val="0"/>
          <w:color w:val="69716F"/>
          <w:sz w:val="18"/>
        </w:rPr>
        <w:t xml:space="preserve">§512 </w:t>
      </w:r>
      <w:bookmarkEnd w:id="10534"/>
      <w:r>
        <w:rPr>
          <w:rFonts w:ascii="EB Garamond" w:hAnsi="EB Garamond" w:cs="EB Garamond"/>
          <w:b w:val="0"/>
          <w:i w:val="0"/>
          <w:sz w:val="23"/>
        </w:rPr>
        <w:t xml:space="preserve">There is no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between the straight and the circular; nor, therefore, between their [corresponding] attributes.</w:t>
      </w:r>
      <w:r>
        <w:rPr>
          <w:rFonts w:ascii="EB Garamond" w:hAnsi="EB Garamond" w:cs="EB Garamond"/>
          <w:b w:val="0"/>
          <w:i w:val="0"/>
          <w:sz w:val="23"/>
        </w:rPr>
        <w:t xml:space="preserve">  </w:t>
      </w:r>
      <w:bookmarkStart w:id="10535" w:name="unit_513"/>
      <w:r>
        <w:rPr>
          <w:rFonts w:ascii="EB Garamond" w:hAnsi="EB Garamond" w:cs="EB Garamond"/>
          <w:b/>
          <w:i w:val="0"/>
          <w:color w:val="69716F"/>
          <w:sz w:val="18"/>
        </w:rPr>
        <w:t xml:space="preserve">§513 </w:t>
      </w:r>
      <w:bookmarkEnd w:id="10535"/>
      <w:r>
        <w:rPr>
          <w:rFonts w:ascii="EB Garamond" w:hAnsi="EB Garamond" w:cs="EB Garamond"/>
          <w:b w:val="0"/>
          <w:i w:val="0"/>
          <w:sz w:val="23"/>
        </w:rPr>
        <w:t xml:space="preserve">Shape is the configuration in which a boundary or boundaries encompass a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the addition of color, appearance results.</w:t>
      </w:r>
    </w:p>
    <w:p>
      <w:pPr>
        <w:keepNext/>
        <w:spacing w:before="140" w:after="80"/>
      </w:pPr>
      <w:r>
        <w:rPr>
          <w:rFonts w:ascii="EB Garamond" w:hAnsi="EB Garamond" w:cs="EB Garamond"/>
          <w:b/>
          <w:i w:val="0"/>
          <w:color w:val="365E59"/>
          <w:sz w:val="23"/>
        </w:rPr>
        <w:t>Relation</w:t>
      </w:r>
    </w:p>
    <w:p>
      <w:pPr>
        <w:spacing w:line="320" w:lineRule="exact"/>
      </w:pPr>
      <w:bookmarkStart w:id="10536" w:name="unit_514"/>
      <w:r>
        <w:rPr>
          <w:rFonts w:ascii="EB Garamond" w:hAnsi="EB Garamond" w:cs="EB Garamond"/>
          <w:b/>
          <w:i w:val="0"/>
          <w:color w:val="69716F"/>
          <w:sz w:val="18"/>
        </w:rPr>
        <w:t xml:space="preserve">§514 </w:t>
      </w:r>
      <w:bookmarkEnd w:id="10536"/>
      <w:r>
        <w:rPr>
          <w:rFonts w:ascii="EB Garamond" w:hAnsi="EB Garamond" w:cs="EB Garamond"/>
          <w:b w:val="0"/>
          <w:i w:val="0"/>
          <w:sz w:val="23"/>
        </w:rPr>
        <w:t>Third: The Relative.</w:t>
      </w:r>
      <w:r>
        <w:rPr>
          <w:rFonts w:ascii="EB Garamond" w:hAnsi="EB Garamond" w:cs="EB Garamond"/>
          <w:b w:val="0"/>
          <w:i w:val="0"/>
          <w:sz w:val="23"/>
        </w:rPr>
        <w:t xml:space="preserve">  </w:t>
      </w:r>
      <w:bookmarkStart w:id="10537" w:name="unit_515"/>
      <w:r>
        <w:rPr>
          <w:rFonts w:ascii="EB Garamond" w:hAnsi="EB Garamond" w:cs="EB Garamond"/>
          <w:b/>
          <w:i w:val="0"/>
          <w:color w:val="69716F"/>
          <w:sz w:val="18"/>
        </w:rPr>
        <w:t xml:space="preserve">§515 </w:t>
      </w:r>
      <w:bookmarkEnd w:id="10537"/>
      <w:r>
        <w:rPr>
          <w:rFonts w:ascii="EB Garamond" w:hAnsi="EB Garamond" w:cs="EB Garamond"/>
          <w:b w:val="0"/>
          <w:i w:val="0"/>
          <w:sz w:val="23"/>
        </w:rPr>
        <w:t xml:space="preserve">It is either relative in the strict sense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المضاف الحقيقي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in ordinary usage [the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itself or the thing bearing it].</w:t>
      </w:r>
      <w:r>
        <w:rPr>
          <w:rFonts w:ascii="EB Garamond" w:hAnsi="EB Garamond" w:cs="EB Garamond"/>
          <w:b w:val="0"/>
          <w:i w:val="0"/>
          <w:sz w:val="23"/>
        </w:rPr>
        <w:t xml:space="preserve">  </w:t>
      </w:r>
      <w:bookmarkStart w:id="10538" w:name="unit_516"/>
      <w:r>
        <w:rPr>
          <w:rFonts w:ascii="EB Garamond" w:hAnsi="EB Garamond" w:cs="EB Garamond"/>
          <w:b/>
          <w:i w:val="0"/>
          <w:color w:val="69716F"/>
          <w:sz w:val="18"/>
        </w:rPr>
        <w:t xml:space="preserve">§516 </w:t>
      </w:r>
      <w:bookmarkEnd w:id="10538"/>
      <w:r>
        <w:rPr>
          <w:rFonts w:ascii="EB Garamond" w:hAnsi="EB Garamond" w:cs="EB Garamond"/>
          <w:b w:val="0"/>
          <w:i w:val="0"/>
          <w:sz w:val="23"/>
        </w:rPr>
        <w:t xml:space="preserve">It necessarily involves reciprocity and parity [of the correlatives], in actuality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الفعل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potentiality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39" w:name="unit_517"/>
      <w:r>
        <w:rPr>
          <w:rFonts w:ascii="EB Garamond" w:hAnsi="EB Garamond" w:cs="EB Garamond"/>
          <w:b/>
          <w:i w:val="0"/>
          <w:color w:val="69716F"/>
          <w:sz w:val="18"/>
        </w:rPr>
        <w:t xml:space="preserve">§517 </w:t>
      </w:r>
      <w:bookmarkEnd w:id="10539"/>
      <w:r>
        <w:rPr>
          <w:rFonts w:ascii="EB Garamond" w:hAnsi="EB Garamond" w:cs="EB Garamond"/>
          <w:b w:val="0"/>
          <w:i w:val="0"/>
          <w:sz w:val="23"/>
        </w:rPr>
        <w:t>It occurs in all existents.</w:t>
      </w:r>
    </w:p>
    <w:p>
      <w:pPr>
        <w:spacing w:line="320" w:lineRule="exact"/>
      </w:pPr>
      <w:bookmarkStart w:id="10540" w:name="unit_518"/>
      <w:r>
        <w:rPr>
          <w:rFonts w:ascii="EB Garamond" w:hAnsi="EB Garamond" w:cs="EB Garamond"/>
          <w:b/>
          <w:i w:val="0"/>
          <w:color w:val="69716F"/>
          <w:sz w:val="18"/>
        </w:rPr>
        <w:t xml:space="preserve">§518 </w:t>
      </w:r>
      <w:bookmarkEnd w:id="10540"/>
      <w:r>
        <w:rPr>
          <w:rFonts w:ascii="EB Garamond" w:hAnsi="EB Garamond" w:cs="EB Garamond"/>
          <w:b w:val="0"/>
          <w:i w:val="0"/>
          <w:sz w:val="23"/>
        </w:rPr>
        <w:t xml:space="preserve">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الثبوت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mental;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 Saying that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relative in itself does not help.</w:t>
      </w:r>
      <w:r>
        <w:rPr>
          <w:rStyle w:val="FootnoteReference"/>
        </w:rPr>
        <w:footnoteReference w:id="97"/>
      </w:r>
    </w:p>
    <w:p>
      <w:pPr>
        <w:spacing w:line="320" w:lineRule="exact"/>
      </w:pPr>
      <w:bookmarkStart w:id="10541" w:name="unit_519"/>
      <w:r>
        <w:rPr>
          <w:rFonts w:ascii="EB Garamond" w:hAnsi="EB Garamond" w:cs="EB Garamond"/>
          <w:b/>
          <w:i w:val="0"/>
          <w:color w:val="69716F"/>
          <w:sz w:val="18"/>
        </w:rPr>
        <w:t xml:space="preserve">§519 </w:t>
      </w:r>
      <w:bookmarkEnd w:id="10541"/>
      <w:r>
        <w:rPr>
          <w:rFonts w:ascii="EB Garamond" w:hAnsi="EB Garamond" w:cs="EB Garamond"/>
          <w:b w:val="0"/>
          <w:i w:val="0"/>
          <w:sz w:val="23"/>
        </w:rPr>
        <w:t xml:space="preserve">And because 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precede [its own existence].</w:t>
      </w:r>
      <w:r>
        <w:rPr>
          <w:rStyle w:val="FootnoteReference"/>
        </w:rPr>
        <w:footnoteReference w:id="98"/>
      </w:r>
      <w:r>
        <w:rPr>
          <w:rFonts w:ascii="EB Garamond" w:hAnsi="EB Garamond" w:cs="EB Garamond"/>
          <w:b w:val="0"/>
          <w:i w:val="0"/>
          <w:sz w:val="23"/>
        </w:rPr>
        <w:t xml:space="preserve">  </w:t>
      </w:r>
      <w:bookmarkStart w:id="10542" w:name="unit_520"/>
      <w:r>
        <w:rPr>
          <w:rFonts w:ascii="EB Garamond" w:hAnsi="EB Garamond" w:cs="EB Garamond"/>
          <w:b/>
          <w:i w:val="0"/>
          <w:color w:val="69716F"/>
          <w:sz w:val="18"/>
        </w:rPr>
        <w:t xml:space="preserve">§520 </w:t>
      </w:r>
      <w:bookmarkEnd w:id="10542"/>
      <w:r>
        <w:rPr>
          <w:rFonts w:ascii="EB Garamond" w:hAnsi="EB Garamond" w:cs="EB Garamond"/>
          <w:b w:val="0"/>
          <w:i w:val="0"/>
          <w:sz w:val="23"/>
        </w:rPr>
        <w:t xml:space="preserve">And an infinity [of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 at every position in the series of numbers.</w:t>
      </w:r>
      <w:r>
        <w:rPr>
          <w:rFonts w:ascii="EB Garamond" w:hAnsi="EB Garamond" w:cs="EB Garamond"/>
          <w:b w:val="0"/>
          <w:i w:val="0"/>
          <w:sz w:val="23"/>
        </w:rPr>
        <w:t xml:space="preserve">  </w:t>
      </w:r>
      <w:bookmarkStart w:id="10543" w:name="unit_521"/>
      <w:r>
        <w:rPr>
          <w:rFonts w:ascii="EB Garamond" w:hAnsi="EB Garamond" w:cs="EB Garamond"/>
          <w:b/>
          <w:i w:val="0"/>
          <w:color w:val="69716F"/>
          <w:sz w:val="18"/>
        </w:rPr>
        <w:t xml:space="preserve">§521 </w:t>
      </w:r>
      <w:bookmarkEnd w:id="10543"/>
      <w:r>
        <w:rPr>
          <w:rFonts w:ascii="EB Garamond" w:hAnsi="EB Garamond" w:cs="EB Garamond"/>
          <w:b w:val="0"/>
          <w:i w:val="0"/>
          <w:sz w:val="23"/>
        </w:rPr>
        <w:t>And the attributes of God Most High would be multiplied.</w:t>
      </w:r>
    </w:p>
    <w:p>
      <w:pPr>
        <w:spacing w:line="320" w:lineRule="exact"/>
      </w:pPr>
      <w:bookmarkStart w:id="10544" w:name="unit_522"/>
      <w:r>
        <w:rPr>
          <w:rFonts w:ascii="EB Garamond" w:hAnsi="EB Garamond" w:cs="EB Garamond"/>
          <w:b/>
          <w:i w:val="0"/>
          <w:color w:val="69716F"/>
          <w:sz w:val="18"/>
        </w:rPr>
        <w:t xml:space="preserve">§522 </w:t>
      </w:r>
      <w:bookmarkEnd w:id="10544"/>
      <w:r>
        <w:rPr>
          <w:rFonts w:ascii="EB Garamond" w:hAnsi="EB Garamond" w:cs="EB Garamond"/>
          <w:b w:val="0"/>
          <w:i w:val="0"/>
          <w:sz w:val="23"/>
        </w:rPr>
        <w:t xml:space="preserve">Every relative in ordinary usage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المضاف المشهوري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its own relative in the strict sense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المضاف الحقيقي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Difference and agreement therefore occur in the latter. [The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الإضافة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belongs to its bearer] either through an additional factor or without one.</w:t>
      </w:r>
      <w:r>
        <w:rPr>
          <w:rStyle w:val="FootnoteReference"/>
        </w:rPr>
        <w:footnoteReference w:id="99"/>
      </w:r>
    </w:p>
    <w:p>
      <w:pPr>
        <w:keepNext/>
        <w:spacing w:before="140" w:after="80"/>
      </w:pPr>
      <w:r>
        <w:rPr>
          <w:rFonts w:ascii="EB Garamond" w:hAnsi="EB Garamond" w:cs="EB Garamond"/>
          <w:b/>
          <w:i w:val="0"/>
          <w:color w:val="365E59"/>
          <w:sz w:val="23"/>
        </w:rPr>
        <w:t>Place and motion</w:t>
      </w:r>
    </w:p>
    <w:p>
      <w:pPr>
        <w:spacing w:line="320" w:lineRule="exact"/>
      </w:pPr>
      <w:bookmarkStart w:id="10545" w:name="unit_523"/>
      <w:r>
        <w:rPr>
          <w:rFonts w:ascii="EB Garamond" w:hAnsi="EB Garamond" w:cs="EB Garamond"/>
          <w:b/>
          <w:i w:val="0"/>
          <w:color w:val="69716F"/>
          <w:sz w:val="18"/>
        </w:rPr>
        <w:t xml:space="preserve">§523 </w:t>
      </w:r>
      <w:bookmarkEnd w:id="10545"/>
      <w:r>
        <w:rPr>
          <w:rFonts w:ascii="EB Garamond" w:hAnsi="EB Garamond" w:cs="EB Garamond"/>
          <w:b w:val="0"/>
          <w:i w:val="0"/>
          <w:sz w:val="23"/>
        </w:rPr>
        <w:t xml:space="preserve">Fourth: Where, which is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place.</w:t>
      </w:r>
      <w:r>
        <w:rPr>
          <w:rFonts w:ascii="EB Garamond" w:hAnsi="EB Garamond" w:cs="EB Garamond"/>
          <w:b w:val="0"/>
          <w:i w:val="0"/>
          <w:sz w:val="23"/>
        </w:rPr>
        <w:t xml:space="preserve">  </w:t>
      </w:r>
      <w:bookmarkStart w:id="10546" w:name="unit_524"/>
      <w:r>
        <w:rPr>
          <w:rFonts w:ascii="EB Garamond" w:hAnsi="EB Garamond" w:cs="EB Garamond"/>
          <w:b/>
          <w:i w:val="0"/>
          <w:color w:val="69716F"/>
          <w:sz w:val="18"/>
        </w:rPr>
        <w:t xml:space="preserve">§524 </w:t>
      </w:r>
      <w:bookmarkEnd w:id="10546"/>
      <w:r>
        <w:rPr>
          <w:rFonts w:ascii="EB Garamond" w:hAnsi="EB Garamond" w:cs="EB Garamond"/>
          <w:b w:val="0"/>
          <w:i w:val="0"/>
          <w:sz w:val="23"/>
        </w:rPr>
        <w:t xml:space="preserve">According to some, its species are four: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conjunction, and separation.</w:t>
      </w:r>
      <w:r>
        <w:rPr>
          <w:rFonts w:ascii="EB Garamond" w:hAnsi="EB Garamond" w:cs="EB Garamond"/>
          <w:b w:val="0"/>
          <w:i w:val="0"/>
          <w:sz w:val="23"/>
        </w:rPr>
        <w:t xml:space="preserve">  </w:t>
      </w:r>
      <w:bookmarkStart w:id="10547" w:name="unit_525"/>
      <w:r>
        <w:rPr>
          <w:rFonts w:ascii="EB Garamond" w:hAnsi="EB Garamond" w:cs="EB Garamond"/>
          <w:b/>
          <w:i w:val="0"/>
          <w:color w:val="69716F"/>
          <w:sz w:val="18"/>
        </w:rPr>
        <w:t xml:space="preserve">§525 </w:t>
      </w:r>
      <w:bookmarkEnd w:id="10547"/>
      <w:r>
        <w:rPr>
          <w:rFonts w:ascii="EB Garamond" w:hAnsi="EB Garamond" w:cs="EB Garamond"/>
          <w:b w:val="0"/>
          <w:i w:val="0"/>
          <w:sz w:val="23"/>
        </w:rPr>
        <w:t xml:space="preserve">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first perfection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الكمال الأول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what is potential, insofar as it is potential; or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being in one place after another.</w:t>
      </w:r>
      <w:r>
        <w:rPr>
          <w:rFonts w:ascii="EB Garamond" w:hAnsi="EB Garamond" w:cs="EB Garamond"/>
          <w:b w:val="0"/>
          <w:i w:val="0"/>
          <w:sz w:val="23"/>
        </w:rPr>
        <w:t xml:space="preserve">  </w:t>
      </w:r>
      <w:bookmarkStart w:id="10548" w:name="unit_526"/>
      <w:r>
        <w:rPr>
          <w:rFonts w:ascii="EB Garamond" w:hAnsi="EB Garamond" w:cs="EB Garamond"/>
          <w:b/>
          <w:i w:val="0"/>
          <w:color w:val="69716F"/>
          <w:sz w:val="18"/>
        </w:rPr>
        <w:t xml:space="preserve">§526 </w:t>
      </w:r>
      <w:bookmarkEnd w:id="10548"/>
      <w:r>
        <w:rPr>
          <w:rFonts w:ascii="EB Garamond" w:hAnsi="EB Garamond" w:cs="EB Garamond"/>
          <w:b w:val="0"/>
          <w:i w:val="0"/>
          <w:sz w:val="23"/>
        </w:rPr>
        <w:t xml:space="preserve">Its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self-evident.</w:t>
      </w:r>
      <w:r>
        <w:rPr>
          <w:rFonts w:ascii="EB Garamond" w:hAnsi="EB Garamond" w:cs="EB Garamond"/>
          <w:b w:val="0"/>
          <w:i w:val="0"/>
          <w:sz w:val="23"/>
        </w:rPr>
        <w:t xml:space="preserve">  </w:t>
      </w:r>
      <w:bookmarkStart w:id="10549" w:name="unit_527"/>
      <w:r>
        <w:rPr>
          <w:rFonts w:ascii="EB Garamond" w:hAnsi="EB Garamond" w:cs="EB Garamond"/>
          <w:b/>
          <w:i w:val="0"/>
          <w:color w:val="69716F"/>
          <w:sz w:val="18"/>
        </w:rPr>
        <w:t xml:space="preserve">§527 </w:t>
      </w:r>
      <w:bookmarkEnd w:id="10549"/>
      <w:r>
        <w:rPr>
          <w:rFonts w:ascii="EB Garamond" w:hAnsi="EB Garamond" w:cs="EB Garamond"/>
          <w:b w:val="0"/>
          <w:i w:val="0"/>
          <w:sz w:val="23"/>
        </w:rPr>
        <w:t>It depends on the two opposites [starting point and endpoint], the two causes [mover and moved], that to which it is referred [the category in which it occurs], and its measure [time].</w:t>
      </w:r>
    </w:p>
    <w:p>
      <w:pPr>
        <w:spacing w:line="320" w:lineRule="exact"/>
      </w:pPr>
      <w:bookmarkStart w:id="10550" w:name="unit_528"/>
      <w:r>
        <w:rPr>
          <w:rFonts w:ascii="EB Garamond" w:hAnsi="EB Garamond" w:cs="EB Garamond"/>
          <w:b/>
          <w:i w:val="0"/>
          <w:color w:val="69716F"/>
          <w:sz w:val="18"/>
        </w:rPr>
        <w:t xml:space="preserve">§528 </w:t>
      </w:r>
      <w:bookmarkEnd w:id="10550"/>
      <w:r>
        <w:rPr>
          <w:rFonts w:ascii="EB Garamond" w:hAnsi="EB Garamond" w:cs="EB Garamond"/>
          <w:b w:val="0"/>
          <w:i w:val="0"/>
          <w:sz w:val="23"/>
        </w:rPr>
        <w:t xml:space="preserve">The starting point and endpoint may have the same locus, or may be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intrinsically or accidentally.</w:t>
      </w:r>
      <w:r>
        <w:rPr>
          <w:rFonts w:ascii="EB Garamond" w:hAnsi="EB Garamond" w:cs="EB Garamond"/>
          <w:b w:val="0"/>
          <w:i w:val="0"/>
          <w:sz w:val="23"/>
        </w:rPr>
        <w:t xml:space="preserve">  </w:t>
      </w:r>
      <w:bookmarkStart w:id="10551" w:name="unit_529"/>
      <w:r>
        <w:rPr>
          <w:rFonts w:ascii="EB Garamond" w:hAnsi="EB Garamond" w:cs="EB Garamond"/>
          <w:b/>
          <w:i w:val="0"/>
          <w:color w:val="69716F"/>
          <w:sz w:val="18"/>
        </w:rPr>
        <w:t xml:space="preserve">§529 </w:t>
      </w:r>
      <w:bookmarkEnd w:id="10551"/>
      <w:r>
        <w:rPr>
          <w:rFonts w:ascii="EB Garamond" w:hAnsi="EB Garamond" w:cs="EB Garamond"/>
          <w:b w:val="0"/>
          <w:i w:val="0"/>
          <w:sz w:val="23"/>
        </w:rPr>
        <w:t>They have two opposed considerations, one with reference to that of which they are predicated [and the other with reference to each other].</w:t>
      </w:r>
      <w:r>
        <w:rPr>
          <w:rFonts w:ascii="EB Garamond" w:hAnsi="EB Garamond" w:cs="EB Garamond"/>
          <w:b w:val="0"/>
          <w:i w:val="0"/>
          <w:sz w:val="23"/>
        </w:rPr>
        <w:t xml:space="preserve">  </w:t>
      </w:r>
      <w:bookmarkStart w:id="10552" w:name="unit_530"/>
      <w:r>
        <w:rPr>
          <w:rFonts w:ascii="EB Garamond" w:hAnsi="EB Garamond" w:cs="EB Garamond"/>
          <w:b/>
          <w:i w:val="0"/>
          <w:color w:val="69716F"/>
          <w:sz w:val="18"/>
        </w:rPr>
        <w:t xml:space="preserve">§530 </w:t>
      </w:r>
      <w:bookmarkEnd w:id="10552"/>
      <w:r>
        <w:rPr>
          <w:rFonts w:ascii="EB Garamond" w:hAnsi="EB Garamond" w:cs="EB Garamond"/>
          <w:b w:val="0"/>
          <w:i w:val="0"/>
          <w:sz w:val="23"/>
        </w:rPr>
        <w:t xml:space="preserve">If the two causes were identical, the effect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not occur.</w:t>
      </w:r>
      <w:r>
        <w:rPr>
          <w:rFonts w:ascii="EB Garamond" w:hAnsi="EB Garamond" w:cs="EB Garamond"/>
          <w:b w:val="0"/>
          <w:i w:val="0"/>
          <w:sz w:val="23"/>
        </w:rPr>
        <w:t xml:space="preserve">  </w:t>
      </w:r>
      <w:bookmarkStart w:id="10553" w:name="unit_531"/>
      <w:r>
        <w:rPr>
          <w:rFonts w:ascii="EB Garamond" w:hAnsi="EB Garamond" w:cs="EB Garamond"/>
          <w:b/>
          <w:i w:val="0"/>
          <w:color w:val="69716F"/>
          <w:sz w:val="18"/>
        </w:rPr>
        <w:t xml:space="preserve">§531 </w:t>
      </w:r>
      <w:bookmarkEnd w:id="10553"/>
      <w:r>
        <w:rPr>
          <w:rFonts w:ascii="EB Garamond" w:hAnsi="EB Garamond" w:cs="EB Garamond"/>
          <w:b w:val="0"/>
          <w:i w:val="0"/>
          <w:sz w:val="23"/>
        </w:rPr>
        <w:t xml:space="preserve">And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be universal [to all bodies]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54" w:name="unit_532"/>
      <w:r>
        <w:rPr>
          <w:rFonts w:ascii="EB Garamond" w:hAnsi="EB Garamond" w:cs="EB Garamond"/>
          <w:b/>
          <w:i w:val="0"/>
          <w:color w:val="69716F"/>
          <w:sz w:val="18"/>
        </w:rPr>
        <w:t xml:space="preserve">§532 </w:t>
      </w:r>
      <w:bookmarkEnd w:id="10554"/>
      <w:r>
        <w:rPr>
          <w:rFonts w:ascii="EB Garamond" w:hAnsi="EB Garamond" w:cs="EB Garamond"/>
          <w:b w:val="0"/>
          <w:i w:val="0"/>
          <w:sz w:val="23"/>
        </w:rPr>
        <w:t xml:space="preserve">This differs from nature, which varies and entails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only] in a certain condition.</w:t>
      </w:r>
    </w:p>
    <w:p>
      <w:pPr>
        <w:spacing w:line="320" w:lineRule="exact"/>
      </w:pPr>
      <w:bookmarkStart w:id="10555" w:name="unit_533"/>
      <w:r>
        <w:rPr>
          <w:rFonts w:ascii="EB Garamond" w:hAnsi="EB Garamond" w:cs="EB Garamond"/>
          <w:b/>
          <w:i w:val="0"/>
          <w:color w:val="69716F"/>
          <w:sz w:val="18"/>
        </w:rPr>
        <w:t xml:space="preserve">§533 </w:t>
      </w:r>
      <w:bookmarkEnd w:id="10555"/>
      <w:r>
        <w:rPr>
          <w:rFonts w:ascii="EB Garamond" w:hAnsi="EB Garamond" w:cs="EB Garamond"/>
          <w:b w:val="0"/>
          <w:i w:val="0"/>
          <w:sz w:val="23"/>
        </w:rPr>
        <w:t xml:space="preserve">There are four [categories] to which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referred. For simple substances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come into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all at once, and composite substances cease to exist when [one of] their parts ceases to exist.</w:t>
      </w:r>
      <w:r>
        <w:rPr>
          <w:rStyle w:val="FootnoteReference"/>
        </w:rPr>
        <w:footnoteReference w:id="100"/>
      </w:r>
    </w:p>
    <w:p>
      <w:pPr>
        <w:spacing w:line="320" w:lineRule="exact"/>
      </w:pPr>
      <w:bookmarkStart w:id="10556" w:name="unit_534"/>
      <w:r>
        <w:rPr>
          <w:rFonts w:ascii="EB Garamond" w:hAnsi="EB Garamond" w:cs="EB Garamond"/>
          <w:b/>
          <w:i w:val="0"/>
          <w:color w:val="69716F"/>
          <w:sz w:val="18"/>
        </w:rPr>
        <w:t xml:space="preserve">§534 </w:t>
      </w:r>
      <w:bookmarkEnd w:id="10556"/>
      <w:r>
        <w:rPr>
          <w:rFonts w:ascii="EB Garamond" w:hAnsi="EB Garamond" w:cs="EB Garamond"/>
          <w:b w:val="0"/>
          <w:i w:val="0"/>
          <w:sz w:val="23"/>
        </w:rPr>
        <w:t>The relative is dependent [on other categories].</w:t>
      </w:r>
      <w:r>
        <w:rPr>
          <w:rFonts w:ascii="EB Garamond" w:hAnsi="EB Garamond" w:cs="EB Garamond"/>
          <w:b w:val="0"/>
          <w:i w:val="0"/>
          <w:sz w:val="23"/>
        </w:rPr>
        <w:t xml:space="preserve">  </w:t>
      </w:r>
      <w:bookmarkStart w:id="10557" w:name="unit_535"/>
      <w:r>
        <w:rPr>
          <w:rFonts w:ascii="EB Garamond" w:hAnsi="EB Garamond" w:cs="EB Garamond"/>
          <w:b/>
          <w:i w:val="0"/>
          <w:color w:val="69716F"/>
          <w:sz w:val="18"/>
        </w:rPr>
        <w:t xml:space="preserve">§535 </w:t>
      </w:r>
      <w:bookmarkEnd w:id="10557"/>
      <w:r>
        <w:rPr>
          <w:rFonts w:ascii="EB Garamond" w:hAnsi="EB Garamond" w:cs="EB Garamond"/>
          <w:b w:val="0"/>
          <w:i w:val="0"/>
          <w:sz w:val="23"/>
        </w:rPr>
        <w:t>So too is when.</w:t>
      </w:r>
      <w:r>
        <w:rPr>
          <w:rFonts w:ascii="EB Garamond" w:hAnsi="EB Garamond" w:cs="EB Garamond"/>
          <w:b w:val="0"/>
          <w:i w:val="0"/>
          <w:sz w:val="23"/>
        </w:rPr>
        <w:t xml:space="preserve">  </w:t>
      </w:r>
      <w:bookmarkStart w:id="10558" w:name="unit_536"/>
      <w:r>
        <w:rPr>
          <w:rFonts w:ascii="EB Garamond" w:hAnsi="EB Garamond" w:cs="EB Garamond"/>
          <w:b/>
          <w:i w:val="0"/>
          <w:color w:val="69716F"/>
          <w:sz w:val="18"/>
        </w:rPr>
        <w:t xml:space="preserve">§536 </w:t>
      </w:r>
      <w:bookmarkEnd w:id="10558"/>
      <w:r>
        <w:rPr>
          <w:rFonts w:ascii="EB Garamond" w:hAnsi="EB Garamond" w:cs="EB Garamond"/>
          <w:b w:val="0"/>
          <w:i w:val="0"/>
          <w:sz w:val="23"/>
        </w:rPr>
        <w:t>Having comes about all at once.</w:t>
      </w:r>
      <w:r>
        <w:rPr>
          <w:rFonts w:ascii="EB Garamond" w:hAnsi="EB Garamond" w:cs="EB Garamond"/>
          <w:b w:val="0"/>
          <w:i w:val="0"/>
          <w:sz w:val="23"/>
        </w:rPr>
        <w:t xml:space="preserve">  </w:t>
      </w:r>
      <w:bookmarkStart w:id="10559" w:name="unit_537"/>
      <w:r>
        <w:rPr>
          <w:rFonts w:ascii="EB Garamond" w:hAnsi="EB Garamond" w:cs="EB Garamond"/>
          <w:b/>
          <w:i w:val="0"/>
          <w:color w:val="69716F"/>
          <w:sz w:val="18"/>
        </w:rPr>
        <w:t xml:space="preserve">§537 </w:t>
      </w:r>
      <w:bookmarkEnd w:id="10559"/>
      <w:r>
        <w:rPr>
          <w:rFonts w:ascii="EB Garamond" w:hAnsi="EB Garamond" w:cs="EB Garamond"/>
          <w:b w:val="0"/>
          <w:i w:val="0"/>
          <w:sz w:val="23"/>
        </w:rPr>
        <w:t xml:space="preserve">No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intelligible in the categories of acting and being acted upon.</w:t>
      </w:r>
    </w:p>
    <w:p>
      <w:pPr>
        <w:keepNext/>
        <w:spacing w:before="140" w:after="80"/>
      </w:pPr>
      <w:r>
        <w:rPr>
          <w:rFonts w:ascii="EB Garamond" w:hAnsi="EB Garamond" w:cs="EB Garamond"/>
          <w:b/>
          <w:i w:val="0"/>
          <w:color w:val="365E59"/>
          <w:sz w:val="23"/>
        </w:rPr>
        <w:t>The categories in which motion occurs</w:t>
      </w:r>
    </w:p>
    <w:p>
      <w:pPr>
        <w:spacing w:line="320" w:lineRule="exact"/>
      </w:pPr>
      <w:bookmarkStart w:id="10560" w:name="unit_538"/>
      <w:r>
        <w:rPr>
          <w:rFonts w:ascii="EB Garamond" w:hAnsi="EB Garamond" w:cs="EB Garamond"/>
          <w:b/>
          <w:i w:val="0"/>
          <w:color w:val="69716F"/>
          <w:sz w:val="18"/>
        </w:rPr>
        <w:t xml:space="preserve">§538 </w:t>
      </w:r>
      <w:bookmarkEnd w:id="10560"/>
      <w:r>
        <w:rPr>
          <w:rFonts w:ascii="EB Garamond" w:hAnsi="EB Garamond" w:cs="EB Garamond"/>
          <w:b w:val="0"/>
          <w:i w:val="0"/>
          <w:sz w:val="23"/>
        </w:rPr>
        <w:t xml:space="preserve">In quantity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in two respects: [rarefaction and condensation, as shown] by water entering a vessel inverted upon it, and by vessels bursting when their contents boil.</w:t>
      </w:r>
      <w:r>
        <w:rPr>
          <w:rFonts w:ascii="EB Garamond" w:hAnsi="EB Garamond" w:cs="EB Garamond"/>
          <w:b w:val="0"/>
          <w:i w:val="0"/>
          <w:sz w:val="23"/>
        </w:rPr>
        <w:t xml:space="preserve">  </w:t>
      </w:r>
      <w:bookmarkStart w:id="10561" w:name="unit_539"/>
      <w:r>
        <w:rPr>
          <w:rFonts w:ascii="EB Garamond" w:hAnsi="EB Garamond" w:cs="EB Garamond"/>
          <w:b/>
          <w:i w:val="0"/>
          <w:color w:val="69716F"/>
          <w:sz w:val="18"/>
        </w:rPr>
        <w:t xml:space="preserve">§539 </w:t>
      </w:r>
      <w:bookmarkEnd w:id="10561"/>
      <w:r>
        <w:rPr>
          <w:rFonts w:ascii="EB Garamond" w:hAnsi="EB Garamond" w:cs="EB Garamond"/>
          <w:b w:val="0"/>
          <w:i w:val="0"/>
          <w:sz w:val="23"/>
        </w:rPr>
        <w:t>And [growth, as shown] by the proportional movement of the parts of what is nourished in all dimensions.</w:t>
      </w:r>
      <w:r>
        <w:rPr>
          <w:rFonts w:ascii="EB Garamond" w:hAnsi="EB Garamond" w:cs="EB Garamond"/>
          <w:b w:val="0"/>
          <w:i w:val="0"/>
          <w:sz w:val="23"/>
        </w:rPr>
        <w:t xml:space="preserve">  </w:t>
      </w:r>
      <w:bookmarkStart w:id="10562" w:name="unit_540"/>
      <w:r>
        <w:rPr>
          <w:rFonts w:ascii="EB Garamond" w:hAnsi="EB Garamond" w:cs="EB Garamond"/>
          <w:b/>
          <w:i w:val="0"/>
          <w:color w:val="69716F"/>
          <w:sz w:val="18"/>
        </w:rPr>
        <w:t xml:space="preserve">§540 </w:t>
      </w:r>
      <w:bookmarkEnd w:id="10562"/>
      <w:r>
        <w:rPr>
          <w:rFonts w:ascii="EB Garamond" w:hAnsi="EB Garamond" w:cs="EB Garamond"/>
          <w:b w:val="0"/>
          <w:i w:val="0"/>
          <w:sz w:val="23"/>
        </w:rPr>
        <w:t xml:space="preserve">In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because alteration is perceived, while concealment and influx [as explanations] are certainly false, since sense perception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refutes both.</w:t>
      </w:r>
      <w:r>
        <w:rPr>
          <w:rStyle w:val="FootnoteReference"/>
        </w:rPr>
        <w:footnoteReference w:id="101"/>
      </w:r>
      <w:r>
        <w:rPr>
          <w:rFonts w:ascii="EB Garamond" w:hAnsi="EB Garamond" w:cs="EB Garamond"/>
          <w:b w:val="0"/>
          <w:i w:val="0"/>
          <w:sz w:val="23"/>
        </w:rPr>
        <w:t xml:space="preserve">  </w:t>
      </w:r>
      <w:bookmarkStart w:id="10563" w:name="unit_541"/>
      <w:r>
        <w:rPr>
          <w:rFonts w:ascii="EB Garamond" w:hAnsi="EB Garamond" w:cs="EB Garamond"/>
          <w:b/>
          <w:i w:val="0"/>
          <w:color w:val="69716F"/>
          <w:sz w:val="18"/>
        </w:rPr>
        <w:t xml:space="preserve">§541 </w:t>
      </w:r>
      <w:bookmarkEnd w:id="10563"/>
      <w:r>
        <w:rPr>
          <w:rFonts w:ascii="EB Garamond" w:hAnsi="EB Garamond" w:cs="EB Garamond"/>
          <w:b w:val="0"/>
          <w:i w:val="0"/>
          <w:sz w:val="23"/>
        </w:rPr>
        <w:t>In place and position it is evident.</w:t>
      </w:r>
      <w:r>
        <w:rPr>
          <w:rFonts w:ascii="EB Garamond" w:hAnsi="EB Garamond" w:cs="EB Garamond"/>
          <w:b w:val="0"/>
          <w:i w:val="0"/>
          <w:sz w:val="23"/>
        </w:rPr>
        <w:t xml:space="preserve">  </w:t>
      </w:r>
      <w:bookmarkStart w:id="10564" w:name="unit_542"/>
      <w:r>
        <w:rPr>
          <w:rFonts w:ascii="EB Garamond" w:hAnsi="EB Garamond" w:cs="EB Garamond"/>
          <w:b/>
          <w:i w:val="0"/>
          <w:color w:val="69716F"/>
          <w:sz w:val="18"/>
        </w:rPr>
        <w:t xml:space="preserve">§542 </w:t>
      </w:r>
      <w:bookmarkEnd w:id="10564"/>
      <w:r>
        <w:rPr>
          <w:rFonts w:ascii="EB Garamond" w:hAnsi="EB Garamond" w:cs="EB Garamond"/>
          <w:b w:val="0"/>
          <w:i w:val="0"/>
          <w:sz w:val="23"/>
        </w:rPr>
        <w:t xml:space="preserve">Unity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الوحدة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in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the unity of its measure, locus, and recipient.</w:t>
      </w:r>
      <w:r>
        <w:rPr>
          <w:rStyle w:val="FootnoteReference"/>
        </w:rPr>
        <w:footnoteReference w:id="102"/>
      </w:r>
    </w:p>
    <w:p>
      <w:pPr>
        <w:spacing w:line="320" w:lineRule="exact"/>
      </w:pPr>
      <w:bookmarkStart w:id="10565" w:name="unit_543"/>
      <w:r>
        <w:rPr>
          <w:rFonts w:ascii="EB Garamond" w:hAnsi="EB Garamond" w:cs="EB Garamond"/>
          <w:b/>
          <w:i w:val="0"/>
          <w:color w:val="69716F"/>
          <w:sz w:val="18"/>
        </w:rPr>
        <w:t xml:space="preserve">§543 </w:t>
      </w:r>
      <w:bookmarkEnd w:id="10565"/>
      <w:r>
        <w:rPr>
          <w:rFonts w:ascii="EB Garamond" w:hAnsi="EB Garamond" w:cs="EB Garamond"/>
          <w:b w:val="0"/>
          <w:i w:val="0"/>
          <w:sz w:val="23"/>
        </w:rPr>
        <w:t xml:space="preserve">Difference in the two opposites and in that to which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referred entails difference [in motion].</w:t>
      </w:r>
      <w:r>
        <w:rPr>
          <w:rFonts w:ascii="EB Garamond" w:hAnsi="EB Garamond" w:cs="EB Garamond"/>
          <w:b w:val="0"/>
          <w:i w:val="0"/>
          <w:sz w:val="23"/>
        </w:rPr>
        <w:t xml:space="preserve">  </w:t>
      </w:r>
      <w:bookmarkStart w:id="10566" w:name="unit_544"/>
      <w:r>
        <w:rPr>
          <w:rFonts w:ascii="EB Garamond" w:hAnsi="EB Garamond" w:cs="EB Garamond"/>
          <w:b/>
          <w:i w:val="0"/>
          <w:color w:val="69716F"/>
          <w:sz w:val="18"/>
        </w:rPr>
        <w:t xml:space="preserve">§544 </w:t>
      </w:r>
      <w:bookmarkEnd w:id="10566"/>
      <w:r>
        <w:rPr>
          <w:rFonts w:ascii="EB Garamond" w:hAnsi="EB Garamond" w:cs="EB Garamond"/>
          <w:b w:val="0"/>
          <w:i w:val="0"/>
          <w:sz w:val="23"/>
        </w:rPr>
        <w:t xml:space="preserve">And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the first two entails contrariety [of motions]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67" w:name="unit_545"/>
      <w:r>
        <w:rPr>
          <w:rFonts w:ascii="EB Garamond" w:hAnsi="EB Garamond" w:cs="EB Garamond"/>
          <w:b/>
          <w:i w:val="0"/>
          <w:color w:val="69716F"/>
          <w:sz w:val="18"/>
        </w:rPr>
        <w:t xml:space="preserve">§545 </w:t>
      </w:r>
      <w:bookmarkEnd w:id="10567"/>
      <w:r>
        <w:rPr>
          <w:rFonts w:ascii="EB Garamond" w:hAnsi="EB Garamond" w:cs="EB Garamond"/>
          <w:b w:val="0"/>
          <w:i w:val="0"/>
          <w:sz w:val="23"/>
        </w:rPr>
        <w:t xml:space="preserve">Neither the two opposites nor the agent has a role in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division.</w:t>
      </w:r>
      <w:r>
        <w:rPr>
          <w:rFonts w:ascii="EB Garamond" w:hAnsi="EB Garamond" w:cs="EB Garamond"/>
          <w:b w:val="0"/>
          <w:i w:val="0"/>
          <w:sz w:val="23"/>
        </w:rPr>
        <w:t xml:space="preserve">  </w:t>
      </w:r>
      <w:bookmarkStart w:id="10568" w:name="unit_546"/>
      <w:r>
        <w:rPr>
          <w:rFonts w:ascii="EB Garamond" w:hAnsi="EB Garamond" w:cs="EB Garamond"/>
          <w:b/>
          <w:i w:val="0"/>
          <w:color w:val="69716F"/>
          <w:sz w:val="18"/>
        </w:rPr>
        <w:t xml:space="preserve">§546 </w:t>
      </w:r>
      <w:bookmarkEnd w:id="10568"/>
      <w:r>
        <w:rPr>
          <w:rFonts w:ascii="EB Garamond" w:hAnsi="EB Garamond" w:cs="EB Garamond"/>
          <w:b w:val="0"/>
          <w:i w:val="0"/>
          <w:sz w:val="23"/>
        </w:rPr>
        <w:t xml:space="preserve">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a quality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الكيفية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makes it fast when intensified and slow when weakened. The quiddity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الماهية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motion does not differ on that account.</w:t>
      </w:r>
      <w:r>
        <w:rPr>
          <w:rFonts w:ascii="EB Garamond" w:hAnsi="EB Garamond" w:cs="EB Garamond"/>
          <w:b w:val="0"/>
          <w:i w:val="0"/>
          <w:sz w:val="23"/>
        </w:rPr>
        <w:t xml:space="preserve">  </w:t>
      </w:r>
      <w:bookmarkStart w:id="10569" w:name="unit_547"/>
      <w:r>
        <w:rPr>
          <w:rFonts w:ascii="EB Garamond" w:hAnsi="EB Garamond" w:cs="EB Garamond"/>
          <w:b/>
          <w:i w:val="0"/>
          <w:color w:val="69716F"/>
          <w:sz w:val="18"/>
        </w:rPr>
        <w:t xml:space="preserve">§547 </w:t>
      </w:r>
      <w:bookmarkEnd w:id="10569"/>
      <w:r>
        <w:rPr>
          <w:rFonts w:ascii="EB Garamond" w:hAnsi="EB Garamond" w:cs="EB Garamond"/>
          <w:b w:val="0"/>
          <w:i w:val="0"/>
          <w:sz w:val="23"/>
        </w:rPr>
        <w:t xml:space="preserve">The cause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السبب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slowness is external or internal resistance, not intervening rests; otherwise what possesses the opposite [speed] would not be perceived.</w:t>
      </w:r>
    </w:p>
    <w:p>
      <w:pPr>
        <w:spacing w:line="320" w:lineRule="exact"/>
      </w:pPr>
      <w:bookmarkStart w:id="10570" w:name="unit_548"/>
      <w:r>
        <w:rPr>
          <w:rFonts w:ascii="EB Garamond" w:hAnsi="EB Garamond" w:cs="EB Garamond"/>
          <w:b/>
          <w:i w:val="0"/>
          <w:color w:val="69716F"/>
          <w:sz w:val="18"/>
        </w:rPr>
        <w:t xml:space="preserve">§548 </w:t>
      </w:r>
      <w:bookmarkEnd w:id="10570"/>
      <w:r>
        <w:rPr>
          <w:rFonts w:ascii="EB Garamond" w:hAnsi="EB Garamond" w:cs="EB Garamond"/>
          <w:b w:val="0"/>
          <w:i w:val="0"/>
          <w:sz w:val="23"/>
        </w:rPr>
        <w:t xml:space="preserve">Motions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involving angles or reversal are not continuous, because an interval of time lies between the two instants of inclination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الميل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03"/>
      </w:r>
    </w:p>
    <w:p>
      <w:pPr>
        <w:keepNext/>
        <w:spacing w:before="140" w:after="80"/>
      </w:pPr>
      <w:r>
        <w:rPr>
          <w:rFonts w:ascii="EB Garamond" w:hAnsi="EB Garamond" w:cs="EB Garamond"/>
          <w:b/>
          <w:i w:val="0"/>
          <w:color w:val="365E59"/>
          <w:sz w:val="23"/>
        </w:rPr>
        <w:t>Rest and kinds of spatial state</w:t>
      </w:r>
    </w:p>
    <w:p>
      <w:pPr>
        <w:spacing w:line="320" w:lineRule="exact"/>
      </w:pPr>
      <w:bookmarkStart w:id="10571" w:name="unit_549"/>
      <w:r>
        <w:rPr>
          <w:rFonts w:ascii="EB Garamond" w:hAnsi="EB Garamond" w:cs="EB Garamond"/>
          <w:b/>
          <w:i w:val="0"/>
          <w:color w:val="69716F"/>
          <w:sz w:val="18"/>
        </w:rPr>
        <w:t xml:space="preserve">§549 </w:t>
      </w:r>
      <w:bookmarkEnd w:id="10571"/>
      <w:r>
        <w:rPr>
          <w:rFonts w:ascii="EB Garamond" w:hAnsi="EB Garamond" w:cs="EB Garamond"/>
          <w:b w:val="0"/>
          <w:i w:val="0"/>
          <w:sz w:val="23"/>
        </w:rPr>
        <w:t xml:space="preserve">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preserves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therefore a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72" w:name="unit_550"/>
      <w:r>
        <w:rPr>
          <w:rFonts w:ascii="EB Garamond" w:hAnsi="EB Garamond" w:cs="EB Garamond"/>
          <w:b/>
          <w:i w:val="0"/>
          <w:color w:val="69716F"/>
          <w:sz w:val="18"/>
        </w:rPr>
        <w:t xml:space="preserve">§550 </w:t>
      </w:r>
      <w:bookmarkEnd w:id="10572"/>
      <w:r>
        <w:rPr>
          <w:rFonts w:ascii="EB Garamond" w:hAnsi="EB Garamond" w:cs="EB Garamond"/>
          <w:b w:val="0"/>
          <w:i w:val="0"/>
          <w:sz w:val="23"/>
        </w:rPr>
        <w:t xml:space="preserve">It is opposed to both motions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[toward and away from the place of rest].</w:t>
      </w:r>
      <w:r>
        <w:rPr>
          <w:rStyle w:val="FootnoteReference"/>
        </w:rPr>
        <w:footnoteReference w:id="104"/>
      </w:r>
      <w:r>
        <w:rPr>
          <w:rFonts w:ascii="EB Garamond" w:hAnsi="EB Garamond" w:cs="EB Garamond"/>
          <w:b w:val="0"/>
          <w:i w:val="0"/>
          <w:sz w:val="23"/>
        </w:rPr>
        <w:t xml:space="preserve">  </w:t>
      </w:r>
      <w:bookmarkStart w:id="10573" w:name="unit_551"/>
      <w:r>
        <w:rPr>
          <w:rFonts w:ascii="EB Garamond" w:hAnsi="EB Garamond" w:cs="EB Garamond"/>
          <w:b/>
          <w:i w:val="0"/>
          <w:color w:val="69716F"/>
          <w:sz w:val="18"/>
        </w:rPr>
        <w:t xml:space="preserve">§551 </w:t>
      </w:r>
      <w:bookmarkEnd w:id="10573"/>
      <w:r>
        <w:rPr>
          <w:rFonts w:ascii="EB Garamond" w:hAnsi="EB Garamond" w:cs="EB Garamond"/>
          <w:b w:val="0"/>
          <w:i w:val="0"/>
          <w:sz w:val="23"/>
        </w:rPr>
        <w:t xml:space="preserve">Outside the category of where,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preservation of the species [of state within the category].</w:t>
      </w:r>
      <w:r>
        <w:rPr>
          <w:rFonts w:ascii="EB Garamond" w:hAnsi="EB Garamond" w:cs="EB Garamond"/>
          <w:b w:val="0"/>
          <w:i w:val="0"/>
          <w:sz w:val="23"/>
        </w:rPr>
        <w:t xml:space="preserve">  </w:t>
      </w:r>
      <w:bookmarkStart w:id="10574" w:name="unit_552"/>
      <w:r>
        <w:rPr>
          <w:rFonts w:ascii="EB Garamond" w:hAnsi="EB Garamond" w:cs="EB Garamond"/>
          <w:b/>
          <w:i w:val="0"/>
          <w:color w:val="69716F"/>
          <w:sz w:val="18"/>
        </w:rPr>
        <w:t xml:space="preserve">§552 </w:t>
      </w:r>
      <w:bookmarkEnd w:id="10574"/>
      <w:r>
        <w:rPr>
          <w:rFonts w:ascii="EB Garamond" w:hAnsi="EB Garamond" w:cs="EB Garamond"/>
          <w:b w:val="0"/>
          <w:i w:val="0"/>
          <w:sz w:val="23"/>
        </w:rPr>
        <w:t xml:space="preserve">Instances of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contrary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what they occur in is contrary.</w:t>
      </w:r>
      <w:r>
        <w:rPr>
          <w:rFonts w:ascii="EB Garamond" w:hAnsi="EB Garamond" w:cs="EB Garamond"/>
          <w:b w:val="0"/>
          <w:i w:val="0"/>
          <w:sz w:val="23"/>
        </w:rPr>
        <w:t xml:space="preserve">  </w:t>
      </w:r>
      <w:bookmarkStart w:id="10575" w:name="unit_553"/>
      <w:r>
        <w:rPr>
          <w:rFonts w:ascii="EB Garamond" w:hAnsi="EB Garamond" w:cs="EB Garamond"/>
          <w:b/>
          <w:i w:val="0"/>
          <w:color w:val="69716F"/>
          <w:sz w:val="18"/>
        </w:rPr>
        <w:t xml:space="preserve">§553 </w:t>
      </w:r>
      <w:bookmarkEnd w:id="10575"/>
      <w:r>
        <w:rPr>
          <w:rFonts w:ascii="EB Garamond" w:hAnsi="EB Garamond" w:cs="EB Garamond"/>
          <w:b w:val="0"/>
          <w:i w:val="0"/>
          <w:sz w:val="23"/>
        </w:rPr>
        <w:t xml:space="preserve">Among spatial states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some are natural, some forced, and some voluntary.</w:t>
      </w:r>
      <w:r>
        <w:rPr>
          <w:rStyle w:val="FootnoteReference"/>
        </w:rPr>
        <w:footnoteReference w:id="105"/>
      </w:r>
    </w:p>
    <w:p>
      <w:pPr>
        <w:spacing w:line="320" w:lineRule="exact"/>
      </w:pPr>
      <w:bookmarkStart w:id="10576" w:name="unit_554"/>
      <w:r>
        <w:rPr>
          <w:rFonts w:ascii="EB Garamond" w:hAnsi="EB Garamond" w:cs="EB Garamond"/>
          <w:b/>
          <w:i w:val="0"/>
          <w:color w:val="69716F"/>
          <w:sz w:val="18"/>
        </w:rPr>
        <w:t xml:space="preserve">§554 </w:t>
      </w:r>
      <w:bookmarkEnd w:id="10576"/>
      <w:r>
        <w:rPr>
          <w:rFonts w:ascii="EB Garamond" w:hAnsi="EB Garamond" w:cs="EB Garamond"/>
          <w:b w:val="0"/>
          <w:i w:val="0"/>
          <w:sz w:val="23"/>
        </w:rPr>
        <w:t xml:space="preserve">Natural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only when something unnatural accompanies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77" w:name="unit_555"/>
      <w:r>
        <w:rPr>
          <w:rFonts w:ascii="EB Garamond" w:hAnsi="EB Garamond" w:cs="EB Garamond"/>
          <w:b/>
          <w:i w:val="0"/>
          <w:color w:val="69716F"/>
          <w:sz w:val="18"/>
        </w:rPr>
        <w:t xml:space="preserve">§555 </w:t>
      </w:r>
      <w:bookmarkEnd w:id="10577"/>
      <w:r>
        <w:rPr>
          <w:rFonts w:ascii="EB Garamond" w:hAnsi="EB Garamond" w:cs="EB Garamond"/>
          <w:b w:val="0"/>
          <w:i w:val="0"/>
          <w:sz w:val="23"/>
        </w:rPr>
        <w:t xml:space="preserve">To return the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its natural condition, at which point it comes to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78" w:name="unit_556"/>
      <w:r>
        <w:rPr>
          <w:rFonts w:ascii="EB Garamond" w:hAnsi="EB Garamond" w:cs="EB Garamond"/>
          <w:b/>
          <w:i w:val="0"/>
          <w:color w:val="69716F"/>
          <w:sz w:val="18"/>
        </w:rPr>
        <w:t xml:space="preserve">§556 </w:t>
      </w:r>
      <w:bookmarkEnd w:id="10578"/>
      <w:r>
        <w:rPr>
          <w:rFonts w:ascii="EB Garamond" w:hAnsi="EB Garamond" w:cs="EB Garamond"/>
          <w:b w:val="0"/>
          <w:i w:val="0"/>
          <w:sz w:val="23"/>
        </w:rPr>
        <w:t>Thus it cannot be circular.</w:t>
      </w:r>
      <w:r>
        <w:rPr>
          <w:rFonts w:ascii="EB Garamond" w:hAnsi="EB Garamond" w:cs="EB Garamond"/>
          <w:b w:val="0"/>
          <w:i w:val="0"/>
          <w:sz w:val="23"/>
        </w:rPr>
        <w:t xml:space="preserve">  </w:t>
      </w:r>
      <w:bookmarkStart w:id="10579" w:name="unit_557"/>
      <w:r>
        <w:rPr>
          <w:rFonts w:ascii="EB Garamond" w:hAnsi="EB Garamond" w:cs="EB Garamond"/>
          <w:b/>
          <w:i w:val="0"/>
          <w:color w:val="69716F"/>
          <w:sz w:val="18"/>
        </w:rPr>
        <w:t xml:space="preserve">§557 </w:t>
      </w:r>
      <w:bookmarkEnd w:id="10579"/>
      <w:r>
        <w:rPr>
          <w:rFonts w:ascii="EB Garamond" w:hAnsi="EB Garamond" w:cs="EB Garamond"/>
          <w:b w:val="0"/>
          <w:i w:val="0"/>
          <w:sz w:val="23"/>
        </w:rPr>
        <w:t xml:space="preserve">Forced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rests on an acquired force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capable of weakening.</w:t>
      </w:r>
      <w:r>
        <w:rPr>
          <w:rFonts w:ascii="EB Garamond" w:hAnsi="EB Garamond" w:cs="EB Garamond"/>
          <w:b w:val="0"/>
          <w:i w:val="0"/>
          <w:sz w:val="23"/>
        </w:rPr>
        <w:t xml:space="preserve">  </w:t>
      </w:r>
      <w:bookmarkStart w:id="10580" w:name="unit_558"/>
      <w:r>
        <w:rPr>
          <w:rFonts w:ascii="EB Garamond" w:hAnsi="EB Garamond" w:cs="EB Garamond"/>
          <w:b/>
          <w:i w:val="0"/>
          <w:color w:val="69716F"/>
          <w:sz w:val="18"/>
        </w:rPr>
        <w:t xml:space="preserve">§558 </w:t>
      </w:r>
      <w:bookmarkEnd w:id="10580"/>
      <w:r>
        <w:rPr>
          <w:rFonts w:ascii="EB Garamond" w:hAnsi="EB Garamond" w:cs="EB Garamond"/>
          <w:b w:val="0"/>
          <w:i w:val="0"/>
          <w:sz w:val="23"/>
        </w:rPr>
        <w:t xml:space="preserve">Natural rest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السكون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grounded in nature without qualification.</w:t>
      </w:r>
    </w:p>
    <w:p>
      <w:pPr>
        <w:spacing w:line="320" w:lineRule="exact"/>
      </w:pPr>
      <w:bookmarkStart w:id="10581" w:name="unit_559"/>
      <w:r>
        <w:rPr>
          <w:rFonts w:ascii="EB Garamond" w:hAnsi="EB Garamond" w:cs="EB Garamond"/>
          <w:b/>
          <w:i w:val="0"/>
          <w:color w:val="69716F"/>
          <w:sz w:val="18"/>
        </w:rPr>
        <w:t xml:space="preserve">§559 </w:t>
      </w:r>
      <w:bookmarkEnd w:id="10581"/>
      <w:r>
        <w:rPr>
          <w:rFonts w:ascii="EB Garamond" w:hAnsi="EB Garamond" w:cs="EB Garamond"/>
          <w:b w:val="0"/>
          <w:i w:val="0"/>
          <w:sz w:val="23"/>
        </w:rPr>
        <w:t xml:space="preserve">Simplicity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البساطة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its opposite [composition]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التركيب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 in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alone [among these spatial states].</w:t>
      </w:r>
      <w:r>
        <w:rPr>
          <w:rFonts w:ascii="EB Garamond" w:hAnsi="EB Garamond" w:cs="EB Garamond"/>
          <w:b w:val="0"/>
          <w:i w:val="0"/>
          <w:sz w:val="23"/>
        </w:rPr>
        <w:t xml:space="preserve">  </w:t>
      </w:r>
      <w:bookmarkStart w:id="10582" w:name="unit_560"/>
      <w:r>
        <w:rPr>
          <w:rFonts w:ascii="EB Garamond" w:hAnsi="EB Garamond" w:cs="EB Garamond"/>
          <w:b/>
          <w:i w:val="0"/>
          <w:color w:val="69716F"/>
          <w:sz w:val="18"/>
        </w:rPr>
        <w:t xml:space="preserve">§560 </w:t>
      </w:r>
      <w:bookmarkEnd w:id="10582"/>
      <w:r>
        <w:rPr>
          <w:rFonts w:ascii="EB Garamond" w:hAnsi="EB Garamond" w:cs="EB Garamond"/>
          <w:b w:val="0"/>
          <w:i w:val="0"/>
          <w:sz w:val="23"/>
        </w:rPr>
        <w:t xml:space="preserve">Neither the genus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الجنس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nor its species is explained by what entails circularity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Time and when</w:t>
      </w:r>
    </w:p>
    <w:p>
      <w:pPr>
        <w:spacing w:line="320" w:lineRule="exact"/>
      </w:pPr>
      <w:bookmarkStart w:id="10583" w:name="unit_561"/>
      <w:r>
        <w:rPr>
          <w:rFonts w:ascii="EB Garamond" w:hAnsi="EB Garamond" w:cs="EB Garamond"/>
          <w:b/>
          <w:i w:val="0"/>
          <w:color w:val="69716F"/>
          <w:sz w:val="18"/>
        </w:rPr>
        <w:t xml:space="preserve">§561 </w:t>
      </w:r>
      <w:bookmarkEnd w:id="10583"/>
      <w:r>
        <w:rPr>
          <w:rFonts w:ascii="EB Garamond" w:hAnsi="EB Garamond" w:cs="EB Garamond"/>
          <w:b w:val="0"/>
          <w:i w:val="0"/>
          <w:sz w:val="23"/>
        </w:rPr>
        <w:t xml:space="preserve">Fifth: When, which is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time or its extremity.</w:t>
      </w:r>
    </w:p>
    <w:p>
      <w:pPr>
        <w:spacing w:line="320" w:lineRule="exact"/>
      </w:pPr>
      <w:bookmarkStart w:id="10584" w:name="unit_562"/>
      <w:r>
        <w:rPr>
          <w:rFonts w:ascii="EB Garamond" w:hAnsi="EB Garamond" w:cs="EB Garamond"/>
          <w:b/>
          <w:i w:val="0"/>
          <w:color w:val="69716F"/>
          <w:sz w:val="18"/>
        </w:rPr>
        <w:t xml:space="preserve">§562 </w:t>
      </w:r>
      <w:bookmarkEnd w:id="10584"/>
      <w:r>
        <w:rPr>
          <w:rFonts w:ascii="EB Garamond" w:hAnsi="EB Garamond" w:cs="EB Garamond"/>
          <w:b w:val="0"/>
          <w:i w:val="0"/>
          <w:sz w:val="23"/>
        </w:rPr>
        <w:t xml:space="preserve">Time is the measure of motion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الحركة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respect of priority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posteriority, which belong to motion under a different consideration [that of distance, rather than time itself].</w:t>
      </w:r>
      <w:r>
        <w:rPr>
          <w:rStyle w:val="FootnoteReference"/>
        </w:rPr>
        <w:footnoteReference w:id="106"/>
      </w:r>
    </w:p>
    <w:p>
      <w:pPr>
        <w:spacing w:line="320" w:lineRule="exact"/>
      </w:pPr>
      <w:bookmarkStart w:id="10585" w:name="unit_563"/>
      <w:r>
        <w:rPr>
          <w:rFonts w:ascii="EB Garamond" w:hAnsi="EB Garamond" w:cs="EB Garamond"/>
          <w:b/>
          <w:i w:val="0"/>
          <w:color w:val="69716F"/>
          <w:sz w:val="18"/>
        </w:rPr>
        <w:t xml:space="preserve">§563 </w:t>
      </w:r>
      <w:bookmarkEnd w:id="10585"/>
      <w:r>
        <w:rPr>
          <w:rFonts w:ascii="EB Garamond" w:hAnsi="EB Garamond" w:cs="EB Garamond"/>
          <w:b w:val="0"/>
          <w:i w:val="0"/>
          <w:sz w:val="23"/>
        </w:rPr>
        <w:t>This category belongs intrinsically to changing things, and accidentally to their bearer.</w:t>
      </w:r>
      <w:r>
        <w:rPr>
          <w:rFonts w:ascii="EB Garamond" w:hAnsi="EB Garamond" w:cs="EB Garamond"/>
          <w:b w:val="0"/>
          <w:i w:val="0"/>
          <w:sz w:val="23"/>
        </w:rPr>
        <w:t xml:space="preserve">  </w:t>
      </w:r>
      <w:bookmarkStart w:id="10586" w:name="unit_564"/>
      <w:r>
        <w:rPr>
          <w:rFonts w:ascii="EB Garamond" w:hAnsi="EB Garamond" w:cs="EB Garamond"/>
          <w:b/>
          <w:i w:val="0"/>
          <w:color w:val="69716F"/>
          <w:sz w:val="18"/>
        </w:rPr>
        <w:t xml:space="preserve">§564 </w:t>
      </w:r>
      <w:bookmarkEnd w:id="10586"/>
      <w:r>
        <w:rPr>
          <w:rFonts w:ascii="EB Garamond" w:hAnsi="EB Garamond" w:cs="EB Garamond"/>
          <w:b w:val="0"/>
          <w:i w:val="0"/>
          <w:sz w:val="23"/>
        </w:rPr>
        <w:t xml:space="preserve">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its bearer do not depend on time.</w:t>
      </w:r>
      <w:r>
        <w:rPr>
          <w:rStyle w:val="FootnoteReference"/>
        </w:rPr>
        <w:footnoteReference w:id="107"/>
      </w:r>
      <w:r>
        <w:rPr>
          <w:rFonts w:ascii="EB Garamond" w:hAnsi="EB Garamond" w:cs="EB Garamond"/>
          <w:b w:val="0"/>
          <w:i w:val="0"/>
          <w:sz w:val="23"/>
        </w:rPr>
        <w:t xml:space="preserve">  </w:t>
      </w:r>
      <w:bookmarkStart w:id="10587" w:name="unit_565"/>
      <w:r>
        <w:rPr>
          <w:rFonts w:ascii="EB Garamond" w:hAnsi="EB Garamond" w:cs="EB Garamond"/>
          <w:b/>
          <w:i w:val="0"/>
          <w:color w:val="69716F"/>
          <w:sz w:val="18"/>
        </w:rPr>
        <w:t xml:space="preserve">§565 </w:t>
      </w:r>
      <w:bookmarkEnd w:id="10587"/>
      <w:r>
        <w:rPr>
          <w:rFonts w:ascii="EB Garamond" w:hAnsi="EB Garamond" w:cs="EB Garamond"/>
          <w:b w:val="0"/>
          <w:i w:val="0"/>
          <w:sz w:val="23"/>
        </w:rPr>
        <w:t xml:space="preserve">The extremity [the instant] is like the point; its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in time without being gradual.</w:t>
      </w:r>
      <w:r>
        <w:rPr>
          <w:rFonts w:ascii="EB Garamond" w:hAnsi="EB Garamond" w:cs="EB Garamond"/>
          <w:b w:val="0"/>
          <w:i w:val="0"/>
          <w:sz w:val="23"/>
        </w:rPr>
        <w:t xml:space="preserve">  </w:t>
      </w:r>
      <w:bookmarkStart w:id="10588" w:name="unit_566"/>
      <w:r>
        <w:rPr>
          <w:rFonts w:ascii="EB Garamond" w:hAnsi="EB Garamond" w:cs="EB Garamond"/>
          <w:b/>
          <w:i w:val="0"/>
          <w:color w:val="69716F"/>
          <w:sz w:val="18"/>
        </w:rPr>
        <w:t xml:space="preserve">§566 </w:t>
      </w:r>
      <w:bookmarkEnd w:id="10588"/>
      <w:r>
        <w:rPr>
          <w:rFonts w:ascii="EB Garamond" w:hAnsi="EB Garamond" w:cs="EB Garamond"/>
          <w:b w:val="0"/>
          <w:i w:val="0"/>
          <w:sz w:val="23"/>
        </w:rPr>
        <w:t xml:space="preserve">The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world entails the origination of time.</w:t>
      </w:r>
    </w:p>
    <w:p>
      <w:pPr>
        <w:keepNext/>
        <w:spacing w:before="140" w:after="80"/>
      </w:pPr>
      <w:r>
        <w:rPr>
          <w:rFonts w:ascii="EB Garamond" w:hAnsi="EB Garamond" w:cs="EB Garamond"/>
          <w:b/>
          <w:i w:val="0"/>
          <w:color w:val="365E59"/>
          <w:sz w:val="23"/>
        </w:rPr>
        <w:t>Position</w:t>
      </w:r>
    </w:p>
    <w:p>
      <w:pPr>
        <w:spacing w:line="320" w:lineRule="exact"/>
      </w:pPr>
      <w:bookmarkStart w:id="10589" w:name="unit_567"/>
      <w:r>
        <w:rPr>
          <w:rFonts w:ascii="EB Garamond" w:hAnsi="EB Garamond" w:cs="EB Garamond"/>
          <w:b/>
          <w:i w:val="0"/>
          <w:color w:val="69716F"/>
          <w:sz w:val="18"/>
        </w:rPr>
        <w:t xml:space="preserve">§567 </w:t>
      </w:r>
      <w:bookmarkEnd w:id="10589"/>
      <w:r>
        <w:rPr>
          <w:rFonts w:ascii="EB Garamond" w:hAnsi="EB Garamond" w:cs="EB Garamond"/>
          <w:b w:val="0"/>
          <w:i w:val="0"/>
          <w:sz w:val="23"/>
        </w:rPr>
        <w:t xml:space="preserve">Sixth: Position, a configuration occurring in a body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الجسم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respect of two relations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[among its parts, and between its parts and external things].</w:t>
      </w:r>
      <w:r>
        <w:rPr>
          <w:rFonts w:ascii="EB Garamond" w:hAnsi="EB Garamond" w:cs="EB Garamond"/>
          <w:b w:val="0"/>
          <w:i w:val="0"/>
          <w:sz w:val="23"/>
        </w:rPr>
        <w:t xml:space="preserve">  </w:t>
      </w:r>
      <w:bookmarkStart w:id="10590" w:name="unit_568"/>
      <w:r>
        <w:rPr>
          <w:rFonts w:ascii="EB Garamond" w:hAnsi="EB Garamond" w:cs="EB Garamond"/>
          <w:b/>
          <w:i w:val="0"/>
          <w:color w:val="69716F"/>
          <w:sz w:val="18"/>
        </w:rPr>
        <w:t xml:space="preserve">§568 </w:t>
      </w:r>
      <w:bookmarkEnd w:id="10590"/>
      <w:r>
        <w:rPr>
          <w:rFonts w:ascii="EB Garamond" w:hAnsi="EB Garamond" w:cs="EB Garamond"/>
          <w:b w:val="0"/>
          <w:i w:val="0"/>
          <w:sz w:val="23"/>
        </w:rPr>
        <w:t xml:space="preserve">It admits contrariety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التضاد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intensity, and weakness.</w:t>
      </w:r>
    </w:p>
    <w:p>
      <w:pPr>
        <w:keepNext/>
        <w:spacing w:before="140" w:after="80"/>
      </w:pPr>
      <w:r>
        <w:rPr>
          <w:rFonts w:ascii="EB Garamond" w:hAnsi="EB Garamond" w:cs="EB Garamond"/>
          <w:b/>
          <w:i w:val="0"/>
          <w:color w:val="365E59"/>
          <w:sz w:val="23"/>
        </w:rPr>
        <w:t>Possession</w:t>
      </w:r>
    </w:p>
    <w:p>
      <w:pPr>
        <w:spacing w:line="320" w:lineRule="exact"/>
      </w:pPr>
      <w:bookmarkStart w:id="10591" w:name="unit_569"/>
      <w:r>
        <w:rPr>
          <w:rFonts w:ascii="EB Garamond" w:hAnsi="EB Garamond" w:cs="EB Garamond"/>
          <w:b/>
          <w:i w:val="0"/>
          <w:color w:val="69716F"/>
          <w:sz w:val="18"/>
        </w:rPr>
        <w:t xml:space="preserve">§569 </w:t>
      </w:r>
      <w:bookmarkEnd w:id="10591"/>
      <w:r>
        <w:rPr>
          <w:rFonts w:ascii="EB Garamond" w:hAnsi="EB Garamond" w:cs="EB Garamond"/>
          <w:b w:val="0"/>
          <w:i w:val="0"/>
          <w:sz w:val="23"/>
        </w:rPr>
        <w:t xml:space="preserve">Seventh: Possession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which is the relation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having.</w:t>
      </w:r>
    </w:p>
    <w:p>
      <w:pPr>
        <w:keepNext/>
        <w:spacing w:before="140" w:after="80"/>
      </w:pPr>
      <w:r>
        <w:rPr>
          <w:rFonts w:ascii="EB Garamond" w:hAnsi="EB Garamond" w:cs="EB Garamond"/>
          <w:b/>
          <w:i w:val="0"/>
          <w:color w:val="365E59"/>
          <w:sz w:val="23"/>
        </w:rPr>
        <w:t>Acting and being acted upon</w:t>
      </w:r>
    </w:p>
    <w:p>
      <w:pPr>
        <w:spacing w:line="320" w:lineRule="exact"/>
      </w:pPr>
      <w:bookmarkStart w:id="10592" w:name="unit_570"/>
      <w:r>
        <w:rPr>
          <w:rFonts w:ascii="EB Garamond" w:hAnsi="EB Garamond" w:cs="EB Garamond"/>
          <w:b/>
          <w:i w:val="0"/>
          <w:color w:val="69716F"/>
          <w:sz w:val="18"/>
        </w:rPr>
        <w:t xml:space="preserve">§570 </w:t>
      </w:r>
      <w:bookmarkEnd w:id="10592"/>
      <w:r>
        <w:rPr>
          <w:rFonts w:ascii="EB Garamond" w:hAnsi="EB Garamond" w:cs="EB Garamond"/>
          <w:b w:val="0"/>
          <w:i w:val="0"/>
          <w:sz w:val="23"/>
        </w:rPr>
        <w:t>Eighth and Ninth: Acting and Being Acted Upon.</w:t>
      </w:r>
      <w:r>
        <w:rPr>
          <w:rFonts w:ascii="EB Garamond" w:hAnsi="EB Garamond" w:cs="EB Garamond"/>
          <w:b w:val="0"/>
          <w:i w:val="0"/>
          <w:sz w:val="23"/>
        </w:rPr>
        <w:t xml:space="preserve">  </w:t>
      </w:r>
      <w:bookmarkStart w:id="10593" w:name="unit_571"/>
      <w:r>
        <w:rPr>
          <w:rFonts w:ascii="EB Garamond" w:hAnsi="EB Garamond" w:cs="EB Garamond"/>
          <w:b/>
          <w:i w:val="0"/>
          <w:color w:val="69716F"/>
          <w:sz w:val="18"/>
        </w:rPr>
        <w:t xml:space="preserve">§571 </w:t>
      </w:r>
      <w:bookmarkEnd w:id="10593"/>
      <w:r>
        <w:rPr>
          <w:rFonts w:ascii="EB Garamond" w:hAnsi="EB Garamond" w:cs="EB Garamond"/>
          <w:b w:val="0"/>
          <w:i w:val="0"/>
          <w:sz w:val="23"/>
        </w:rPr>
        <w:t xml:space="preserve">The truth is that these two have mental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 الذهني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w:t>
      </w:r>
      <w:r>
        <w:rPr>
          <w:rStyle w:val="FootnoteReference"/>
        </w:rPr>
        <w:footnoteReference w:id="108"/>
      </w:r>
    </w:p>
    <w:p>
      <w:pPr>
        <w:pStyle w:val="Heading1"/>
      </w:pPr>
      <w:bookmarkStart w:id="10012" w:name="nav_h012"/>
      <w:r>
        <w:t>Division 3</w:t>
        <w:br/>
        <w:t>Establishing the Maker, exalted is He, His attributes, and His effects</w:t>
      </w:r>
      <w:bookmarkEnd w:id="10012"/>
    </w:p>
    <w:p>
      <w:r>
        <w:rPr>
          <w:rFonts w:ascii="EB Garamond" w:hAnsi="EB Garamond" w:cs="EB Garamond"/>
          <w:b w:val="0"/>
          <w:i w:val="0"/>
          <w:sz w:val="20"/>
        </w:rPr>
        <w:t>This division comprises chapters.</w:t>
      </w:r>
    </w:p>
    <w:p>
      <w:pPr>
        <w:pStyle w:val="Heading2"/>
      </w:pPr>
      <w:bookmarkStart w:id="10013" w:name="nav_h013"/>
      <w:r>
        <w:t>Chapter 1 · His existence, exalted is He</w:t>
      </w:r>
      <w:bookmarkEnd w:id="10013"/>
    </w:p>
    <w:p>
      <w:pPr>
        <w:spacing w:line="320" w:lineRule="exact"/>
      </w:pPr>
      <w:bookmarkStart w:id="10594" w:name="unit_572"/>
      <w:r>
        <w:rPr>
          <w:rFonts w:ascii="EB Garamond" w:hAnsi="EB Garamond" w:cs="EB Garamond"/>
          <w:b/>
          <w:i w:val="0"/>
          <w:color w:val="69716F"/>
          <w:sz w:val="18"/>
        </w:rPr>
        <w:t xml:space="preserve">§572 </w:t>
      </w:r>
      <w:bookmarkEnd w:id="10594"/>
      <w:r>
        <w:rPr>
          <w:rFonts w:ascii="EB Garamond" w:hAnsi="EB Garamond" w:cs="EB Garamond"/>
          <w:b w:val="0"/>
          <w:i w:val="0"/>
          <w:sz w:val="23"/>
        </w:rPr>
        <w:t xml:space="preserve">If an existent is necessary, [the desired conclusion follows]; otherwise, it entails [a necessary existent]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واجب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since circular dependence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الدور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impossible.</w:t>
      </w:r>
      <w:r>
        <w:rPr>
          <w:rStyle w:val="FootnoteReference"/>
        </w:rPr>
        <w:footnoteReference w:id="109"/>
      </w:r>
    </w:p>
    <w:p>
      <w:pPr>
        <w:pStyle w:val="Heading2"/>
      </w:pPr>
      <w:bookmarkStart w:id="10014" w:name="nav_h014"/>
      <w:r>
        <w:t>Chapter 2 · His attributes</w:t>
      </w:r>
      <w:bookmarkEnd w:id="10014"/>
    </w:p>
    <w:p>
      <w:pPr>
        <w:spacing w:line="320" w:lineRule="exact"/>
      </w:pPr>
      <w:bookmarkStart w:id="10595" w:name="unit_573"/>
      <w:r>
        <w:rPr>
          <w:rFonts w:ascii="EB Garamond" w:hAnsi="EB Garamond" w:cs="EB Garamond"/>
          <w:b/>
          <w:i w:val="0"/>
          <w:color w:val="69716F"/>
          <w:sz w:val="18"/>
        </w:rPr>
        <w:t xml:space="preserve">§573 </w:t>
      </w:r>
      <w:bookmarkEnd w:id="10595"/>
      <w:r>
        <w:rPr>
          <w:rFonts w:ascii="EB Garamond" w:hAnsi="EB Garamond" w:cs="EB Garamond"/>
          <w:b w:val="0"/>
          <w:i w:val="0"/>
          <w:sz w:val="23"/>
        </w:rPr>
        <w:t xml:space="preserve">The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world after its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excludes necessitation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الإيجاب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[by its cause].</w:t>
      </w:r>
      <w:r>
        <w:rPr>
          <w:rStyle w:val="FootnoteReference"/>
        </w:rPr>
        <w:footnoteReference w:id="110"/>
      </w:r>
      <w:r>
        <w:rPr>
          <w:rFonts w:ascii="EB Garamond" w:hAnsi="EB Garamond" w:cs="EB Garamond"/>
          <w:b w:val="0"/>
          <w:i w:val="0"/>
          <w:sz w:val="23"/>
        </w:rPr>
        <w:t xml:space="preserve">  </w:t>
      </w:r>
      <w:bookmarkStart w:id="10596" w:name="unit_574"/>
      <w:r>
        <w:rPr>
          <w:rFonts w:ascii="EB Garamond" w:hAnsi="EB Garamond" w:cs="EB Garamond"/>
          <w:b/>
          <w:i w:val="0"/>
          <w:color w:val="69716F"/>
          <w:sz w:val="18"/>
        </w:rPr>
        <w:t xml:space="preserve">§574 </w:t>
      </w:r>
      <w:bookmarkEnd w:id="10596"/>
      <w:r>
        <w:rPr>
          <w:rFonts w:ascii="EB Garamond" w:hAnsi="EB Garamond" w:cs="EB Garamond"/>
          <w:b w:val="0"/>
          <w:i w:val="0"/>
          <w:sz w:val="23"/>
        </w:rPr>
        <w:t>An intermediary [between God and everything other than Him] is unintelligible.</w:t>
      </w:r>
      <w:r>
        <w:rPr>
          <w:rFonts w:ascii="EB Garamond" w:hAnsi="EB Garamond" w:cs="EB Garamond"/>
          <w:b w:val="0"/>
          <w:i w:val="0"/>
          <w:sz w:val="23"/>
        </w:rPr>
        <w:t xml:space="preserve">  </w:t>
      </w:r>
      <w:bookmarkStart w:id="10597" w:name="unit_575"/>
      <w:r>
        <w:rPr>
          <w:rFonts w:ascii="EB Garamond" w:hAnsi="EB Garamond" w:cs="EB Garamond"/>
          <w:b/>
          <w:i w:val="0"/>
          <w:color w:val="69716F"/>
          <w:sz w:val="18"/>
        </w:rPr>
        <w:t xml:space="preserve">§575 </w:t>
      </w:r>
      <w:bookmarkEnd w:id="10597"/>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accrue to an effect under two [different] considerations.</w:t>
      </w:r>
      <w:r>
        <w:rPr>
          <w:rFonts w:ascii="EB Garamond" w:hAnsi="EB Garamond" w:cs="EB Garamond"/>
          <w:b w:val="0"/>
          <w:i w:val="0"/>
          <w:sz w:val="23"/>
        </w:rPr>
        <w:t xml:space="preserve">  </w:t>
      </w:r>
      <w:bookmarkStart w:id="10598" w:name="unit_576"/>
      <w:r>
        <w:rPr>
          <w:rFonts w:ascii="EB Garamond" w:hAnsi="EB Garamond" w:cs="EB Garamond"/>
          <w:b/>
          <w:i w:val="0"/>
          <w:color w:val="69716F"/>
          <w:sz w:val="18"/>
        </w:rPr>
        <w:t xml:space="preserve">§576 </w:t>
      </w:r>
      <w:bookmarkEnd w:id="10598"/>
      <w:r>
        <w:rPr>
          <w:rFonts w:ascii="EB Garamond" w:hAnsi="EB Garamond" w:cs="EB Garamond"/>
          <w:b w:val="0"/>
          <w:i w:val="0"/>
          <w:sz w:val="23"/>
        </w:rPr>
        <w:t xml:space="preserve">And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produce an effect] in the future can coexist with [its present]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599" w:name="unit_577"/>
      <w:r>
        <w:rPr>
          <w:rFonts w:ascii="EB Garamond" w:hAnsi="EB Garamond" w:cs="EB Garamond"/>
          <w:b/>
          <w:i w:val="0"/>
          <w:color w:val="69716F"/>
          <w:sz w:val="18"/>
        </w:rPr>
        <w:t xml:space="preserve">§577 </w:t>
      </w:r>
      <w:bookmarkEnd w:id="10599"/>
      <w:r>
        <w:rPr>
          <w:rFonts w:ascii="EB Garamond" w:hAnsi="EB Garamond" w:cs="EB Garamond"/>
          <w:b w:val="0"/>
          <w:i w:val="0"/>
          <w:sz w:val="23"/>
        </w:rPr>
        <w:t>The absence of an act is not the performance of its contrary.</w:t>
      </w:r>
    </w:p>
    <w:p>
      <w:pPr>
        <w:spacing w:line="320" w:lineRule="exact"/>
      </w:pPr>
      <w:bookmarkStart w:id="10600" w:name="unit_578"/>
      <w:r>
        <w:rPr>
          <w:rFonts w:ascii="EB Garamond" w:hAnsi="EB Garamond" w:cs="EB Garamond"/>
          <w:b/>
          <w:i w:val="0"/>
          <w:color w:val="69716F"/>
          <w:sz w:val="18"/>
        </w:rPr>
        <w:t xml:space="preserve">§578 </w:t>
      </w:r>
      <w:bookmarkEnd w:id="10600"/>
      <w:r>
        <w:rPr>
          <w:rFonts w:ascii="EB Garamond" w:hAnsi="EB Garamond" w:cs="EB Garamond"/>
          <w:b w:val="0"/>
          <w:i w:val="0"/>
          <w:sz w:val="23"/>
        </w:rPr>
        <w:t xml:space="preserve">The universality of the ground [of being subject to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the universality of the attribute [of power].</w:t>
      </w:r>
      <w:r>
        <w:rPr>
          <w:rStyle w:val="FootnoteReference"/>
        </w:rPr>
        <w:footnoteReference w:id="111"/>
      </w:r>
    </w:p>
    <w:p>
      <w:pPr>
        <w:keepNext/>
        <w:spacing w:before="140" w:after="80"/>
      </w:pPr>
      <w:r>
        <w:rPr>
          <w:rFonts w:ascii="EB Garamond" w:hAnsi="EB Garamond" w:cs="EB Garamond"/>
          <w:b/>
          <w:i w:val="0"/>
          <w:color w:val="365E59"/>
          <w:sz w:val="23"/>
        </w:rPr>
        <w:t>Divine knowledge</w:t>
      </w:r>
    </w:p>
    <w:p>
      <w:pPr>
        <w:spacing w:line="320" w:lineRule="exact"/>
      </w:pPr>
      <w:bookmarkStart w:id="10601" w:name="unit_579"/>
      <w:r>
        <w:rPr>
          <w:rFonts w:ascii="EB Garamond" w:hAnsi="EB Garamond" w:cs="EB Garamond"/>
          <w:b/>
          <w:i w:val="0"/>
          <w:color w:val="69716F"/>
          <w:sz w:val="18"/>
        </w:rPr>
        <w:t xml:space="preserve">§579 </w:t>
      </w:r>
      <w:bookmarkEnd w:id="10601"/>
      <w:r>
        <w:rPr>
          <w:rFonts w:ascii="EB Garamond" w:hAnsi="EB Garamond" w:cs="EB Garamond"/>
          <w:b w:val="0"/>
          <w:i w:val="0"/>
          <w:sz w:val="23"/>
        </w:rPr>
        <w:t xml:space="preserve">[The world’s] perfected order, [His] immateriality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التجرد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dependence of everything upon Him are proofs of [His]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12"/>
      </w:r>
    </w:p>
    <w:p>
      <w:pPr>
        <w:spacing w:line="320" w:lineRule="exact"/>
      </w:pPr>
      <w:bookmarkStart w:id="10602" w:name="unit_580"/>
      <w:r>
        <w:rPr>
          <w:rFonts w:ascii="EB Garamond" w:hAnsi="EB Garamond" w:cs="EB Garamond"/>
          <w:b/>
          <w:i w:val="0"/>
          <w:color w:val="69716F"/>
          <w:sz w:val="18"/>
        </w:rPr>
        <w:t xml:space="preserve">§580 </w:t>
      </w:r>
      <w:bookmarkEnd w:id="10602"/>
      <w:r>
        <w:rPr>
          <w:rFonts w:ascii="EB Garamond" w:hAnsi="EB Garamond" w:cs="EB Garamond"/>
          <w:b w:val="0"/>
          <w:i w:val="0"/>
          <w:sz w:val="23"/>
        </w:rPr>
        <w:t>The last [proof] is universal [in its scope].</w:t>
      </w:r>
      <w:r>
        <w:rPr>
          <w:rFonts w:ascii="EB Garamond" w:hAnsi="EB Garamond" w:cs="EB Garamond"/>
          <w:b w:val="0"/>
          <w:i w:val="0"/>
          <w:sz w:val="23"/>
        </w:rPr>
        <w:t xml:space="preserve">  </w:t>
      </w:r>
      <w:bookmarkStart w:id="10603" w:name="unit_581"/>
      <w:r>
        <w:rPr>
          <w:rFonts w:ascii="EB Garamond" w:hAnsi="EB Garamond" w:cs="EB Garamond"/>
          <w:b/>
          <w:i w:val="0"/>
          <w:color w:val="69716F"/>
          <w:sz w:val="18"/>
        </w:rPr>
        <w:t xml:space="preserve">§581 </w:t>
      </w:r>
      <w:bookmarkEnd w:id="10603"/>
      <w:r>
        <w:rPr>
          <w:rFonts w:ascii="EB Garamond" w:hAnsi="EB Garamond" w:cs="EB Garamond"/>
          <w:b w:val="0"/>
          <w:i w:val="0"/>
          <w:sz w:val="23"/>
        </w:rPr>
        <w:t xml:space="preserve">The distinction [between knower and known in self-knowledge]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one of consideration.</w:t>
      </w:r>
      <w:r>
        <w:rPr>
          <w:rFonts w:ascii="EB Garamond" w:hAnsi="EB Garamond" w:cs="EB Garamond"/>
          <w:b w:val="0"/>
          <w:i w:val="0"/>
          <w:sz w:val="23"/>
        </w:rPr>
        <w:t xml:space="preserve">  </w:t>
      </w:r>
      <w:bookmarkStart w:id="10604" w:name="unit_582"/>
      <w:r>
        <w:rPr>
          <w:rFonts w:ascii="EB Garamond" w:hAnsi="EB Garamond" w:cs="EB Garamond"/>
          <w:b/>
          <w:i w:val="0"/>
          <w:color w:val="69716F"/>
          <w:sz w:val="18"/>
        </w:rPr>
        <w:t xml:space="preserve">§582 </w:t>
      </w:r>
      <w:bookmarkEnd w:id="10604"/>
      <w:r>
        <w:rPr>
          <w:rFonts w:ascii="EB Garamond" w:hAnsi="EB Garamond" w:cs="EB Garamond"/>
          <w:b w:val="0"/>
          <w:i w:val="0"/>
          <w:sz w:val="23"/>
        </w:rPr>
        <w:t xml:space="preserve">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require forms distinct from the things known [to be present] with Him, because the relation of [those things’] presence to Him is stronger than the relation of intelligible forms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الصور المعقولة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us.</w:t>
      </w:r>
      <w:r>
        <w:rPr>
          <w:rFonts w:ascii="EB Garamond" w:hAnsi="EB Garamond" w:cs="EB Garamond"/>
          <w:b w:val="0"/>
          <w:i w:val="0"/>
          <w:sz w:val="23"/>
        </w:rPr>
        <w:t xml:space="preserve">  </w:t>
      </w:r>
      <w:bookmarkStart w:id="10605" w:name="unit_583"/>
      <w:r>
        <w:rPr>
          <w:rFonts w:ascii="EB Garamond" w:hAnsi="EB Garamond" w:cs="EB Garamond"/>
          <w:b/>
          <w:i w:val="0"/>
          <w:color w:val="69716F"/>
          <w:sz w:val="18"/>
        </w:rPr>
        <w:t xml:space="preserve">§583 </w:t>
      </w:r>
      <w:bookmarkEnd w:id="10605"/>
      <w:r>
        <w:rPr>
          <w:rFonts w:ascii="EB Garamond" w:hAnsi="EB Garamond" w:cs="EB Garamond"/>
          <w:b w:val="0"/>
          <w:i w:val="0"/>
          <w:sz w:val="23"/>
        </w:rPr>
        <w:t>Change in relations is possible [without change in His essence].</w:t>
      </w:r>
      <w:r>
        <w:rPr>
          <w:rFonts w:ascii="EB Garamond" w:hAnsi="EB Garamond" w:cs="EB Garamond"/>
          <w:b w:val="0"/>
          <w:i w:val="0"/>
          <w:sz w:val="23"/>
        </w:rPr>
        <w:t xml:space="preserve">  </w:t>
      </w:r>
      <w:bookmarkStart w:id="10606" w:name="unit_584"/>
      <w:r>
        <w:rPr>
          <w:rFonts w:ascii="EB Garamond" w:hAnsi="EB Garamond" w:cs="EB Garamond"/>
          <w:b/>
          <w:i w:val="0"/>
          <w:color w:val="69716F"/>
          <w:sz w:val="18"/>
        </w:rPr>
        <w:t xml:space="preserve">§584 </w:t>
      </w:r>
      <w:bookmarkEnd w:id="10606"/>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can coexist under two [different] considerations.</w:t>
      </w:r>
    </w:p>
    <w:p>
      <w:pPr>
        <w:keepNext/>
        <w:spacing w:before="140" w:after="80"/>
      </w:pPr>
      <w:r>
        <w:rPr>
          <w:rFonts w:ascii="EB Garamond" w:hAnsi="EB Garamond" w:cs="EB Garamond"/>
          <w:b/>
          <w:i w:val="0"/>
          <w:color w:val="365E59"/>
          <w:sz w:val="23"/>
        </w:rPr>
        <w:t>Life</w:t>
      </w:r>
    </w:p>
    <w:p>
      <w:pPr>
        <w:spacing w:line="320" w:lineRule="exact"/>
      </w:pPr>
      <w:bookmarkStart w:id="10607" w:name="unit_585"/>
      <w:r>
        <w:rPr>
          <w:rFonts w:ascii="EB Garamond" w:hAnsi="EB Garamond" w:cs="EB Garamond"/>
          <w:b/>
          <w:i w:val="0"/>
          <w:color w:val="69716F"/>
          <w:sz w:val="18"/>
        </w:rPr>
        <w:t xml:space="preserve">§585 </w:t>
      </w:r>
      <w:bookmarkEnd w:id="10607"/>
      <w:r>
        <w:rPr>
          <w:rFonts w:ascii="EB Garamond" w:hAnsi="EB Garamond" w:cs="EB Garamond"/>
          <w:b w:val="0"/>
          <w:i w:val="0"/>
          <w:sz w:val="23"/>
        </w:rPr>
        <w:t xml:space="preserve">Whatever possesses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necessarily living.</w:t>
      </w:r>
    </w:p>
    <w:p>
      <w:pPr>
        <w:keepNext/>
        <w:spacing w:before="140" w:after="80"/>
      </w:pPr>
      <w:r>
        <w:rPr>
          <w:rFonts w:ascii="EB Garamond" w:hAnsi="EB Garamond" w:cs="EB Garamond"/>
          <w:b/>
          <w:i w:val="0"/>
          <w:color w:val="365E59"/>
          <w:sz w:val="23"/>
        </w:rPr>
        <w:t>Will</w:t>
      </w:r>
    </w:p>
    <w:p>
      <w:pPr>
        <w:spacing w:line="320" w:lineRule="exact"/>
      </w:pPr>
      <w:bookmarkStart w:id="10608" w:name="unit_586"/>
      <w:r>
        <w:rPr>
          <w:rFonts w:ascii="EB Garamond" w:hAnsi="EB Garamond" w:cs="EB Garamond"/>
          <w:b/>
          <w:i w:val="0"/>
          <w:color w:val="69716F"/>
          <w:sz w:val="18"/>
        </w:rPr>
        <w:t xml:space="preserve">§586 </w:t>
      </w:r>
      <w:bookmarkEnd w:id="10608"/>
      <w:r>
        <w:rPr>
          <w:rFonts w:ascii="EB Garamond" w:hAnsi="EB Garamond" w:cs="EB Garamond"/>
          <w:b w:val="0"/>
          <w:i w:val="0"/>
          <w:sz w:val="23"/>
        </w:rPr>
        <w:t xml:space="preserve">Singling out some possible things for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at a [particular] time indicates His will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exalted is He.</w:t>
      </w:r>
      <w:r>
        <w:rPr>
          <w:rFonts w:ascii="EB Garamond" w:hAnsi="EB Garamond" w:cs="EB Garamond"/>
          <w:b w:val="0"/>
          <w:i w:val="0"/>
          <w:sz w:val="23"/>
        </w:rPr>
        <w:t xml:space="preserve">  </w:t>
      </w:r>
      <w:bookmarkStart w:id="10609" w:name="unit_587"/>
      <w:r>
        <w:rPr>
          <w:rFonts w:ascii="EB Garamond" w:hAnsi="EB Garamond" w:cs="EB Garamond"/>
          <w:b/>
          <w:i w:val="0"/>
          <w:color w:val="69716F"/>
          <w:sz w:val="18"/>
        </w:rPr>
        <w:t xml:space="preserve">§587 </w:t>
      </w:r>
      <w:bookmarkEnd w:id="10609"/>
      <w:r>
        <w:rPr>
          <w:rFonts w:ascii="EB Garamond" w:hAnsi="EB Garamond" w:cs="EB Garamond"/>
          <w:b w:val="0"/>
          <w:i w:val="0"/>
          <w:sz w:val="23"/>
        </w:rPr>
        <w:t xml:space="preserve">It is not additional to the motive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الداعي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acting]; otherwise,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 plurality of beginningless entities would follow.</w:t>
      </w:r>
    </w:p>
    <w:p>
      <w:pPr>
        <w:keepNext/>
        <w:spacing w:before="140" w:after="80"/>
      </w:pPr>
      <w:r>
        <w:rPr>
          <w:rFonts w:ascii="EB Garamond" w:hAnsi="EB Garamond" w:cs="EB Garamond"/>
          <w:b/>
          <w:i w:val="0"/>
          <w:color w:val="365E59"/>
          <w:sz w:val="23"/>
        </w:rPr>
        <w:t>Perception</w:t>
      </w:r>
    </w:p>
    <w:p>
      <w:pPr>
        <w:spacing w:line="320" w:lineRule="exact"/>
      </w:pPr>
      <w:bookmarkStart w:id="10610" w:name="unit_588"/>
      <w:r>
        <w:rPr>
          <w:rFonts w:ascii="EB Garamond" w:hAnsi="EB Garamond" w:cs="EB Garamond"/>
          <w:b/>
          <w:i w:val="0"/>
          <w:color w:val="69716F"/>
          <w:sz w:val="18"/>
        </w:rPr>
        <w:t xml:space="preserve">§588 </w:t>
      </w:r>
      <w:bookmarkEnd w:id="10610"/>
      <w:r>
        <w:rPr>
          <w:rFonts w:ascii="EB Garamond" w:hAnsi="EB Garamond" w:cs="EB Garamond"/>
          <w:b w:val="0"/>
          <w:i w:val="0"/>
          <w:sz w:val="23"/>
        </w:rPr>
        <w:t xml:space="preserve">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that He possesses perception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الإدراك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reason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the impossibility of [His having perceptual] organs.</w:t>
      </w:r>
    </w:p>
    <w:p>
      <w:pPr>
        <w:keepNext/>
        <w:spacing w:before="140" w:after="80"/>
      </w:pPr>
      <w:r>
        <w:rPr>
          <w:rFonts w:ascii="EB Garamond" w:hAnsi="EB Garamond" w:cs="EB Garamond"/>
          <w:b/>
          <w:i w:val="0"/>
          <w:color w:val="365E59"/>
          <w:sz w:val="23"/>
        </w:rPr>
        <w:t>Speech and truthfulness</w:t>
      </w:r>
    </w:p>
    <w:p>
      <w:pPr>
        <w:spacing w:line="320" w:lineRule="exact"/>
      </w:pPr>
      <w:bookmarkStart w:id="10611" w:name="unit_589"/>
      <w:r>
        <w:rPr>
          <w:rFonts w:ascii="EB Garamond" w:hAnsi="EB Garamond" w:cs="EB Garamond"/>
          <w:b/>
          <w:i w:val="0"/>
          <w:color w:val="69716F"/>
          <w:sz w:val="18"/>
        </w:rPr>
        <w:t xml:space="preserve">§589 </w:t>
      </w:r>
      <w:bookmarkEnd w:id="10611"/>
      <w:r>
        <w:rPr>
          <w:rFonts w:ascii="EB Garamond" w:hAnsi="EB Garamond" w:cs="EB Garamond"/>
          <w:b w:val="0"/>
          <w:i w:val="0"/>
          <w:sz w:val="23"/>
        </w:rPr>
        <w:t xml:space="preserve">The universality of His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that speech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الكلام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established [for Him]; internal speech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الكلام النفسي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(kalām nafsī) [as a distinct attribute] is unintelligible.</w:t>
      </w:r>
      <w:r>
        <w:rPr>
          <w:rStyle w:val="FootnoteReference"/>
        </w:rPr>
        <w:footnoteReference w:id="113"/>
      </w:r>
    </w:p>
    <w:p>
      <w:pPr>
        <w:spacing w:line="320" w:lineRule="exact"/>
      </w:pPr>
      <w:bookmarkStart w:id="10612" w:name="unit_590"/>
      <w:r>
        <w:rPr>
          <w:rFonts w:ascii="EB Garamond" w:hAnsi="EB Garamond" w:cs="EB Garamond"/>
          <w:b/>
          <w:i w:val="0"/>
          <w:color w:val="69716F"/>
          <w:sz w:val="18"/>
        </w:rPr>
        <w:t xml:space="preserve">§590 </w:t>
      </w:r>
      <w:bookmarkEnd w:id="10612"/>
      <w:r>
        <w:rPr>
          <w:rFonts w:ascii="EB Garamond" w:hAnsi="EB Garamond" w:cs="EB Garamond"/>
          <w:b w:val="0"/>
          <w:i w:val="0"/>
          <w:sz w:val="23"/>
        </w:rPr>
        <w:t xml:space="preserve">The absence of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from Him, exalted is He, indicates His truthfulness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الصدق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Eternity and attributes negated</w:t>
      </w:r>
    </w:p>
    <w:p>
      <w:pPr>
        <w:spacing w:line="320" w:lineRule="exact"/>
      </w:pPr>
      <w:bookmarkStart w:id="10613" w:name="unit_591"/>
      <w:r>
        <w:rPr>
          <w:rFonts w:ascii="EB Garamond" w:hAnsi="EB Garamond" w:cs="EB Garamond"/>
          <w:b/>
          <w:i w:val="0"/>
          <w:color w:val="69716F"/>
          <w:sz w:val="18"/>
        </w:rPr>
        <w:t xml:space="preserve">§591 </w:t>
      </w:r>
      <w:bookmarkEnd w:id="10613"/>
      <w:r>
        <w:rPr>
          <w:rFonts w:ascii="EB Garamond" w:hAnsi="EB Garamond" w:cs="EB Garamond"/>
          <w:b w:val="0"/>
          <w:i w:val="0"/>
          <w:sz w:val="23"/>
        </w:rPr>
        <w:t xml:space="preserve">Necessity of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وجوب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His eternity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السرمدية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negation of an additional [attribute of subsistence].</w:t>
      </w:r>
      <w:r>
        <w:rPr>
          <w:rFonts w:ascii="EB Garamond" w:hAnsi="EB Garamond" w:cs="EB Garamond"/>
          <w:b w:val="0"/>
          <w:i w:val="0"/>
          <w:sz w:val="23"/>
        </w:rPr>
        <w:t xml:space="preserve">  </w:t>
      </w:r>
      <w:bookmarkStart w:id="10614" w:name="unit_592"/>
      <w:r>
        <w:rPr>
          <w:rFonts w:ascii="EB Garamond" w:hAnsi="EB Garamond" w:cs="EB Garamond"/>
          <w:b/>
          <w:i w:val="0"/>
          <w:color w:val="69716F"/>
          <w:sz w:val="18"/>
        </w:rPr>
        <w:t xml:space="preserve">§592 </w:t>
      </w:r>
      <w:bookmarkEnd w:id="10614"/>
      <w:r>
        <w:rPr>
          <w:rFonts w:ascii="EB Garamond" w:hAnsi="EB Garamond" w:cs="EB Garamond"/>
          <w:b w:val="0"/>
          <w:i w:val="0"/>
          <w:sz w:val="23"/>
        </w:rPr>
        <w:t>And [it negates] a partner.</w:t>
      </w:r>
      <w:r>
        <w:rPr>
          <w:rFonts w:ascii="EB Garamond" w:hAnsi="EB Garamond" w:cs="EB Garamond"/>
          <w:b w:val="0"/>
          <w:i w:val="0"/>
          <w:sz w:val="23"/>
        </w:rPr>
        <w:t xml:space="preserve">  </w:t>
      </w:r>
      <w:bookmarkStart w:id="10615" w:name="unit_593"/>
      <w:r>
        <w:rPr>
          <w:rFonts w:ascii="EB Garamond" w:hAnsi="EB Garamond" w:cs="EB Garamond"/>
          <w:b/>
          <w:i w:val="0"/>
          <w:color w:val="69716F"/>
          <w:sz w:val="18"/>
        </w:rPr>
        <w:t xml:space="preserve">§593 </w:t>
      </w:r>
      <w:bookmarkEnd w:id="10615"/>
      <w:r>
        <w:rPr>
          <w:rFonts w:ascii="EB Garamond" w:hAnsi="EB Garamond" w:cs="EB Garamond"/>
          <w:b w:val="0"/>
          <w:i w:val="0"/>
          <w:sz w:val="23"/>
        </w:rPr>
        <w:t>And a like.</w:t>
      </w:r>
      <w:r>
        <w:rPr>
          <w:rFonts w:ascii="EB Garamond" w:hAnsi="EB Garamond" w:cs="EB Garamond"/>
          <w:b w:val="0"/>
          <w:i w:val="0"/>
          <w:sz w:val="23"/>
        </w:rPr>
        <w:t xml:space="preserve">  </w:t>
      </w:r>
      <w:bookmarkStart w:id="10616" w:name="unit_594"/>
      <w:r>
        <w:rPr>
          <w:rFonts w:ascii="EB Garamond" w:hAnsi="EB Garamond" w:cs="EB Garamond"/>
          <w:b/>
          <w:i w:val="0"/>
          <w:color w:val="69716F"/>
          <w:sz w:val="18"/>
        </w:rPr>
        <w:t xml:space="preserve">§594 </w:t>
      </w:r>
      <w:bookmarkEnd w:id="10616"/>
      <w:r>
        <w:rPr>
          <w:rFonts w:ascii="EB Garamond" w:hAnsi="EB Garamond" w:cs="EB Garamond"/>
          <w:b w:val="0"/>
          <w:i w:val="0"/>
          <w:sz w:val="23"/>
        </w:rPr>
        <w:t>And composition in its [various] senses.</w:t>
      </w:r>
      <w:r>
        <w:rPr>
          <w:rFonts w:ascii="EB Garamond" w:hAnsi="EB Garamond" w:cs="EB Garamond"/>
          <w:b w:val="0"/>
          <w:i w:val="0"/>
          <w:sz w:val="23"/>
        </w:rPr>
        <w:t xml:space="preserve">  </w:t>
      </w:r>
      <w:bookmarkStart w:id="10617" w:name="unit_595"/>
      <w:r>
        <w:rPr>
          <w:rFonts w:ascii="EB Garamond" w:hAnsi="EB Garamond" w:cs="EB Garamond"/>
          <w:b/>
          <w:i w:val="0"/>
          <w:color w:val="69716F"/>
          <w:sz w:val="18"/>
        </w:rPr>
        <w:t xml:space="preserve">§595 </w:t>
      </w:r>
      <w:bookmarkEnd w:id="10617"/>
      <w:r>
        <w:rPr>
          <w:rFonts w:ascii="EB Garamond" w:hAnsi="EB Garamond" w:cs="EB Garamond"/>
          <w:b w:val="0"/>
          <w:i w:val="0"/>
          <w:sz w:val="23"/>
        </w:rPr>
        <w:t>And a contrary.</w:t>
      </w:r>
    </w:p>
    <w:p>
      <w:pPr>
        <w:spacing w:line="320" w:lineRule="exact"/>
      </w:pPr>
      <w:bookmarkStart w:id="10618" w:name="unit_596"/>
      <w:r>
        <w:rPr>
          <w:rFonts w:ascii="EB Garamond" w:hAnsi="EB Garamond" w:cs="EB Garamond"/>
          <w:b/>
          <w:i w:val="0"/>
          <w:color w:val="69716F"/>
          <w:sz w:val="18"/>
        </w:rPr>
        <w:t xml:space="preserve">§596 </w:t>
      </w:r>
      <w:bookmarkEnd w:id="10618"/>
      <w:r>
        <w:rPr>
          <w:rFonts w:ascii="EB Garamond" w:hAnsi="EB Garamond" w:cs="EB Garamond"/>
          <w:b w:val="0"/>
          <w:i w:val="0"/>
          <w:sz w:val="23"/>
        </w:rPr>
        <w:t xml:space="preserve">And spatial occupation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التحيز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19" w:name="unit_597"/>
      <w:r>
        <w:rPr>
          <w:rFonts w:ascii="EB Garamond" w:hAnsi="EB Garamond" w:cs="EB Garamond"/>
          <w:b/>
          <w:i w:val="0"/>
          <w:color w:val="69716F"/>
          <w:sz w:val="18"/>
        </w:rPr>
        <w:t xml:space="preserve">§597 </w:t>
      </w:r>
      <w:bookmarkEnd w:id="10619"/>
      <w:r>
        <w:rPr>
          <w:rFonts w:ascii="EB Garamond" w:hAnsi="EB Garamond" w:cs="EB Garamond"/>
          <w:b w:val="0"/>
          <w:i w:val="0"/>
          <w:sz w:val="23"/>
        </w:rPr>
        <w:t xml:space="preserve">And inherence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another].</w:t>
      </w:r>
      <w:r>
        <w:rPr>
          <w:rFonts w:ascii="EB Garamond" w:hAnsi="EB Garamond" w:cs="EB Garamond"/>
          <w:b w:val="0"/>
          <w:i w:val="0"/>
          <w:sz w:val="23"/>
        </w:rPr>
        <w:t xml:space="preserve">  </w:t>
      </w:r>
      <w:bookmarkStart w:id="10620" w:name="unit_598"/>
      <w:r>
        <w:rPr>
          <w:rFonts w:ascii="EB Garamond" w:hAnsi="EB Garamond" w:cs="EB Garamond"/>
          <w:b/>
          <w:i w:val="0"/>
          <w:color w:val="69716F"/>
          <w:sz w:val="18"/>
        </w:rPr>
        <w:t xml:space="preserve">§598 </w:t>
      </w:r>
      <w:bookmarkEnd w:id="10620"/>
      <w:r>
        <w:rPr>
          <w:rFonts w:ascii="EB Garamond" w:hAnsi="EB Garamond" w:cs="EB Garamond"/>
          <w:b w:val="0"/>
          <w:i w:val="0"/>
          <w:sz w:val="23"/>
        </w:rPr>
        <w:t xml:space="preserve">And union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الاتحاد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[with another].</w:t>
      </w:r>
      <w:r>
        <w:rPr>
          <w:rFonts w:ascii="EB Garamond" w:hAnsi="EB Garamond" w:cs="EB Garamond"/>
          <w:b w:val="0"/>
          <w:i w:val="0"/>
          <w:sz w:val="23"/>
        </w:rPr>
        <w:t xml:space="preserve">  </w:t>
      </w:r>
      <w:bookmarkStart w:id="10621" w:name="unit_599"/>
      <w:r>
        <w:rPr>
          <w:rFonts w:ascii="EB Garamond" w:hAnsi="EB Garamond" w:cs="EB Garamond"/>
          <w:b/>
          <w:i w:val="0"/>
          <w:color w:val="69716F"/>
          <w:sz w:val="18"/>
        </w:rPr>
        <w:t xml:space="preserve">§599 </w:t>
      </w:r>
      <w:bookmarkEnd w:id="10621"/>
      <w:r>
        <w:rPr>
          <w:rFonts w:ascii="EB Garamond" w:hAnsi="EB Garamond" w:cs="EB Garamond"/>
          <w:b w:val="0"/>
          <w:i w:val="0"/>
          <w:sz w:val="23"/>
        </w:rPr>
        <w:t>And [location in a] direction.</w:t>
      </w:r>
      <w:r>
        <w:rPr>
          <w:rFonts w:ascii="EB Garamond" w:hAnsi="EB Garamond" w:cs="EB Garamond"/>
          <w:b w:val="0"/>
          <w:i w:val="0"/>
          <w:sz w:val="23"/>
        </w:rPr>
        <w:t xml:space="preserve">  </w:t>
      </w:r>
      <w:bookmarkStart w:id="10622" w:name="unit_600"/>
      <w:r>
        <w:rPr>
          <w:rFonts w:ascii="EB Garamond" w:hAnsi="EB Garamond" w:cs="EB Garamond"/>
          <w:b/>
          <w:i w:val="0"/>
          <w:color w:val="69716F"/>
          <w:sz w:val="18"/>
        </w:rPr>
        <w:t xml:space="preserve">§600 </w:t>
      </w:r>
      <w:bookmarkEnd w:id="10622"/>
      <w:r>
        <w:rPr>
          <w:rFonts w:ascii="EB Garamond" w:hAnsi="EB Garamond" w:cs="EB Garamond"/>
          <w:b w:val="0"/>
          <w:i w:val="0"/>
          <w:sz w:val="23"/>
        </w:rPr>
        <w:t xml:space="preserve">And the inherence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الحلول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temporally originated things in Him.</w:t>
      </w:r>
    </w:p>
    <w:p>
      <w:pPr>
        <w:spacing w:line="320" w:lineRule="exact"/>
      </w:pPr>
      <w:bookmarkStart w:id="10623" w:name="unit_601"/>
      <w:r>
        <w:rPr>
          <w:rFonts w:ascii="EB Garamond" w:hAnsi="EB Garamond" w:cs="EB Garamond"/>
          <w:b/>
          <w:i w:val="0"/>
          <w:color w:val="69716F"/>
          <w:sz w:val="18"/>
        </w:rPr>
        <w:t xml:space="preserve">§601 </w:t>
      </w:r>
      <w:bookmarkEnd w:id="10623"/>
      <w:r>
        <w:rPr>
          <w:rFonts w:ascii="EB Garamond" w:hAnsi="EB Garamond" w:cs="EB Garamond"/>
          <w:b w:val="0"/>
          <w:i w:val="0"/>
          <w:sz w:val="23"/>
        </w:rPr>
        <w:t>And need.</w:t>
      </w:r>
      <w:r>
        <w:rPr>
          <w:rFonts w:ascii="EB Garamond" w:hAnsi="EB Garamond" w:cs="EB Garamond"/>
          <w:b w:val="0"/>
          <w:i w:val="0"/>
          <w:sz w:val="23"/>
        </w:rPr>
        <w:t xml:space="preserve">  </w:t>
      </w:r>
      <w:bookmarkStart w:id="10624" w:name="unit_602"/>
      <w:r>
        <w:rPr>
          <w:rFonts w:ascii="EB Garamond" w:hAnsi="EB Garamond" w:cs="EB Garamond"/>
          <w:b/>
          <w:i w:val="0"/>
          <w:color w:val="69716F"/>
          <w:sz w:val="18"/>
        </w:rPr>
        <w:t xml:space="preserve">§602 </w:t>
      </w:r>
      <w:bookmarkEnd w:id="10624"/>
      <w:r>
        <w:rPr>
          <w:rFonts w:ascii="EB Garamond" w:hAnsi="EB Garamond" w:cs="EB Garamond"/>
          <w:b w:val="0"/>
          <w:i w:val="0"/>
          <w:sz w:val="23"/>
        </w:rPr>
        <w:t xml:space="preserve">And pain absolutely, and pleasure arising from bodily temperament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المزاج</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25" w:name="unit_603"/>
      <w:r>
        <w:rPr>
          <w:rFonts w:ascii="EB Garamond" w:hAnsi="EB Garamond" w:cs="EB Garamond"/>
          <w:b/>
          <w:i w:val="0"/>
          <w:color w:val="69716F"/>
          <w:sz w:val="18"/>
        </w:rPr>
        <w:t xml:space="preserve">§603 </w:t>
      </w:r>
      <w:bookmarkEnd w:id="10625"/>
      <w:r>
        <w:rPr>
          <w:rFonts w:ascii="EB Garamond" w:hAnsi="EB Garamond" w:cs="EB Garamond"/>
          <w:b w:val="0"/>
          <w:i w:val="0"/>
          <w:sz w:val="23"/>
        </w:rPr>
        <w:t xml:space="preserve">And entitative attributes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المعاني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(maʿānī), states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الأحوال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(aḥwāl), and attributes additional [to the essence] in concrete reality.</w:t>
      </w:r>
    </w:p>
    <w:p>
      <w:pPr>
        <w:keepNext/>
        <w:spacing w:before="140" w:after="80"/>
      </w:pPr>
      <w:r>
        <w:rPr>
          <w:rFonts w:ascii="EB Garamond" w:hAnsi="EB Garamond" w:cs="EB Garamond"/>
          <w:b/>
          <w:i w:val="0"/>
          <w:color w:val="365E59"/>
          <w:sz w:val="23"/>
        </w:rPr>
        <w:t>The vision of God</w:t>
      </w:r>
    </w:p>
    <w:p>
      <w:pPr>
        <w:spacing w:line="320" w:lineRule="exact"/>
      </w:pPr>
      <w:bookmarkStart w:id="10626" w:name="unit_604"/>
      <w:r>
        <w:rPr>
          <w:rFonts w:ascii="EB Garamond" w:hAnsi="EB Garamond" w:cs="EB Garamond"/>
          <w:b/>
          <w:i w:val="0"/>
          <w:color w:val="69716F"/>
          <w:sz w:val="18"/>
        </w:rPr>
        <w:t xml:space="preserve">§604 </w:t>
      </w:r>
      <w:bookmarkEnd w:id="10626"/>
      <w:r>
        <w:rPr>
          <w:rFonts w:ascii="EB Garamond" w:hAnsi="EB Garamond" w:cs="EB Garamond"/>
          <w:b w:val="0"/>
          <w:i w:val="0"/>
          <w:sz w:val="23"/>
        </w:rPr>
        <w:t xml:space="preserve">And [His being an object of visual] seeing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الرؤية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27" w:name="unit_605"/>
      <w:r>
        <w:rPr>
          <w:rFonts w:ascii="EB Garamond" w:hAnsi="EB Garamond" w:cs="EB Garamond"/>
          <w:b/>
          <w:i w:val="0"/>
          <w:color w:val="69716F"/>
          <w:sz w:val="18"/>
        </w:rPr>
        <w:t xml:space="preserve">§605 </w:t>
      </w:r>
      <w:bookmarkEnd w:id="10627"/>
      <w:r>
        <w:rPr>
          <w:rFonts w:ascii="EB Garamond" w:hAnsi="EB Garamond" w:cs="EB Garamond"/>
          <w:b w:val="0"/>
          <w:i w:val="0"/>
          <w:sz w:val="23"/>
        </w:rPr>
        <w:t>Moses’ request [to see God] was on behalf of his people.</w:t>
      </w:r>
      <w:r>
        <w:rPr>
          <w:rStyle w:val="FootnoteReference"/>
        </w:rPr>
        <w:footnoteReference w:id="114"/>
      </w:r>
      <w:r>
        <w:rPr>
          <w:rFonts w:ascii="EB Garamond" w:hAnsi="EB Garamond" w:cs="EB Garamond"/>
          <w:b w:val="0"/>
          <w:i w:val="0"/>
          <w:sz w:val="23"/>
        </w:rPr>
        <w:t xml:space="preserve">  </w:t>
      </w:r>
      <w:bookmarkStart w:id="10628" w:name="unit_606"/>
      <w:r>
        <w:rPr>
          <w:rFonts w:ascii="EB Garamond" w:hAnsi="EB Garamond" w:cs="EB Garamond"/>
          <w:b/>
          <w:i w:val="0"/>
          <w:color w:val="69716F"/>
          <w:sz w:val="18"/>
        </w:rPr>
        <w:t xml:space="preserve">§606 </w:t>
      </w:r>
      <w:bookmarkEnd w:id="10628"/>
      <w:r>
        <w:rPr>
          <w:rFonts w:ascii="EB Garamond" w:hAnsi="EB Garamond" w:cs="EB Garamond"/>
          <w:b w:val="0"/>
          <w:i w:val="0"/>
          <w:sz w:val="23"/>
        </w:rPr>
        <w:t xml:space="preserve">Looking does not imply seeing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الرؤية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moreover, [the relevant expression] admits of interpretation.</w:t>
      </w:r>
      <w:r>
        <w:rPr>
          <w:rFonts w:ascii="EB Garamond" w:hAnsi="EB Garamond" w:cs="EB Garamond"/>
          <w:b w:val="0"/>
          <w:i w:val="0"/>
          <w:sz w:val="23"/>
        </w:rPr>
        <w:t xml:space="preserve">  </w:t>
      </w:r>
      <w:bookmarkStart w:id="10629" w:name="unit_607"/>
      <w:r>
        <w:rPr>
          <w:rFonts w:ascii="EB Garamond" w:hAnsi="EB Garamond" w:cs="EB Garamond"/>
          <w:b/>
          <w:i w:val="0"/>
          <w:color w:val="69716F"/>
          <w:sz w:val="18"/>
        </w:rPr>
        <w:t xml:space="preserve">§607 </w:t>
      </w:r>
      <w:bookmarkEnd w:id="10629"/>
      <w:r>
        <w:rPr>
          <w:rFonts w:ascii="EB Garamond" w:hAnsi="EB Garamond" w:cs="EB Garamond"/>
          <w:b w:val="0"/>
          <w:i w:val="0"/>
          <w:sz w:val="23"/>
        </w:rPr>
        <w:t xml:space="preserve">Making seeing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الرؤية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conditional upon the moving mountain’s remaining still does not indicate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seeing God].</w:t>
      </w:r>
      <w:r>
        <w:rPr>
          <w:rFonts w:ascii="EB Garamond" w:hAnsi="EB Garamond" w:cs="EB Garamond"/>
          <w:b w:val="0"/>
          <w:i w:val="0"/>
          <w:sz w:val="23"/>
        </w:rPr>
        <w:t xml:space="preserve">  </w:t>
      </w:r>
      <w:bookmarkStart w:id="10630" w:name="unit_608"/>
      <w:r>
        <w:rPr>
          <w:rFonts w:ascii="EB Garamond" w:hAnsi="EB Garamond" w:cs="EB Garamond"/>
          <w:b/>
          <w:i w:val="0"/>
          <w:color w:val="69716F"/>
          <w:sz w:val="18"/>
        </w:rPr>
        <w:t xml:space="preserve">§608 </w:t>
      </w:r>
      <w:bookmarkEnd w:id="10630"/>
      <w:r>
        <w:rPr>
          <w:rFonts w:ascii="EB Garamond" w:hAnsi="EB Garamond" w:cs="EB Garamond"/>
          <w:b w:val="0"/>
          <w:i w:val="0"/>
          <w:sz w:val="23"/>
        </w:rPr>
        <w:t>A common feature among effects does not indicate a common feature among their causes; moreover, [the need for] causal explanation and the exhaustiveness [of the proposed alternatives] are denied.</w:t>
      </w:r>
    </w:p>
    <w:p>
      <w:pPr>
        <w:keepNext/>
        <w:spacing w:before="140" w:after="80"/>
      </w:pPr>
      <w:r>
        <w:rPr>
          <w:rFonts w:ascii="EB Garamond" w:hAnsi="EB Garamond" w:cs="EB Garamond"/>
          <w:b/>
          <w:i w:val="0"/>
          <w:color w:val="365E59"/>
          <w:sz w:val="23"/>
        </w:rPr>
        <w:t>Other divine attributes</w:t>
      </w:r>
    </w:p>
    <w:p>
      <w:pPr>
        <w:spacing w:line="320" w:lineRule="exact"/>
      </w:pPr>
      <w:bookmarkStart w:id="10631" w:name="unit_609"/>
      <w:r>
        <w:rPr>
          <w:rFonts w:ascii="EB Garamond" w:hAnsi="EB Garamond" w:cs="EB Garamond"/>
          <w:b/>
          <w:i w:val="0"/>
          <w:color w:val="69716F"/>
          <w:sz w:val="18"/>
        </w:rPr>
        <w:t xml:space="preserve">§609 </w:t>
      </w:r>
      <w:bookmarkEnd w:id="10631"/>
      <w:r>
        <w:rPr>
          <w:rFonts w:ascii="EB Garamond" w:hAnsi="EB Garamond" w:cs="EB Garamond"/>
          <w:b w:val="0"/>
          <w:i w:val="0"/>
          <w:sz w:val="23"/>
        </w:rPr>
        <w:t xml:space="preserve">And [necessity of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وجوب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the establishment of generosity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Him].</w:t>
      </w:r>
      <w:r>
        <w:rPr>
          <w:rFonts w:ascii="EB Garamond" w:hAnsi="EB Garamond" w:cs="EB Garamond"/>
          <w:b w:val="0"/>
          <w:i w:val="0"/>
          <w:sz w:val="23"/>
        </w:rPr>
        <w:t xml:space="preserve">  </w:t>
      </w:r>
      <w:bookmarkStart w:id="10632" w:name="unit_610"/>
      <w:r>
        <w:rPr>
          <w:rFonts w:ascii="EB Garamond" w:hAnsi="EB Garamond" w:cs="EB Garamond"/>
          <w:b/>
          <w:i w:val="0"/>
          <w:color w:val="69716F"/>
          <w:sz w:val="18"/>
        </w:rPr>
        <w:t xml:space="preserve">§610 </w:t>
      </w:r>
      <w:bookmarkEnd w:id="10632"/>
      <w:r>
        <w:rPr>
          <w:rFonts w:ascii="EB Garamond" w:hAnsi="EB Garamond" w:cs="EB Garamond"/>
          <w:b w:val="0"/>
          <w:i w:val="0"/>
          <w:sz w:val="23"/>
        </w:rPr>
        <w:t xml:space="preserve">And sovereignty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الملك</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33" w:name="unit_611"/>
      <w:r>
        <w:rPr>
          <w:rFonts w:ascii="EB Garamond" w:hAnsi="EB Garamond" w:cs="EB Garamond"/>
          <w:b/>
          <w:i w:val="0"/>
          <w:color w:val="69716F"/>
          <w:sz w:val="18"/>
        </w:rPr>
        <w:t xml:space="preserve">§611 </w:t>
      </w:r>
      <w:bookmarkEnd w:id="10633"/>
      <w:r>
        <w:rPr>
          <w:rFonts w:ascii="EB Garamond" w:hAnsi="EB Garamond" w:cs="EB Garamond"/>
          <w:b w:val="0"/>
          <w:i w:val="0"/>
          <w:sz w:val="23"/>
        </w:rPr>
        <w:t xml:space="preserve">And completeness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التمام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being above completeness.</w:t>
      </w:r>
      <w:r>
        <w:rPr>
          <w:rFonts w:ascii="EB Garamond" w:hAnsi="EB Garamond" w:cs="EB Garamond"/>
          <w:b w:val="0"/>
          <w:i w:val="0"/>
          <w:sz w:val="23"/>
        </w:rPr>
        <w:t xml:space="preserve">  </w:t>
      </w:r>
      <w:bookmarkStart w:id="10634" w:name="unit_612"/>
      <w:r>
        <w:rPr>
          <w:rFonts w:ascii="EB Garamond" w:hAnsi="EB Garamond" w:cs="EB Garamond"/>
          <w:b/>
          <w:i w:val="0"/>
          <w:color w:val="69716F"/>
          <w:sz w:val="18"/>
        </w:rPr>
        <w:t xml:space="preserve">§612 </w:t>
      </w:r>
      <w:bookmarkEnd w:id="10634"/>
      <w:r>
        <w:rPr>
          <w:rFonts w:ascii="EB Garamond" w:hAnsi="EB Garamond" w:cs="EB Garamond"/>
          <w:b w:val="0"/>
          <w:i w:val="0"/>
          <w:sz w:val="23"/>
        </w:rPr>
        <w:t xml:space="preserve">And being the Real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(al-ḥaqq).</w:t>
      </w:r>
      <w:r>
        <w:rPr>
          <w:rFonts w:ascii="EB Garamond" w:hAnsi="EB Garamond" w:cs="EB Garamond"/>
          <w:b w:val="0"/>
          <w:i w:val="0"/>
          <w:sz w:val="23"/>
        </w:rPr>
        <w:t xml:space="preserve">  </w:t>
      </w:r>
      <w:bookmarkStart w:id="10635" w:name="unit_613"/>
      <w:r>
        <w:rPr>
          <w:rFonts w:ascii="EB Garamond" w:hAnsi="EB Garamond" w:cs="EB Garamond"/>
          <w:b/>
          <w:i w:val="0"/>
          <w:color w:val="69716F"/>
          <w:sz w:val="18"/>
        </w:rPr>
        <w:t xml:space="preserve">§613 </w:t>
      </w:r>
      <w:bookmarkEnd w:id="10635"/>
      <w:r>
        <w:rPr>
          <w:rFonts w:ascii="EB Garamond" w:hAnsi="EB Garamond" w:cs="EB Garamond"/>
          <w:b w:val="0"/>
          <w:i w:val="0"/>
          <w:sz w:val="23"/>
        </w:rPr>
        <w:t xml:space="preserve">And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الخيرية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(khayriyya).</w:t>
      </w:r>
      <w:r>
        <w:rPr>
          <w:rStyle w:val="FootnoteReference"/>
        </w:rPr>
        <w:footnoteReference w:id="115"/>
      </w:r>
    </w:p>
    <w:p>
      <w:pPr>
        <w:spacing w:line="320" w:lineRule="exact"/>
      </w:pPr>
      <w:bookmarkStart w:id="10636" w:name="unit_614"/>
      <w:r>
        <w:rPr>
          <w:rFonts w:ascii="EB Garamond" w:hAnsi="EB Garamond" w:cs="EB Garamond"/>
          <w:b/>
          <w:i w:val="0"/>
          <w:color w:val="69716F"/>
          <w:sz w:val="18"/>
        </w:rPr>
        <w:t xml:space="preserve">§614 </w:t>
      </w:r>
      <w:bookmarkEnd w:id="10636"/>
      <w:r>
        <w:rPr>
          <w:rFonts w:ascii="EB Garamond" w:hAnsi="EB Garamond" w:cs="EB Garamond"/>
          <w:b w:val="0"/>
          <w:i w:val="0"/>
          <w:sz w:val="23"/>
        </w:rPr>
        <w:t xml:space="preserve">And wisdom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الحكمة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37" w:name="unit_615"/>
      <w:r>
        <w:rPr>
          <w:rFonts w:ascii="EB Garamond" w:hAnsi="EB Garamond" w:cs="EB Garamond"/>
          <w:b/>
          <w:i w:val="0"/>
          <w:color w:val="69716F"/>
          <w:sz w:val="18"/>
        </w:rPr>
        <w:t xml:space="preserve">§615 </w:t>
      </w:r>
      <w:bookmarkEnd w:id="10637"/>
      <w:r>
        <w:rPr>
          <w:rFonts w:ascii="EB Garamond" w:hAnsi="EB Garamond" w:cs="EB Garamond"/>
          <w:b w:val="0"/>
          <w:i w:val="0"/>
          <w:sz w:val="23"/>
        </w:rPr>
        <w:t xml:space="preserve">And compelling might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التجبر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(tajabbur).</w:t>
      </w:r>
      <w:r>
        <w:rPr>
          <w:rStyle w:val="FootnoteReference"/>
        </w:rPr>
        <w:footnoteReference w:id="116"/>
      </w:r>
      <w:r>
        <w:rPr>
          <w:rFonts w:ascii="EB Garamond" w:hAnsi="EB Garamond" w:cs="EB Garamond"/>
          <w:b w:val="0"/>
          <w:i w:val="0"/>
          <w:sz w:val="23"/>
        </w:rPr>
        <w:t xml:space="preserve">  </w:t>
      </w:r>
      <w:bookmarkStart w:id="10638" w:name="unit_616"/>
      <w:r>
        <w:rPr>
          <w:rFonts w:ascii="EB Garamond" w:hAnsi="EB Garamond" w:cs="EB Garamond"/>
          <w:b/>
          <w:i w:val="0"/>
          <w:color w:val="69716F"/>
          <w:sz w:val="18"/>
        </w:rPr>
        <w:t xml:space="preserve">§616 </w:t>
      </w:r>
      <w:bookmarkEnd w:id="10638"/>
      <w:r>
        <w:rPr>
          <w:rFonts w:ascii="EB Garamond" w:hAnsi="EB Garamond" w:cs="EB Garamond"/>
          <w:b w:val="0"/>
          <w:i w:val="0"/>
          <w:sz w:val="23"/>
        </w:rPr>
        <w:t xml:space="preserve">And overpowering dominion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(qahr).</w:t>
      </w:r>
      <w:r>
        <w:rPr>
          <w:rStyle w:val="FootnoteReference"/>
        </w:rPr>
        <w:footnoteReference w:id="117"/>
      </w:r>
      <w:r>
        <w:rPr>
          <w:rFonts w:ascii="EB Garamond" w:hAnsi="EB Garamond" w:cs="EB Garamond"/>
          <w:b w:val="0"/>
          <w:i w:val="0"/>
          <w:sz w:val="23"/>
        </w:rPr>
        <w:t xml:space="preserve">  </w:t>
      </w:r>
      <w:bookmarkStart w:id="10639" w:name="unit_617"/>
      <w:r>
        <w:rPr>
          <w:rFonts w:ascii="EB Garamond" w:hAnsi="EB Garamond" w:cs="EB Garamond"/>
          <w:b/>
          <w:i w:val="0"/>
          <w:color w:val="69716F"/>
          <w:sz w:val="18"/>
        </w:rPr>
        <w:t xml:space="preserve">§617 </w:t>
      </w:r>
      <w:bookmarkEnd w:id="10639"/>
      <w:r>
        <w:rPr>
          <w:rFonts w:ascii="EB Garamond" w:hAnsi="EB Garamond" w:cs="EB Garamond"/>
          <w:b w:val="0"/>
          <w:i w:val="0"/>
          <w:sz w:val="23"/>
        </w:rPr>
        <w:t xml:space="preserve">And self-subsistence and the sustaining of others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القيومية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(qayyūmiyya).</w:t>
      </w:r>
      <w:r>
        <w:rPr>
          <w:rFonts w:ascii="EB Garamond" w:hAnsi="EB Garamond" w:cs="EB Garamond"/>
          <w:b w:val="0"/>
          <w:i w:val="0"/>
          <w:sz w:val="23"/>
        </w:rPr>
        <w:t xml:space="preserve">  </w:t>
      </w:r>
      <w:bookmarkStart w:id="10640" w:name="unit_618"/>
      <w:r>
        <w:rPr>
          <w:rFonts w:ascii="EB Garamond" w:hAnsi="EB Garamond" w:cs="EB Garamond"/>
          <w:b/>
          <w:i w:val="0"/>
          <w:color w:val="69716F"/>
          <w:sz w:val="18"/>
        </w:rPr>
        <w:t xml:space="preserve">§618 </w:t>
      </w:r>
      <w:bookmarkEnd w:id="10640"/>
      <w:r>
        <w:rPr>
          <w:rFonts w:ascii="EB Garamond" w:hAnsi="EB Garamond" w:cs="EB Garamond"/>
          <w:b w:val="0"/>
          <w:i w:val="0"/>
          <w:sz w:val="23"/>
        </w:rPr>
        <w:t xml:space="preserve">As for hand, face, beginninglessness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mercy, munificence, good pleasure and bringing into being</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التكوين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they refer back to what has preceded.</w:t>
      </w:r>
      <w:r>
        <w:rPr>
          <w:rStyle w:val="FootnoteReference"/>
        </w:rPr>
        <w:footnoteReference w:id="118"/>
      </w:r>
    </w:p>
    <w:p>
      <w:pPr>
        <w:pStyle w:val="Heading2"/>
      </w:pPr>
      <w:bookmarkStart w:id="10015" w:name="nav_h015"/>
      <w:r>
        <w:t>Chapter 3 · His acts</w:t>
      </w:r>
      <w:bookmarkEnd w:id="10015"/>
    </w:p>
    <w:p>
      <w:pPr>
        <w:spacing w:line="320" w:lineRule="exact"/>
      </w:pPr>
      <w:bookmarkStart w:id="10641" w:name="unit_619"/>
      <w:r>
        <w:rPr>
          <w:rFonts w:ascii="EB Garamond" w:hAnsi="EB Garamond" w:cs="EB Garamond"/>
          <w:b/>
          <w:i w:val="0"/>
          <w:color w:val="69716F"/>
          <w:sz w:val="18"/>
        </w:rPr>
        <w:t xml:space="preserve">§619 </w:t>
      </w:r>
      <w:bookmarkEnd w:id="10641"/>
      <w:r>
        <w:rPr>
          <w:rFonts w:ascii="EB Garamond" w:hAnsi="EB Garamond" w:cs="EB Garamond"/>
          <w:b w:val="0"/>
          <w:i w:val="0"/>
          <w:sz w:val="23"/>
        </w:rPr>
        <w:t xml:space="preserve">An act characterised by something additional [to its occurrence] is either good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bad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القبيح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good has four kinds.</w:t>
      </w:r>
      <w:r>
        <w:rPr>
          <w:rStyle w:val="FootnoteReference"/>
        </w:rPr>
        <w:footnoteReference w:id="119"/>
      </w:r>
    </w:p>
    <w:p>
      <w:pPr>
        <w:spacing w:line="320" w:lineRule="exact"/>
      </w:pPr>
      <w:bookmarkStart w:id="10642" w:name="unit_620"/>
      <w:r>
        <w:rPr>
          <w:rFonts w:ascii="EB Garamond" w:hAnsi="EB Garamond" w:cs="EB Garamond"/>
          <w:b/>
          <w:i w:val="0"/>
          <w:color w:val="69716F"/>
          <w:sz w:val="18"/>
        </w:rPr>
        <w:t xml:space="preserve">§620 </w:t>
      </w:r>
      <w:bookmarkEnd w:id="10642"/>
      <w:r>
        <w:rPr>
          <w:rFonts w:ascii="EB Garamond" w:hAnsi="EB Garamond" w:cs="EB Garamond"/>
          <w:b w:val="0"/>
          <w:i w:val="0"/>
          <w:sz w:val="23"/>
        </w:rPr>
        <w:t xml:space="preserve">Both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rationally knowable, because the goodness of beneficence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الإحسان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badness of injustice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known without revelation.</w:t>
      </w:r>
      <w:r>
        <w:rPr>
          <w:rStyle w:val="FootnoteReference"/>
        </w:rPr>
        <w:footnoteReference w:id="120"/>
      </w:r>
    </w:p>
    <w:p>
      <w:pPr>
        <w:spacing w:line="320" w:lineRule="exact"/>
      </w:pPr>
      <w:bookmarkStart w:id="10643" w:name="unit_621"/>
      <w:r>
        <w:rPr>
          <w:rFonts w:ascii="EB Garamond" w:hAnsi="EB Garamond" w:cs="EB Garamond"/>
          <w:b/>
          <w:i w:val="0"/>
          <w:color w:val="69716F"/>
          <w:sz w:val="18"/>
        </w:rPr>
        <w:t xml:space="preserve">§621 </w:t>
      </w:r>
      <w:bookmarkEnd w:id="10643"/>
      <w:r>
        <w:rPr>
          <w:rFonts w:ascii="EB Garamond" w:hAnsi="EB Garamond" w:cs="EB Garamond"/>
          <w:b w:val="0"/>
          <w:i w:val="0"/>
          <w:sz w:val="23"/>
        </w:rPr>
        <w:t>And because both would disappear altogether if they were established [only] through revelation.</w:t>
      </w:r>
      <w:r>
        <w:rPr>
          <w:rFonts w:ascii="EB Garamond" w:hAnsi="EB Garamond" w:cs="EB Garamond"/>
          <w:b w:val="0"/>
          <w:i w:val="0"/>
          <w:sz w:val="23"/>
        </w:rPr>
        <w:t xml:space="preserve">  </w:t>
      </w:r>
      <w:bookmarkStart w:id="10644" w:name="unit_622"/>
      <w:r>
        <w:rPr>
          <w:rFonts w:ascii="EB Garamond" w:hAnsi="EB Garamond" w:cs="EB Garamond"/>
          <w:b/>
          <w:i w:val="0"/>
          <w:color w:val="69716F"/>
          <w:sz w:val="18"/>
        </w:rPr>
        <w:t xml:space="preserve">§622 </w:t>
      </w:r>
      <w:bookmarkEnd w:id="10644"/>
      <w:r>
        <w:rPr>
          <w:rFonts w:ascii="EB Garamond" w:hAnsi="EB Garamond" w:cs="EB Garamond"/>
          <w:b w:val="0"/>
          <w:i w:val="0"/>
          <w:sz w:val="23"/>
        </w:rPr>
        <w:t>And [otherwise] their reversal would be possible.</w:t>
      </w:r>
      <w:r>
        <w:rPr>
          <w:rFonts w:ascii="EB Garamond" w:hAnsi="EB Garamond" w:cs="EB Garamond"/>
          <w:b w:val="0"/>
          <w:i w:val="0"/>
          <w:sz w:val="23"/>
        </w:rPr>
        <w:t xml:space="preserve">  </w:t>
      </w:r>
      <w:bookmarkStart w:id="10645" w:name="unit_623"/>
      <w:r>
        <w:rPr>
          <w:rFonts w:ascii="EB Garamond" w:hAnsi="EB Garamond" w:cs="EB Garamond"/>
          <w:b/>
          <w:i w:val="0"/>
          <w:color w:val="69716F"/>
          <w:sz w:val="18"/>
        </w:rPr>
        <w:t xml:space="preserve">§623 </w:t>
      </w:r>
      <w:bookmarkEnd w:id="10645"/>
      <w:r>
        <w:rPr>
          <w:rFonts w:ascii="EB Garamond" w:hAnsi="EB Garamond" w:cs="EB Garamond"/>
          <w:b w:val="0"/>
          <w:i w:val="0"/>
          <w:sz w:val="23"/>
        </w:rPr>
        <w:t>Differences in [the evidentness of] cognitions are possible because of differences in conceptualisation.</w:t>
      </w:r>
      <w:r>
        <w:rPr>
          <w:rFonts w:ascii="EB Garamond" w:hAnsi="EB Garamond" w:cs="EB Garamond"/>
          <w:b w:val="0"/>
          <w:i w:val="0"/>
          <w:sz w:val="23"/>
        </w:rPr>
        <w:t xml:space="preserve">  </w:t>
      </w:r>
      <w:bookmarkStart w:id="10646" w:name="unit_624"/>
      <w:r>
        <w:rPr>
          <w:rFonts w:ascii="EB Garamond" w:hAnsi="EB Garamond" w:cs="EB Garamond"/>
          <w:b/>
          <w:i w:val="0"/>
          <w:color w:val="69716F"/>
          <w:sz w:val="18"/>
        </w:rPr>
        <w:t xml:space="preserve">§624 </w:t>
      </w:r>
      <w:bookmarkEnd w:id="10646"/>
      <w:r>
        <w:rPr>
          <w:rFonts w:ascii="EB Garamond" w:hAnsi="EB Garamond" w:cs="EB Garamond"/>
          <w:b w:val="0"/>
          <w:i w:val="0"/>
          <w:sz w:val="23"/>
        </w:rPr>
        <w:t xml:space="preserve">And [the reply is] undertaking the less bad of two bad acts, together with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way out [of the dilemma].</w:t>
      </w:r>
      <w:r>
        <w:rPr>
          <w:rStyle w:val="FootnoteReference"/>
        </w:rPr>
        <w:footnoteReference w:id="121"/>
      </w:r>
      <w:r>
        <w:rPr>
          <w:rFonts w:ascii="EB Garamond" w:hAnsi="EB Garamond" w:cs="EB Garamond"/>
          <w:b w:val="0"/>
          <w:i w:val="0"/>
          <w:sz w:val="23"/>
        </w:rPr>
        <w:t xml:space="preserve">  </w:t>
      </w:r>
      <w:bookmarkStart w:id="10647" w:name="unit_625"/>
      <w:r>
        <w:rPr>
          <w:rFonts w:ascii="EB Garamond" w:hAnsi="EB Garamond" w:cs="EB Garamond"/>
          <w:b/>
          <w:i w:val="0"/>
          <w:color w:val="69716F"/>
          <w:sz w:val="18"/>
        </w:rPr>
        <w:t xml:space="preserve">§625 </w:t>
      </w:r>
      <w:bookmarkEnd w:id="10647"/>
      <w:r>
        <w:rPr>
          <w:rFonts w:ascii="EB Garamond" w:hAnsi="EB Garamond" w:cs="EB Garamond"/>
          <w:b w:val="0"/>
          <w:i w:val="0"/>
          <w:sz w:val="23"/>
        </w:rPr>
        <w:t xml:space="preserve">And compulsion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الجبر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an account of human action] is false.</w:t>
      </w:r>
    </w:p>
    <w:p>
      <w:pPr>
        <w:keepNext/>
        <w:spacing w:before="140" w:after="80"/>
      </w:pPr>
      <w:r>
        <w:rPr>
          <w:rFonts w:ascii="EB Garamond" w:hAnsi="EB Garamond" w:cs="EB Garamond"/>
          <w:b/>
          <w:i w:val="0"/>
          <w:color w:val="365E59"/>
          <w:sz w:val="23"/>
        </w:rPr>
        <w:t>Divine action and badness</w:t>
      </w:r>
    </w:p>
    <w:p>
      <w:pPr>
        <w:spacing w:line="320" w:lineRule="exact"/>
      </w:pPr>
      <w:bookmarkStart w:id="10648" w:name="unit_626"/>
      <w:r>
        <w:rPr>
          <w:rFonts w:ascii="EB Garamond" w:hAnsi="EB Garamond" w:cs="EB Garamond"/>
          <w:b/>
          <w:i w:val="0"/>
          <w:color w:val="69716F"/>
          <w:sz w:val="18"/>
        </w:rPr>
        <w:t xml:space="preserve">§626 </w:t>
      </w:r>
      <w:bookmarkEnd w:id="10648"/>
      <w:r>
        <w:rPr>
          <w:rFonts w:ascii="EB Garamond" w:hAnsi="EB Garamond" w:cs="EB Garamond"/>
          <w:b w:val="0"/>
          <w:i w:val="0"/>
          <w:sz w:val="23"/>
        </w:rPr>
        <w:t xml:space="preserve">His independence and His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 the absence of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from His acts, exalted is He.</w:t>
      </w:r>
      <w:r>
        <w:rPr>
          <w:rFonts w:ascii="EB Garamond" w:hAnsi="EB Garamond" w:cs="EB Garamond"/>
          <w:b w:val="0"/>
          <w:i w:val="0"/>
          <w:sz w:val="23"/>
        </w:rPr>
        <w:t xml:space="preserve">  </w:t>
      </w:r>
      <w:bookmarkStart w:id="10649" w:name="unit_627"/>
      <w:r>
        <w:rPr>
          <w:rFonts w:ascii="EB Garamond" w:hAnsi="EB Garamond" w:cs="EB Garamond"/>
          <w:b/>
          <w:i w:val="0"/>
          <w:color w:val="69716F"/>
          <w:sz w:val="18"/>
        </w:rPr>
        <w:t xml:space="preserve">§627 </w:t>
      </w:r>
      <w:bookmarkEnd w:id="10649"/>
      <w:r>
        <w:rPr>
          <w:rFonts w:ascii="EB Garamond" w:hAnsi="EB Garamond" w:cs="EB Garamond"/>
          <w:b w:val="0"/>
          <w:i w:val="0"/>
          <w:sz w:val="23"/>
        </w:rPr>
        <w:t xml:space="preserve">Although He has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over it [the bad], because [His power’s] relation is universal; consequent impossibility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الامتناع اللاحق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conflict [with this power].</w:t>
      </w:r>
    </w:p>
    <w:p>
      <w:pPr>
        <w:keepNext/>
        <w:spacing w:before="140" w:after="80"/>
      </w:pPr>
      <w:r>
        <w:rPr>
          <w:rFonts w:ascii="EB Garamond" w:hAnsi="EB Garamond" w:cs="EB Garamond"/>
          <w:b/>
          <w:i w:val="0"/>
          <w:color w:val="365E59"/>
          <w:sz w:val="23"/>
        </w:rPr>
        <w:t>Purpose</w:t>
      </w:r>
    </w:p>
    <w:p>
      <w:pPr>
        <w:spacing w:line="320" w:lineRule="exact"/>
      </w:pPr>
      <w:bookmarkStart w:id="10650" w:name="unit_628"/>
      <w:r>
        <w:rPr>
          <w:rFonts w:ascii="EB Garamond" w:hAnsi="EB Garamond" w:cs="EB Garamond"/>
          <w:b/>
          <w:i w:val="0"/>
          <w:color w:val="69716F"/>
          <w:sz w:val="18"/>
        </w:rPr>
        <w:t xml:space="preserve">§628 </w:t>
      </w:r>
      <w:bookmarkEnd w:id="10650"/>
      <w:r>
        <w:rPr>
          <w:rFonts w:ascii="EB Garamond" w:hAnsi="EB Garamond" w:cs="EB Garamond"/>
          <w:b w:val="0"/>
          <w:i w:val="0"/>
          <w:sz w:val="23"/>
        </w:rPr>
        <w:t>Denying a purpose entails pointlessness; [the benefit of] the purpose need not return to Him.</w:t>
      </w:r>
    </w:p>
    <w:p>
      <w:pPr>
        <w:keepNext/>
        <w:spacing w:before="140" w:after="80"/>
      </w:pPr>
      <w:r>
        <w:rPr>
          <w:rFonts w:ascii="EB Garamond" w:hAnsi="EB Garamond" w:cs="EB Garamond"/>
          <w:b/>
          <w:i w:val="0"/>
          <w:color w:val="365E59"/>
          <w:sz w:val="23"/>
        </w:rPr>
        <w:t>Will and human action</w:t>
      </w:r>
    </w:p>
    <w:p>
      <w:pPr>
        <w:spacing w:line="320" w:lineRule="exact"/>
      </w:pPr>
      <w:bookmarkStart w:id="10651" w:name="unit_629"/>
      <w:r>
        <w:rPr>
          <w:rFonts w:ascii="EB Garamond" w:hAnsi="EB Garamond" w:cs="EB Garamond"/>
          <w:b/>
          <w:i w:val="0"/>
          <w:color w:val="69716F"/>
          <w:sz w:val="18"/>
        </w:rPr>
        <w:t xml:space="preserve">§629 </w:t>
      </w:r>
      <w:bookmarkEnd w:id="10651"/>
      <w:r>
        <w:rPr>
          <w:rFonts w:ascii="EB Garamond" w:hAnsi="EB Garamond" w:cs="EB Garamond"/>
          <w:b w:val="0"/>
          <w:i w:val="0"/>
          <w:sz w:val="23"/>
        </w:rPr>
        <w:t>Willing the bad is bad, as is failing to will the good; and [the same conclusion follows] from command and prohibition.</w:t>
      </w:r>
      <w:r>
        <w:rPr>
          <w:rStyle w:val="FootnoteReference"/>
        </w:rPr>
        <w:footnoteReference w:id="122"/>
      </w:r>
    </w:p>
    <w:p>
      <w:pPr>
        <w:spacing w:line="320" w:lineRule="exact"/>
      </w:pPr>
      <w:bookmarkStart w:id="10652" w:name="unit_630"/>
      <w:r>
        <w:rPr>
          <w:rFonts w:ascii="EB Garamond" w:hAnsi="EB Garamond" w:cs="EB Garamond"/>
          <w:b/>
          <w:i w:val="0"/>
          <w:color w:val="69716F"/>
          <w:sz w:val="18"/>
        </w:rPr>
        <w:t xml:space="preserve">§630 </w:t>
      </w:r>
      <w:bookmarkEnd w:id="10652"/>
      <w:r>
        <w:rPr>
          <w:rFonts w:ascii="EB Garamond" w:hAnsi="EB Garamond" w:cs="EB Garamond"/>
          <w:b w:val="0"/>
          <w:i w:val="0"/>
          <w:sz w:val="23"/>
        </w:rPr>
        <w:t xml:space="preserve">Some acts depend upon us; [God’s] being overcome does not follow, and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follows [the thing known].</w:t>
      </w:r>
      <w:r>
        <w:rPr>
          <w:rStyle w:val="FootnoteReference"/>
        </w:rPr>
        <w:footnoteReference w:id="123"/>
      </w:r>
    </w:p>
    <w:p>
      <w:pPr>
        <w:keepNext/>
        <w:spacing w:before="140" w:after="80"/>
      </w:pPr>
      <w:r>
        <w:rPr>
          <w:rFonts w:ascii="EB Garamond" w:hAnsi="EB Garamond" w:cs="EB Garamond"/>
          <w:b/>
          <w:i w:val="0"/>
          <w:color w:val="365E59"/>
          <w:sz w:val="23"/>
        </w:rPr>
        <w:t>Human agency</w:t>
      </w:r>
    </w:p>
    <w:p>
      <w:pPr>
        <w:spacing w:line="320" w:lineRule="exact"/>
      </w:pPr>
      <w:bookmarkStart w:id="10653" w:name="unit_631"/>
      <w:r>
        <w:rPr>
          <w:rFonts w:ascii="EB Garamond" w:hAnsi="EB Garamond" w:cs="EB Garamond"/>
          <w:b/>
          <w:i w:val="0"/>
          <w:color w:val="69716F"/>
          <w:sz w:val="18"/>
        </w:rPr>
        <w:t xml:space="preserve">§631 </w:t>
      </w:r>
      <w:bookmarkEnd w:id="10653"/>
      <w:r>
        <w:rPr>
          <w:rFonts w:ascii="EB Garamond" w:hAnsi="EB Garamond" w:cs="EB Garamond"/>
          <w:b w:val="0"/>
          <w:i w:val="0"/>
          <w:sz w:val="23"/>
        </w:rPr>
        <w:t>It is immediately certain that our acts depend upon us.</w:t>
      </w:r>
      <w:r>
        <w:rPr>
          <w:rFonts w:ascii="EB Garamond" w:hAnsi="EB Garamond" w:cs="EB Garamond"/>
          <w:b w:val="0"/>
          <w:i w:val="0"/>
          <w:sz w:val="23"/>
        </w:rPr>
        <w:t xml:space="preserve">  </w:t>
      </w:r>
      <w:bookmarkStart w:id="10654" w:name="unit_632"/>
      <w:r>
        <w:rPr>
          <w:rFonts w:ascii="EB Garamond" w:hAnsi="EB Garamond" w:cs="EB Garamond"/>
          <w:b/>
          <w:i w:val="0"/>
          <w:color w:val="69716F"/>
          <w:sz w:val="18"/>
        </w:rPr>
        <w:t xml:space="preserve">§632 </w:t>
      </w:r>
      <w:bookmarkEnd w:id="10654"/>
      <w:r>
        <w:rPr>
          <w:rFonts w:ascii="EB Garamond" w:hAnsi="EB Garamond" w:cs="EB Garamond"/>
          <w:b w:val="0"/>
          <w:i w:val="0"/>
          <w:sz w:val="23"/>
        </w:rPr>
        <w:t xml:space="preserve">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due to a motive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الداعي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conflict with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[is also the case] with the Necessary Existent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واجب 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55" w:name="unit_633"/>
      <w:r>
        <w:rPr>
          <w:rFonts w:ascii="EB Garamond" w:hAnsi="EB Garamond" w:cs="EB Garamond"/>
          <w:b/>
          <w:i w:val="0"/>
          <w:color w:val="69716F"/>
          <w:sz w:val="18"/>
        </w:rPr>
        <w:t xml:space="preserve">§633 </w:t>
      </w:r>
      <w:bookmarkEnd w:id="10655"/>
      <w:r>
        <w:rPr>
          <w:rFonts w:ascii="EB Garamond" w:hAnsi="EB Garamond" w:cs="EB Garamond"/>
          <w:b w:val="0"/>
          <w:i w:val="0"/>
          <w:sz w:val="23"/>
        </w:rPr>
        <w:t xml:space="preserve">Bringing into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الإيجاد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entail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unless accompanied by intention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القصد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then general knowledge suffices.</w:t>
      </w:r>
      <w:r>
        <w:rPr>
          <w:rFonts w:ascii="EB Garamond" w:hAnsi="EB Garamond" w:cs="EB Garamond"/>
          <w:b w:val="0"/>
          <w:i w:val="0"/>
          <w:sz w:val="23"/>
        </w:rPr>
        <w:t xml:space="preserve">  </w:t>
      </w:r>
      <w:bookmarkStart w:id="10656" w:name="unit_634"/>
      <w:r>
        <w:rPr>
          <w:rFonts w:ascii="EB Garamond" w:hAnsi="EB Garamond" w:cs="EB Garamond"/>
          <w:b/>
          <w:i w:val="0"/>
          <w:color w:val="69716F"/>
          <w:sz w:val="18"/>
        </w:rPr>
        <w:t xml:space="preserve">§634 </w:t>
      </w:r>
      <w:bookmarkEnd w:id="10656"/>
      <w:r>
        <w:rPr>
          <w:rFonts w:ascii="EB Garamond" w:hAnsi="EB Garamond" w:cs="EB Garamond"/>
          <w:b w:val="0"/>
          <w:i w:val="0"/>
          <w:sz w:val="23"/>
        </w:rPr>
        <w:t>When [the two powers] come together, what He wills, exalted is He, occurs.</w:t>
      </w:r>
      <w:r>
        <w:rPr>
          <w:rFonts w:ascii="EB Garamond" w:hAnsi="EB Garamond" w:cs="EB Garamond"/>
          <w:b w:val="0"/>
          <w:i w:val="0"/>
          <w:sz w:val="23"/>
        </w:rPr>
        <w:t xml:space="preserve">  </w:t>
      </w:r>
      <w:bookmarkStart w:id="10657" w:name="unit_635"/>
      <w:r>
        <w:rPr>
          <w:rFonts w:ascii="EB Garamond" w:hAnsi="EB Garamond" w:cs="EB Garamond"/>
          <w:b/>
          <w:i w:val="0"/>
          <w:color w:val="69716F"/>
          <w:sz w:val="18"/>
        </w:rPr>
        <w:t xml:space="preserve">§635 </w:t>
      </w:r>
      <w:bookmarkEnd w:id="10657"/>
      <w:r>
        <w:rPr>
          <w:rFonts w:ascii="EB Garamond" w:hAnsi="EB Garamond" w:cs="EB Garamond"/>
          <w:b w:val="0"/>
          <w:i w:val="0"/>
          <w:sz w:val="23"/>
        </w:rPr>
        <w:t xml:space="preserve">Temporal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 matter of consideration.</w:t>
      </w:r>
    </w:p>
    <w:p>
      <w:pPr>
        <w:spacing w:line="320" w:lineRule="exact"/>
      </w:pPr>
      <w:bookmarkStart w:id="10658" w:name="unit_636"/>
      <w:r>
        <w:rPr>
          <w:rFonts w:ascii="EB Garamond" w:hAnsi="EB Garamond" w:cs="EB Garamond"/>
          <w:b/>
          <w:i w:val="0"/>
          <w:color w:val="69716F"/>
          <w:sz w:val="18"/>
        </w:rPr>
        <w:t xml:space="preserve">§636 </w:t>
      </w:r>
      <w:bookmarkEnd w:id="10658"/>
      <w:r>
        <w:rPr>
          <w:rFonts w:ascii="EB Garamond" w:hAnsi="EB Garamond" w:cs="EB Garamond"/>
          <w:b w:val="0"/>
          <w:i w:val="0"/>
          <w:sz w:val="23"/>
        </w:rPr>
        <w:t xml:space="preserve">The impossibility of [our producing] a body is due to something other than [temporal origination]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الحدوث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24"/>
      </w:r>
      <w:r>
        <w:rPr>
          <w:rFonts w:ascii="EB Garamond" w:hAnsi="EB Garamond" w:cs="EB Garamond"/>
          <w:b w:val="0"/>
          <w:i w:val="0"/>
          <w:sz w:val="23"/>
        </w:rPr>
        <w:t xml:space="preserve">  </w:t>
      </w:r>
      <w:bookmarkStart w:id="10659" w:name="unit_637"/>
      <w:r>
        <w:rPr>
          <w:rFonts w:ascii="EB Garamond" w:hAnsi="EB Garamond" w:cs="EB Garamond"/>
          <w:b/>
          <w:i w:val="0"/>
          <w:color w:val="69716F"/>
          <w:sz w:val="18"/>
        </w:rPr>
        <w:t xml:space="preserve">§637 </w:t>
      </w:r>
      <w:bookmarkEnd w:id="10659"/>
      <w:r>
        <w:rPr>
          <w:rFonts w:ascii="EB Garamond" w:hAnsi="EB Garamond" w:cs="EB Garamond"/>
          <w:b w:val="0"/>
          <w:i w:val="0"/>
          <w:sz w:val="23"/>
        </w:rPr>
        <w:t>The inability to produce an exact likeness in some acts is due to the inability to comprehend [all their details].</w:t>
      </w:r>
      <w:r>
        <w:rPr>
          <w:rFonts w:ascii="EB Garamond" w:hAnsi="EB Garamond" w:cs="EB Garamond"/>
          <w:b w:val="0"/>
          <w:i w:val="0"/>
          <w:sz w:val="23"/>
        </w:rPr>
        <w:t xml:space="preserve">  </w:t>
      </w:r>
      <w:bookmarkStart w:id="10660" w:name="unit_638"/>
      <w:r>
        <w:rPr>
          <w:rFonts w:ascii="EB Garamond" w:hAnsi="EB Garamond" w:cs="EB Garamond"/>
          <w:b/>
          <w:i w:val="0"/>
          <w:color w:val="69716F"/>
          <w:sz w:val="18"/>
        </w:rPr>
        <w:t xml:space="preserve">§638 </w:t>
      </w:r>
      <w:bookmarkEnd w:id="10660"/>
      <w:r>
        <w:rPr>
          <w:rFonts w:ascii="EB Garamond" w:hAnsi="EB Garamond" w:cs="EB Garamond"/>
          <w:b w:val="0"/>
          <w:i w:val="0"/>
          <w:sz w:val="23"/>
        </w:rPr>
        <w:t xml:space="preserve">There is no comparison in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الخيرية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between our act and His act, exalted is He.</w:t>
      </w:r>
      <w:r>
        <w:rPr>
          <w:rFonts w:ascii="EB Garamond" w:hAnsi="EB Garamond" w:cs="EB Garamond"/>
          <w:b w:val="0"/>
          <w:i w:val="0"/>
          <w:sz w:val="23"/>
        </w:rPr>
        <w:t xml:space="preserve">  </w:t>
      </w:r>
      <w:bookmarkStart w:id="10661" w:name="unit_639"/>
      <w:r>
        <w:rPr>
          <w:rFonts w:ascii="EB Garamond" w:hAnsi="EB Garamond" w:cs="EB Garamond"/>
          <w:b/>
          <w:i w:val="0"/>
          <w:color w:val="69716F"/>
          <w:sz w:val="18"/>
        </w:rPr>
        <w:t xml:space="preserve">§639 </w:t>
      </w:r>
      <w:bookmarkEnd w:id="10661"/>
      <w:r>
        <w:rPr>
          <w:rFonts w:ascii="EB Garamond" w:hAnsi="EB Garamond" w:cs="EB Garamond"/>
          <w:b w:val="0"/>
          <w:i w:val="0"/>
          <w:sz w:val="23"/>
        </w:rPr>
        <w:t xml:space="preserve">Gratitude [to God] is for the prerequisites of 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62" w:name="unit_640"/>
      <w:r>
        <w:rPr>
          <w:rFonts w:ascii="EB Garamond" w:hAnsi="EB Garamond" w:cs="EB Garamond"/>
          <w:b/>
          <w:i w:val="0"/>
          <w:color w:val="69716F"/>
          <w:sz w:val="18"/>
        </w:rPr>
        <w:t xml:space="preserve">§640 </w:t>
      </w:r>
      <w:bookmarkEnd w:id="10662"/>
      <w:r>
        <w:rPr>
          <w:rFonts w:ascii="EB Garamond" w:hAnsi="EB Garamond" w:cs="EB Garamond"/>
          <w:b w:val="0"/>
          <w:i w:val="0"/>
          <w:sz w:val="23"/>
        </w:rPr>
        <w:t xml:space="preserve">The transmitted evidence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[adduced against us] is interpreted and countered by its like; the grounds for preference favour us.</w:t>
      </w:r>
    </w:p>
    <w:p>
      <w:pPr>
        <w:keepNext/>
        <w:spacing w:before="140" w:after="80"/>
      </w:pPr>
      <w:r>
        <w:rPr>
          <w:rFonts w:ascii="EB Garamond" w:hAnsi="EB Garamond" w:cs="EB Garamond"/>
          <w:b/>
          <w:i w:val="0"/>
          <w:color w:val="365E59"/>
          <w:sz w:val="23"/>
        </w:rPr>
        <w:t>Generated acts</w:t>
      </w:r>
    </w:p>
    <w:p>
      <w:pPr>
        <w:spacing w:line="320" w:lineRule="exact"/>
      </w:pPr>
      <w:bookmarkStart w:id="10663" w:name="unit_641"/>
      <w:r>
        <w:rPr>
          <w:rFonts w:ascii="EB Garamond" w:hAnsi="EB Garamond" w:cs="EB Garamond"/>
          <w:b/>
          <w:i w:val="0"/>
          <w:color w:val="69716F"/>
          <w:sz w:val="18"/>
        </w:rPr>
        <w:t xml:space="preserve">§641 </w:t>
      </w:r>
      <w:bookmarkEnd w:id="10663"/>
      <w:r>
        <w:rPr>
          <w:rFonts w:ascii="EB Garamond" w:hAnsi="EB Garamond" w:cs="EB Garamond"/>
          <w:b w:val="0"/>
          <w:i w:val="0"/>
          <w:sz w:val="23"/>
        </w:rPr>
        <w:t xml:space="preserve">The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praise and blame for a generated act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الفعل المتولد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it is attributable to us.</w:t>
      </w:r>
      <w:r>
        <w:rPr>
          <w:rStyle w:val="FootnoteReference"/>
        </w:rPr>
        <w:footnoteReference w:id="125"/>
      </w:r>
      <w:r>
        <w:rPr>
          <w:rFonts w:ascii="EB Garamond" w:hAnsi="EB Garamond" w:cs="EB Garamond"/>
          <w:b w:val="0"/>
          <w:i w:val="0"/>
          <w:sz w:val="23"/>
        </w:rPr>
        <w:t xml:space="preserve">  </w:t>
      </w:r>
      <w:bookmarkStart w:id="10664" w:name="unit_642"/>
      <w:r>
        <w:rPr>
          <w:rFonts w:ascii="EB Garamond" w:hAnsi="EB Garamond" w:cs="EB Garamond"/>
          <w:b/>
          <w:i w:val="0"/>
          <w:color w:val="69716F"/>
          <w:sz w:val="18"/>
        </w:rPr>
        <w:t xml:space="preserve">§642 </w:t>
      </w:r>
      <w:bookmarkEnd w:id="10664"/>
      <w:r>
        <w:rPr>
          <w:rFonts w:ascii="EB Garamond" w:hAnsi="EB Garamond" w:cs="EB Garamond"/>
          <w:b w:val="0"/>
          <w:i w:val="0"/>
          <w:sz w:val="23"/>
        </w:rPr>
        <w:t xml:space="preserve">The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effect] through choosing its cause is consequent [necessity].</w:t>
      </w:r>
      <w:r>
        <w:rPr>
          <w:rFonts w:ascii="EB Garamond" w:hAnsi="EB Garamond" w:cs="EB Garamond"/>
          <w:b w:val="0"/>
          <w:i w:val="0"/>
          <w:sz w:val="23"/>
        </w:rPr>
        <w:t xml:space="preserve">  </w:t>
      </w:r>
      <w:bookmarkStart w:id="10665" w:name="unit_643"/>
      <w:r>
        <w:rPr>
          <w:rFonts w:ascii="EB Garamond" w:hAnsi="EB Garamond" w:cs="EB Garamond"/>
          <w:b/>
          <w:i w:val="0"/>
          <w:color w:val="69716F"/>
          <w:sz w:val="18"/>
        </w:rPr>
        <w:t xml:space="preserve">§643 </w:t>
      </w:r>
      <w:bookmarkEnd w:id="10665"/>
      <w:r>
        <w:rPr>
          <w:rFonts w:ascii="EB Garamond" w:hAnsi="EB Garamond" w:cs="EB Garamond"/>
          <w:b w:val="0"/>
          <w:i w:val="0"/>
          <w:sz w:val="23"/>
        </w:rPr>
        <w:t>In casting a child [into fire], blame concerns that [casting], not the burning.</w:t>
      </w:r>
    </w:p>
    <w:p>
      <w:pPr>
        <w:keepNext/>
        <w:spacing w:before="140" w:after="80"/>
      </w:pPr>
      <w:r>
        <w:rPr>
          <w:rFonts w:ascii="EB Garamond" w:hAnsi="EB Garamond" w:cs="EB Garamond"/>
          <w:b/>
          <w:i w:val="0"/>
          <w:color w:val="365E59"/>
          <w:sz w:val="23"/>
        </w:rPr>
        <w:t>Divine decree and determination</w:t>
      </w:r>
    </w:p>
    <w:p>
      <w:pPr>
        <w:spacing w:line="320" w:lineRule="exact"/>
      </w:pPr>
      <w:bookmarkStart w:id="10666" w:name="unit_644"/>
      <w:r>
        <w:rPr>
          <w:rFonts w:ascii="EB Garamond" w:hAnsi="EB Garamond" w:cs="EB Garamond"/>
          <w:b/>
          <w:i w:val="0"/>
          <w:color w:val="69716F"/>
          <w:sz w:val="18"/>
        </w:rPr>
        <w:t xml:space="preserve">§644 </w:t>
      </w:r>
      <w:bookmarkEnd w:id="10666"/>
      <w:r>
        <w:rPr>
          <w:rFonts w:ascii="EB Garamond" w:hAnsi="EB Garamond" w:cs="EB Garamond"/>
          <w:b w:val="0"/>
          <w:i w:val="0"/>
          <w:sz w:val="23"/>
        </w:rPr>
        <w:t xml:space="preserve">If divine decree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القضاء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determination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(qaḍāʾ and qadar) mean the creation of the [human] act, an impossibility follows; if they mean imposing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الإلزام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assertion] is true only of what is obligatory; if they mean making known, it is true without restriction. The Commander of the Faithful, peace be upon him, explained this in the report of al-Aṣbagh.</w:t>
      </w:r>
      <w:r>
        <w:rPr>
          <w:rStyle w:val="FootnoteReference"/>
        </w:rPr>
        <w:footnoteReference w:id="126"/>
      </w:r>
    </w:p>
    <w:p>
      <w:pPr>
        <w:keepNext/>
        <w:spacing w:before="140" w:after="80"/>
      </w:pPr>
      <w:r>
        <w:rPr>
          <w:rFonts w:ascii="EB Garamond" w:hAnsi="EB Garamond" w:cs="EB Garamond"/>
          <w:b/>
          <w:i w:val="0"/>
          <w:color w:val="365E59"/>
          <w:sz w:val="23"/>
        </w:rPr>
        <w:t>Guidance and misguidance</w:t>
      </w:r>
    </w:p>
    <w:p>
      <w:pPr>
        <w:spacing w:line="320" w:lineRule="exact"/>
      </w:pPr>
      <w:bookmarkStart w:id="10667" w:name="unit_645"/>
      <w:r>
        <w:rPr>
          <w:rFonts w:ascii="EB Garamond" w:hAnsi="EB Garamond" w:cs="EB Garamond"/>
          <w:b/>
          <w:i w:val="0"/>
          <w:color w:val="69716F"/>
          <w:sz w:val="18"/>
        </w:rPr>
        <w:t xml:space="preserve">§645 </w:t>
      </w:r>
      <w:bookmarkEnd w:id="10667"/>
      <w:r>
        <w:rPr>
          <w:rFonts w:ascii="EB Garamond" w:hAnsi="EB Garamond" w:cs="EB Garamond"/>
          <w:b w:val="0"/>
          <w:i w:val="0"/>
          <w:sz w:val="23"/>
        </w:rPr>
        <w:t>Leading astray means pointing towards what is contrary to the truth, producing misguidance, or causing destruction. Guidance has the corresponding opposite senses. The first two [senses of leading astray] are denied of Him, exalted is He.</w:t>
      </w:r>
    </w:p>
    <w:p>
      <w:pPr>
        <w:keepNext/>
        <w:spacing w:before="140" w:after="80"/>
      </w:pPr>
      <w:r>
        <w:rPr>
          <w:rFonts w:ascii="EB Garamond" w:hAnsi="EB Garamond" w:cs="EB Garamond"/>
          <w:b/>
          <w:i w:val="0"/>
          <w:color w:val="365E59"/>
          <w:sz w:val="23"/>
        </w:rPr>
        <w:t>Those not subject to moral obligation</w:t>
      </w:r>
    </w:p>
    <w:p>
      <w:pPr>
        <w:spacing w:line="320" w:lineRule="exact"/>
      </w:pPr>
      <w:bookmarkStart w:id="10668" w:name="unit_646"/>
      <w:r>
        <w:rPr>
          <w:rFonts w:ascii="EB Garamond" w:hAnsi="EB Garamond" w:cs="EB Garamond"/>
          <w:b/>
          <w:i w:val="0"/>
          <w:color w:val="69716F"/>
          <w:sz w:val="18"/>
        </w:rPr>
        <w:t xml:space="preserve">§646 </w:t>
      </w:r>
      <w:bookmarkEnd w:id="10668"/>
      <w:r>
        <w:rPr>
          <w:rFonts w:ascii="EB Garamond" w:hAnsi="EB Garamond" w:cs="EB Garamond"/>
          <w:b w:val="0"/>
          <w:i w:val="0"/>
          <w:sz w:val="23"/>
        </w:rPr>
        <w:t xml:space="preserve">Punishing someone not subject to moral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التكليف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bad. Noah’s words, peace be upon him, are figurative; [a child’s] service is not a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him; and derivative status in some rulings is permissible.</w:t>
      </w:r>
    </w:p>
    <w:p>
      <w:pPr>
        <w:keepNext/>
        <w:spacing w:before="140" w:after="80"/>
      </w:pPr>
      <w:r>
        <w:rPr>
          <w:rFonts w:ascii="EB Garamond" w:hAnsi="EB Garamond" w:cs="EB Garamond"/>
          <w:b/>
          <w:i w:val="0"/>
          <w:color w:val="365E59"/>
          <w:sz w:val="23"/>
        </w:rPr>
        <w:t>Moral obligation</w:t>
      </w:r>
    </w:p>
    <w:p>
      <w:pPr>
        <w:spacing w:line="320" w:lineRule="exact"/>
      </w:pPr>
      <w:bookmarkStart w:id="10669" w:name="unit_647"/>
      <w:r>
        <w:rPr>
          <w:rFonts w:ascii="EB Garamond" w:hAnsi="EB Garamond" w:cs="EB Garamond"/>
          <w:b/>
          <w:i w:val="0"/>
          <w:color w:val="69716F"/>
          <w:sz w:val="18"/>
        </w:rPr>
        <w:t xml:space="preserve">§647 </w:t>
      </w:r>
      <w:bookmarkEnd w:id="10669"/>
      <w:r>
        <w:rPr>
          <w:rFonts w:ascii="EB Garamond" w:hAnsi="EB Garamond" w:cs="EB Garamond"/>
          <w:b w:val="0"/>
          <w:i w:val="0"/>
          <w:sz w:val="23"/>
        </w:rPr>
        <w:t xml:space="preserve">Imposing moral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التكليف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(taklīf) is good because it contains a benefit that cannot be obtained without it.</w:t>
      </w:r>
      <w:r>
        <w:rPr>
          <w:rFonts w:ascii="EB Garamond" w:hAnsi="EB Garamond" w:cs="EB Garamond"/>
          <w:b w:val="0"/>
          <w:i w:val="0"/>
          <w:sz w:val="23"/>
        </w:rPr>
        <w:t xml:space="preserve">  </w:t>
      </w:r>
      <w:bookmarkStart w:id="10670" w:name="unit_648"/>
      <w:r>
        <w:rPr>
          <w:rFonts w:ascii="EB Garamond" w:hAnsi="EB Garamond" w:cs="EB Garamond"/>
          <w:b/>
          <w:i w:val="0"/>
          <w:color w:val="69716F"/>
          <w:sz w:val="18"/>
        </w:rPr>
        <w:t xml:space="preserve">§648 </w:t>
      </w:r>
      <w:bookmarkEnd w:id="10670"/>
      <w:r>
        <w:rPr>
          <w:rFonts w:ascii="EB Garamond" w:hAnsi="EB Garamond" w:cs="EB Garamond"/>
          <w:b w:val="0"/>
          <w:i w:val="0"/>
          <w:sz w:val="23"/>
        </w:rPr>
        <w:t>It differs from wounding and then treating [the wound], and from exchanges; [explaining it as repayment in] gratitude is invalid.</w:t>
      </w:r>
      <w:r>
        <w:rPr>
          <w:rFonts w:ascii="EB Garamond" w:hAnsi="EB Garamond" w:cs="EB Garamond"/>
          <w:b w:val="0"/>
          <w:i w:val="0"/>
          <w:sz w:val="23"/>
        </w:rPr>
        <w:t xml:space="preserve">  </w:t>
      </w:r>
      <w:bookmarkStart w:id="10671" w:name="unit_649"/>
      <w:r>
        <w:rPr>
          <w:rFonts w:ascii="EB Garamond" w:hAnsi="EB Garamond" w:cs="EB Garamond"/>
          <w:b/>
          <w:i w:val="0"/>
          <w:color w:val="69716F"/>
          <w:sz w:val="18"/>
        </w:rPr>
        <w:t xml:space="preserve">§649 </w:t>
      </w:r>
      <w:bookmarkEnd w:id="10671"/>
      <w:r>
        <w:rPr>
          <w:rFonts w:ascii="EB Garamond" w:hAnsi="EB Garamond" w:cs="EB Garamond"/>
          <w:b w:val="0"/>
          <w:i w:val="0"/>
          <w:sz w:val="23"/>
        </w:rPr>
        <w:t xml:space="preserve">And because the [human] species needs mutual assistance, which requires an established law whose practice benefits [spiritual] discipline, sustained reflection upon higher matters, and recollection of warnings that lead to the establishment of justice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together with increased recompense and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72" w:name="unit_650"/>
      <w:r>
        <w:rPr>
          <w:rFonts w:ascii="EB Garamond" w:hAnsi="EB Garamond" w:cs="EB Garamond"/>
          <w:b/>
          <w:i w:val="0"/>
          <w:color w:val="69716F"/>
          <w:sz w:val="18"/>
        </w:rPr>
        <w:t xml:space="preserve">§650 </w:t>
      </w:r>
      <w:bookmarkEnd w:id="10672"/>
      <w:r>
        <w:rPr>
          <w:rFonts w:ascii="EB Garamond" w:hAnsi="EB Garamond" w:cs="EB Garamond"/>
          <w:b w:val="0"/>
          <w:i w:val="0"/>
          <w:sz w:val="23"/>
        </w:rPr>
        <w:t xml:space="preserve">And [imposing moral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التكليف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obligatory because it restrains [people] from bad acts.</w:t>
      </w:r>
    </w:p>
    <w:p>
      <w:pPr>
        <w:spacing w:line="320" w:lineRule="exact"/>
      </w:pPr>
      <w:bookmarkStart w:id="10673" w:name="unit_651"/>
      <w:r>
        <w:rPr>
          <w:rFonts w:ascii="EB Garamond" w:hAnsi="EB Garamond" w:cs="EB Garamond"/>
          <w:b/>
          <w:i w:val="0"/>
          <w:color w:val="69716F"/>
          <w:sz w:val="18"/>
        </w:rPr>
        <w:t xml:space="preserve">§651 </w:t>
      </w:r>
      <w:bookmarkEnd w:id="10673"/>
      <w:r>
        <w:rPr>
          <w:rFonts w:ascii="EB Garamond" w:hAnsi="EB Garamond" w:cs="EB Garamond"/>
          <w:b w:val="0"/>
          <w:i w:val="0"/>
          <w:sz w:val="23"/>
        </w:rPr>
        <w:t xml:space="preserve">The conditions of its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the absence of a harmful consequence [of imposing the obligation]; its preceding [the act];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its object; the presence [in the act] of an attribute additional to its goodness; the imposer’s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act’s attributes and of the amount deserved [in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his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[deliver] it, and the impossibility of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on his part; and the obligated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power to perform the act, his knowledge of it or ability [to acquire that knowledge], and the availability of the [required] instrument.</w:t>
      </w:r>
      <w:r>
        <w:rPr>
          <w:rStyle w:val="FootnoteReference"/>
        </w:rPr>
        <w:footnoteReference w:id="127"/>
      </w:r>
    </w:p>
    <w:p>
      <w:pPr>
        <w:spacing w:line="320" w:lineRule="exact"/>
      </w:pPr>
      <w:bookmarkStart w:id="10674" w:name="unit_652"/>
      <w:r>
        <w:rPr>
          <w:rFonts w:ascii="EB Garamond" w:hAnsi="EB Garamond" w:cs="EB Garamond"/>
          <w:b/>
          <w:i w:val="0"/>
          <w:color w:val="69716F"/>
          <w:sz w:val="18"/>
        </w:rPr>
        <w:t xml:space="preserve">§652 </w:t>
      </w:r>
      <w:bookmarkEnd w:id="10674"/>
      <w:r>
        <w:rPr>
          <w:rFonts w:ascii="EB Garamond" w:hAnsi="EB Garamond" w:cs="EB Garamond"/>
          <w:b w:val="0"/>
          <w:i w:val="0"/>
          <w:sz w:val="23"/>
        </w:rPr>
        <w:t xml:space="preserve">Its object is either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rational or transmitted; probable judgment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action.</w:t>
      </w:r>
      <w:r>
        <w:rPr>
          <w:rFonts w:ascii="EB Garamond" w:hAnsi="EB Garamond" w:cs="EB Garamond"/>
          <w:b w:val="0"/>
          <w:i w:val="0"/>
          <w:sz w:val="23"/>
        </w:rPr>
        <w:t xml:space="preserve">  </w:t>
      </w:r>
      <w:bookmarkStart w:id="10675" w:name="unit_653"/>
      <w:r>
        <w:rPr>
          <w:rFonts w:ascii="EB Garamond" w:hAnsi="EB Garamond" w:cs="EB Garamond"/>
          <w:b/>
          <w:i w:val="0"/>
          <w:color w:val="69716F"/>
          <w:sz w:val="18"/>
        </w:rPr>
        <w:t xml:space="preserve">§653 </w:t>
      </w:r>
      <w:bookmarkEnd w:id="10675"/>
      <w:r>
        <w:rPr>
          <w:rFonts w:ascii="EB Garamond" w:hAnsi="EB Garamond" w:cs="EB Garamond"/>
          <w:b w:val="0"/>
          <w:i w:val="0"/>
          <w:sz w:val="23"/>
        </w:rPr>
        <w:t xml:space="preserve">It comes to an end, [as shown] by consensus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الإجماع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need] to deliver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76" w:name="unit_654"/>
      <w:r>
        <w:rPr>
          <w:rFonts w:ascii="EB Garamond" w:hAnsi="EB Garamond" w:cs="EB Garamond"/>
          <w:b/>
          <w:i w:val="0"/>
          <w:color w:val="69716F"/>
          <w:sz w:val="18"/>
        </w:rPr>
        <w:t xml:space="preserve">§654 </w:t>
      </w:r>
      <w:bookmarkEnd w:id="10676"/>
      <w:r>
        <w:rPr>
          <w:rFonts w:ascii="EB Garamond" w:hAnsi="EB Garamond" w:cs="EB Garamond"/>
          <w:b w:val="0"/>
          <w:i w:val="0"/>
          <w:sz w:val="23"/>
        </w:rPr>
        <w:t xml:space="preserve">The ground of its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universal [for believer and unbeliever].</w:t>
      </w:r>
      <w:r>
        <w:rPr>
          <w:rFonts w:ascii="EB Garamond" w:hAnsi="EB Garamond" w:cs="EB Garamond"/>
          <w:b w:val="0"/>
          <w:i w:val="0"/>
          <w:sz w:val="23"/>
        </w:rPr>
        <w:t xml:space="preserve">  </w:t>
      </w:r>
      <w:bookmarkStart w:id="10677" w:name="unit_655"/>
      <w:r>
        <w:rPr>
          <w:rFonts w:ascii="EB Garamond" w:hAnsi="EB Garamond" w:cs="EB Garamond"/>
          <w:b/>
          <w:i w:val="0"/>
          <w:color w:val="69716F"/>
          <w:sz w:val="18"/>
        </w:rPr>
        <w:t xml:space="preserve">§655 </w:t>
      </w:r>
      <w:bookmarkEnd w:id="10677"/>
      <w:r>
        <w:rPr>
          <w:rFonts w:ascii="EB Garamond" w:hAnsi="EB Garamond" w:cs="EB Garamond"/>
          <w:b w:val="0"/>
          <w:i w:val="0"/>
          <w:sz w:val="23"/>
        </w:rPr>
        <w:t>The unbeliever’s harm comes from his own choice.</w:t>
      </w:r>
      <w:r>
        <w:rPr>
          <w:rFonts w:ascii="EB Garamond" w:hAnsi="EB Garamond" w:cs="EB Garamond"/>
          <w:b w:val="0"/>
          <w:i w:val="0"/>
          <w:sz w:val="23"/>
        </w:rPr>
        <w:t xml:space="preserve">  </w:t>
      </w:r>
      <w:bookmarkStart w:id="10678" w:name="unit_656"/>
      <w:r>
        <w:rPr>
          <w:rFonts w:ascii="EB Garamond" w:hAnsi="EB Garamond" w:cs="EB Garamond"/>
          <w:b/>
          <w:i w:val="0"/>
          <w:color w:val="69716F"/>
          <w:sz w:val="18"/>
        </w:rPr>
        <w:t xml:space="preserve">§656 </w:t>
      </w:r>
      <w:bookmarkEnd w:id="10678"/>
      <w:r>
        <w:rPr>
          <w:rFonts w:ascii="EB Garamond" w:hAnsi="EB Garamond" w:cs="EB Garamond"/>
          <w:b w:val="0"/>
          <w:i w:val="0"/>
          <w:sz w:val="23"/>
        </w:rPr>
        <w:t xml:space="preserve">It is a harm, but not insofar as [it arises from] the imposition of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التكليف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unlike what we stipulated [must be absent].</w:t>
      </w:r>
    </w:p>
    <w:p>
      <w:pPr>
        <w:spacing w:line="320" w:lineRule="exact"/>
      </w:pPr>
      <w:bookmarkStart w:id="10679" w:name="unit_657"/>
      <w:r>
        <w:rPr>
          <w:rFonts w:ascii="EB Garamond" w:hAnsi="EB Garamond" w:cs="EB Garamond"/>
          <w:b/>
          <w:i w:val="0"/>
          <w:color w:val="69716F"/>
          <w:sz w:val="18"/>
        </w:rPr>
        <w:t xml:space="preserve">§657 </w:t>
      </w:r>
      <w:bookmarkEnd w:id="10679"/>
      <w:r>
        <w:rPr>
          <w:rFonts w:ascii="EB Garamond" w:hAnsi="EB Garamond" w:cs="EB Garamond"/>
          <w:b w:val="0"/>
          <w:i w:val="0"/>
          <w:sz w:val="23"/>
        </w:rPr>
        <w:t xml:space="preserve">And the benefit [of offering the opportunity for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established.</w:t>
      </w:r>
    </w:p>
    <w:p>
      <w:pPr>
        <w:keepNext/>
        <w:spacing w:before="140" w:after="80"/>
      </w:pPr>
      <w:r>
        <w:rPr>
          <w:rFonts w:ascii="EB Garamond" w:hAnsi="EB Garamond" w:cs="EB Garamond"/>
          <w:b/>
          <w:i w:val="0"/>
          <w:color w:val="365E59"/>
          <w:sz w:val="23"/>
        </w:rPr>
        <w:t>Gracious assistance</w:t>
      </w:r>
    </w:p>
    <w:p>
      <w:pPr>
        <w:spacing w:line="320" w:lineRule="exact"/>
      </w:pPr>
      <w:bookmarkStart w:id="10680" w:name="unit_658"/>
      <w:r>
        <w:rPr>
          <w:rFonts w:ascii="EB Garamond" w:hAnsi="EB Garamond" w:cs="EB Garamond"/>
          <w:b/>
          <w:i w:val="0"/>
          <w:color w:val="69716F"/>
          <w:sz w:val="18"/>
        </w:rPr>
        <w:t xml:space="preserve">§658 </w:t>
      </w:r>
      <w:bookmarkEnd w:id="10680"/>
      <w:r>
        <w:rPr>
          <w:rFonts w:ascii="EB Garamond" w:hAnsi="EB Garamond" w:cs="EB Garamond"/>
          <w:b w:val="0"/>
          <w:i w:val="0"/>
          <w:sz w:val="23"/>
        </w:rPr>
        <w:t xml:space="preserve">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(luṭf) is obligatory because the purpose is attained through it.</w:t>
      </w:r>
      <w:r>
        <w:rPr>
          <w:rStyle w:val="FootnoteReference"/>
        </w:rPr>
        <w:footnoteReference w:id="128"/>
      </w:r>
    </w:p>
    <w:p>
      <w:pPr>
        <w:spacing w:line="320" w:lineRule="exact"/>
      </w:pPr>
      <w:bookmarkStart w:id="10681" w:name="unit_659"/>
      <w:r>
        <w:rPr>
          <w:rFonts w:ascii="EB Garamond" w:hAnsi="EB Garamond" w:cs="EB Garamond"/>
          <w:b/>
          <w:i w:val="0"/>
          <w:color w:val="69716F"/>
          <w:sz w:val="18"/>
        </w:rPr>
        <w:t xml:space="preserve">§659 </w:t>
      </w:r>
      <w:bookmarkEnd w:id="10681"/>
      <w:r>
        <w:rPr>
          <w:rFonts w:ascii="EB Garamond" w:hAnsi="EB Garamond" w:cs="EB Garamond"/>
          <w:b w:val="0"/>
          <w:i w:val="0"/>
          <w:sz w:val="23"/>
        </w:rPr>
        <w:t xml:space="preserve">If it is His act, exalted is He, it is obligatory upon Him. If it is the obligated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act, He must make him aware of it and require him to perform it. If it is the act of someone other than those two, knowing that the act [of assistance] will occur is a condition of [imposing] the obligation.</w:t>
      </w:r>
      <w:r>
        <w:rPr>
          <w:rFonts w:ascii="EB Garamond" w:hAnsi="EB Garamond" w:cs="EB Garamond"/>
          <w:b w:val="0"/>
          <w:i w:val="0"/>
          <w:sz w:val="23"/>
        </w:rPr>
        <w:t xml:space="preserve">  </w:t>
      </w:r>
      <w:bookmarkStart w:id="10682" w:name="unit_660"/>
      <w:r>
        <w:rPr>
          <w:rFonts w:ascii="EB Garamond" w:hAnsi="EB Garamond" w:cs="EB Garamond"/>
          <w:b/>
          <w:i w:val="0"/>
          <w:color w:val="69716F"/>
          <w:sz w:val="18"/>
        </w:rPr>
        <w:t xml:space="preserve">§660 </w:t>
      </w:r>
      <w:bookmarkEnd w:id="10682"/>
      <w:r>
        <w:rPr>
          <w:rFonts w:ascii="EB Garamond" w:hAnsi="EB Garamond" w:cs="EB Garamond"/>
          <w:b w:val="0"/>
          <w:i w:val="0"/>
          <w:sz w:val="23"/>
        </w:rPr>
        <w:t xml:space="preserve">The grounds of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absent [from it]; the unbeliever is not without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announcing [someone’s future] felicity or wretchedness is not a corrupting influence.</w:t>
      </w:r>
      <w:r>
        <w:rPr>
          <w:rFonts w:ascii="EB Garamond" w:hAnsi="EB Garamond" w:cs="EB Garamond"/>
          <w:b w:val="0"/>
          <w:i w:val="0"/>
          <w:sz w:val="23"/>
        </w:rPr>
        <w:t xml:space="preserve">  </w:t>
      </w:r>
      <w:bookmarkStart w:id="10683" w:name="unit_661"/>
      <w:r>
        <w:rPr>
          <w:rFonts w:ascii="EB Garamond" w:hAnsi="EB Garamond" w:cs="EB Garamond"/>
          <w:b/>
          <w:i w:val="0"/>
          <w:color w:val="69716F"/>
          <w:sz w:val="18"/>
        </w:rPr>
        <w:t xml:space="preserve">§661 </w:t>
      </w:r>
      <w:bookmarkEnd w:id="10683"/>
      <w:r>
        <w:rPr>
          <w:rFonts w:ascii="EB Garamond" w:hAnsi="EB Garamond" w:cs="EB Garamond"/>
          <w:b w:val="0"/>
          <w:i w:val="0"/>
          <w:sz w:val="23"/>
        </w:rPr>
        <w:t xml:space="preserve">For Him, exalted is He, to punish while withholding it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be bad; to blame while withholding it would not.</w:t>
      </w:r>
    </w:p>
    <w:p>
      <w:pPr>
        <w:spacing w:line="320" w:lineRule="exact"/>
      </w:pPr>
      <w:bookmarkStart w:id="10684" w:name="unit_662"/>
      <w:r>
        <w:rPr>
          <w:rFonts w:ascii="EB Garamond" w:hAnsi="EB Garamond" w:cs="EB Garamond"/>
          <w:b/>
          <w:i w:val="0"/>
          <w:color w:val="69716F"/>
          <w:sz w:val="18"/>
        </w:rPr>
        <w:t xml:space="preserve">§662 </w:t>
      </w:r>
      <w:bookmarkEnd w:id="10684"/>
      <w:r>
        <w:rPr>
          <w:rFonts w:ascii="EB Garamond" w:hAnsi="EB Garamond" w:cs="EB Garamond"/>
          <w:b w:val="0"/>
          <w:i w:val="0"/>
          <w:sz w:val="23"/>
        </w:rPr>
        <w:t>There must be a correspondence [between the assistance and the act assisted]; otherwise, there would be preference without a preferring ground in relation to the two related terms.</w:t>
      </w:r>
      <w:r>
        <w:rPr>
          <w:rFonts w:ascii="EB Garamond" w:hAnsi="EB Garamond" w:cs="EB Garamond"/>
          <w:b w:val="0"/>
          <w:i w:val="0"/>
          <w:sz w:val="23"/>
        </w:rPr>
        <w:t xml:space="preserve">  </w:t>
      </w:r>
      <w:bookmarkStart w:id="10685" w:name="unit_663"/>
      <w:r>
        <w:rPr>
          <w:rFonts w:ascii="EB Garamond" w:hAnsi="EB Garamond" w:cs="EB Garamond"/>
          <w:b/>
          <w:i w:val="0"/>
          <w:color w:val="69716F"/>
          <w:sz w:val="18"/>
        </w:rPr>
        <w:t xml:space="preserve">§663 </w:t>
      </w:r>
      <w:bookmarkEnd w:id="10685"/>
      <w:r>
        <w:rPr>
          <w:rFonts w:ascii="EB Garamond" w:hAnsi="EB Garamond" w:cs="EB Garamond"/>
          <w:b w:val="0"/>
          <w:i w:val="0"/>
          <w:sz w:val="23"/>
        </w:rPr>
        <w:t xml:space="preserve">It does not reach the point of compulsion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الإلجاء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86" w:name="unit_664"/>
      <w:r>
        <w:rPr>
          <w:rFonts w:ascii="EB Garamond" w:hAnsi="EB Garamond" w:cs="EB Garamond"/>
          <w:b/>
          <w:i w:val="0"/>
          <w:color w:val="69716F"/>
          <w:sz w:val="18"/>
        </w:rPr>
        <w:t xml:space="preserve">§664 </w:t>
      </w:r>
      <w:bookmarkEnd w:id="10686"/>
      <w:r>
        <w:rPr>
          <w:rFonts w:ascii="EB Garamond" w:hAnsi="EB Garamond" w:cs="EB Garamond"/>
          <w:b w:val="0"/>
          <w:i w:val="0"/>
          <w:sz w:val="23"/>
        </w:rPr>
        <w:t xml:space="preserve">The obligated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know the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generally or in detail.</w:t>
      </w:r>
      <w:r>
        <w:rPr>
          <w:rFonts w:ascii="EB Garamond" w:hAnsi="EB Garamond" w:cs="EB Garamond"/>
          <w:b w:val="0"/>
          <w:i w:val="0"/>
          <w:sz w:val="23"/>
        </w:rPr>
        <w:t xml:space="preserve">  </w:t>
      </w:r>
      <w:bookmarkStart w:id="10687" w:name="unit_665"/>
      <w:r>
        <w:rPr>
          <w:rFonts w:ascii="EB Garamond" w:hAnsi="EB Garamond" w:cs="EB Garamond"/>
          <w:b/>
          <w:i w:val="0"/>
          <w:color w:val="69716F"/>
          <w:sz w:val="18"/>
        </w:rPr>
        <w:t xml:space="preserve">§665 </w:t>
      </w:r>
      <w:bookmarkEnd w:id="10687"/>
      <w:r>
        <w:rPr>
          <w:rFonts w:ascii="EB Garamond" w:hAnsi="EB Garamond" w:cs="EB Garamond"/>
          <w:b w:val="0"/>
          <w:i w:val="0"/>
          <w:sz w:val="23"/>
        </w:rPr>
        <w:t xml:space="preserve">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has an aspect additional to [mere]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88" w:name="unit_666"/>
      <w:r>
        <w:rPr>
          <w:rFonts w:ascii="EB Garamond" w:hAnsi="EB Garamond" w:cs="EB Garamond"/>
          <w:b/>
          <w:i w:val="0"/>
          <w:color w:val="69716F"/>
          <w:sz w:val="18"/>
        </w:rPr>
        <w:t xml:space="preserve">§666 </w:t>
      </w:r>
      <w:bookmarkEnd w:id="10688"/>
      <w:r>
        <w:rPr>
          <w:rFonts w:ascii="EB Garamond" w:hAnsi="EB Garamond" w:cs="EB Garamond"/>
          <w:b w:val="0"/>
          <w:i w:val="0"/>
          <w:sz w:val="23"/>
        </w:rPr>
        <w:t>It admits of a choice [between alternatives].</w:t>
      </w:r>
    </w:p>
    <w:p>
      <w:pPr>
        <w:spacing w:line="320" w:lineRule="exact"/>
      </w:pPr>
      <w:bookmarkStart w:id="10689" w:name="unit_667"/>
      <w:r>
        <w:rPr>
          <w:rFonts w:ascii="EB Garamond" w:hAnsi="EB Garamond" w:cs="EB Garamond"/>
          <w:b/>
          <w:i w:val="0"/>
          <w:color w:val="69716F"/>
          <w:sz w:val="18"/>
        </w:rPr>
        <w:t xml:space="preserve">§667 </w:t>
      </w:r>
      <w:bookmarkEnd w:id="10689"/>
      <w:r>
        <w:rPr>
          <w:rFonts w:ascii="EB Garamond" w:hAnsi="EB Garamond" w:cs="EB Garamond"/>
          <w:b w:val="0"/>
          <w:i w:val="0"/>
          <w:sz w:val="23"/>
        </w:rPr>
        <w:t>Provided that both alternatives are good.</w:t>
      </w:r>
    </w:p>
    <w:p>
      <w:pPr>
        <w:keepNext/>
        <w:spacing w:before="140" w:after="80"/>
      </w:pPr>
      <w:r>
        <w:rPr>
          <w:rFonts w:ascii="EB Garamond" w:hAnsi="EB Garamond" w:cs="EB Garamond"/>
          <w:b/>
          <w:i w:val="0"/>
          <w:color w:val="365E59"/>
          <w:sz w:val="23"/>
        </w:rPr>
        <w:t>Pain</w:t>
      </w:r>
    </w:p>
    <w:p>
      <w:pPr>
        <w:spacing w:line="320" w:lineRule="exact"/>
      </w:pPr>
      <w:bookmarkStart w:id="10690" w:name="unit_668"/>
      <w:r>
        <w:rPr>
          <w:rFonts w:ascii="EB Garamond" w:hAnsi="EB Garamond" w:cs="EB Garamond"/>
          <w:b/>
          <w:i w:val="0"/>
          <w:color w:val="69716F"/>
          <w:sz w:val="18"/>
        </w:rPr>
        <w:t xml:space="preserve">§668 </w:t>
      </w:r>
      <w:bookmarkEnd w:id="10690"/>
      <w:r>
        <w:rPr>
          <w:rFonts w:ascii="EB Garamond" w:hAnsi="EB Garamond" w:cs="EB Garamond"/>
          <w:b w:val="0"/>
          <w:i w:val="0"/>
          <w:sz w:val="23"/>
        </w:rPr>
        <w:t xml:space="preserve">Some pain is bad and proceeds from us alone; some is good and proceeds from Him, exalted is He, and from us. Its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either because it is deserved, because it includes a greater benefit or averts a greater harm, because it occurs according to the customary order [of causes], or because it is inflicted in defence.</w:t>
      </w:r>
      <w:r>
        <w:rPr>
          <w:rStyle w:val="FootnoteReference"/>
        </w:rPr>
        <w:footnoteReference w:id="129"/>
      </w:r>
    </w:p>
    <w:p>
      <w:pPr>
        <w:spacing w:line="320" w:lineRule="exact"/>
      </w:pPr>
      <w:bookmarkStart w:id="10691" w:name="unit_669"/>
      <w:r>
        <w:rPr>
          <w:rFonts w:ascii="EB Garamond" w:hAnsi="EB Garamond" w:cs="EB Garamond"/>
          <w:b/>
          <w:i w:val="0"/>
          <w:color w:val="69716F"/>
          <w:sz w:val="18"/>
        </w:rPr>
        <w:t xml:space="preserve">§669 </w:t>
      </w:r>
      <w:bookmarkEnd w:id="10691"/>
      <w:r>
        <w:rPr>
          <w:rFonts w:ascii="EB Garamond" w:hAnsi="EB Garamond" w:cs="EB Garamond"/>
          <w:b w:val="0"/>
          <w:i w:val="0"/>
          <w:sz w:val="23"/>
        </w:rPr>
        <w:t xml:space="preserve">In [pain] that contains benefit,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also necessary.</w:t>
      </w:r>
      <w:r>
        <w:rPr>
          <w:rFonts w:ascii="EB Garamond" w:hAnsi="EB Garamond" w:cs="EB Garamond"/>
          <w:b w:val="0"/>
          <w:i w:val="0"/>
          <w:sz w:val="23"/>
        </w:rPr>
        <w:t xml:space="preserve">  </w:t>
      </w:r>
      <w:bookmarkStart w:id="10692" w:name="unit_670"/>
      <w:r>
        <w:rPr>
          <w:rFonts w:ascii="EB Garamond" w:hAnsi="EB Garamond" w:cs="EB Garamond"/>
          <w:b/>
          <w:i w:val="0"/>
          <w:color w:val="69716F"/>
          <w:sz w:val="18"/>
        </w:rPr>
        <w:t xml:space="preserve">§670 </w:t>
      </w:r>
      <w:bookmarkEnd w:id="10692"/>
      <w:r>
        <w:rPr>
          <w:rFonts w:ascii="EB Garamond" w:hAnsi="EB Garamond" w:cs="EB Garamond"/>
          <w:b w:val="0"/>
          <w:i w:val="0"/>
          <w:sz w:val="23"/>
        </w:rPr>
        <w:t xml:space="preserve">Where [pain] is deserved, it may be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93" w:name="unit_671"/>
      <w:r>
        <w:rPr>
          <w:rFonts w:ascii="EB Garamond" w:hAnsi="EB Garamond" w:cs="EB Garamond"/>
          <w:b/>
          <w:i w:val="0"/>
          <w:color w:val="69716F"/>
          <w:sz w:val="18"/>
        </w:rPr>
        <w:t xml:space="preserve">§671 </w:t>
      </w:r>
      <w:bookmarkEnd w:id="10693"/>
      <w:r>
        <w:rPr>
          <w:rFonts w:ascii="EB Garamond" w:hAnsi="EB Garamond" w:cs="EB Garamond"/>
          <w:b w:val="0"/>
          <w:i w:val="0"/>
          <w:sz w:val="23"/>
        </w:rPr>
        <w:t xml:space="preserve">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alone does not suffice for the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pain inflicted upon an obligated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94" w:name="unit_672"/>
      <w:r>
        <w:rPr>
          <w:rFonts w:ascii="EB Garamond" w:hAnsi="EB Garamond" w:cs="EB Garamond"/>
          <w:b/>
          <w:i w:val="0"/>
          <w:color w:val="69716F"/>
          <w:sz w:val="18"/>
        </w:rPr>
        <w:t xml:space="preserve">§672 </w:t>
      </w:r>
      <w:bookmarkEnd w:id="10694"/>
      <w:r>
        <w:rPr>
          <w:rFonts w:ascii="EB Garamond" w:hAnsi="EB Garamond" w:cs="EB Garamond"/>
          <w:b w:val="0"/>
          <w:i w:val="0"/>
          <w:sz w:val="23"/>
        </w:rPr>
        <w:t xml:space="preserve">Nor is [pain] good when pleasure would provide its [same]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695" w:name="unit_673"/>
      <w:r>
        <w:rPr>
          <w:rFonts w:ascii="EB Garamond" w:hAnsi="EB Garamond" w:cs="EB Garamond"/>
          <w:b/>
          <w:i w:val="0"/>
          <w:color w:val="69716F"/>
          <w:sz w:val="18"/>
        </w:rPr>
        <w:t xml:space="preserve">§673 </w:t>
      </w:r>
      <w:bookmarkEnd w:id="10695"/>
      <w:r>
        <w:rPr>
          <w:rFonts w:ascii="EB Garamond" w:hAnsi="EB Garamond" w:cs="EB Garamond"/>
          <w:b w:val="0"/>
          <w:i w:val="0"/>
          <w:sz w:val="23"/>
        </w:rPr>
        <w:t xml:space="preserve">The actual choice of the person suffering is not a condition of [the pain’s] goodness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الحسن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Compensation</w:t>
      </w:r>
    </w:p>
    <w:p>
      <w:pPr>
        <w:spacing w:line="320" w:lineRule="exact"/>
      </w:pPr>
      <w:bookmarkStart w:id="10696" w:name="unit_674"/>
      <w:r>
        <w:rPr>
          <w:rFonts w:ascii="EB Garamond" w:hAnsi="EB Garamond" w:cs="EB Garamond"/>
          <w:b/>
          <w:i w:val="0"/>
          <w:color w:val="69716F"/>
          <w:sz w:val="18"/>
        </w:rPr>
        <w:t xml:space="preserve">§674 </w:t>
      </w:r>
      <w:bookmarkEnd w:id="10696"/>
      <w:r>
        <w:rPr>
          <w:rFonts w:ascii="EB Garamond" w:hAnsi="EB Garamond" w:cs="EB Garamond"/>
          <w:b w:val="0"/>
          <w:i w:val="0"/>
          <w:sz w:val="23"/>
        </w:rPr>
        <w:t xml:space="preserve">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(ʿiwaḍ) is a deserved benefit devoid of honour and exaltation.</w:t>
      </w:r>
      <w:r>
        <w:rPr>
          <w:rStyle w:val="FootnoteReference"/>
        </w:rPr>
        <w:footnoteReference w:id="130"/>
      </w:r>
    </w:p>
    <w:p>
      <w:pPr>
        <w:spacing w:line="320" w:lineRule="exact"/>
      </w:pPr>
      <w:bookmarkStart w:id="10697" w:name="unit_675"/>
      <w:r>
        <w:rPr>
          <w:rFonts w:ascii="EB Garamond" w:hAnsi="EB Garamond" w:cs="EB Garamond"/>
          <w:b/>
          <w:i w:val="0"/>
          <w:color w:val="69716F"/>
          <w:sz w:val="18"/>
        </w:rPr>
        <w:t xml:space="preserve">§675 </w:t>
      </w:r>
      <w:bookmarkEnd w:id="10697"/>
      <w:r>
        <w:rPr>
          <w:rFonts w:ascii="EB Garamond" w:hAnsi="EB Garamond" w:cs="EB Garamond"/>
          <w:b w:val="0"/>
          <w:i w:val="0"/>
          <w:sz w:val="23"/>
        </w:rPr>
        <w:t xml:space="preserve">It is owed by Him, exalted is He, through inflicting pains, depriving [someone] of benefits for another’s advantage, and inflicting grief, whether it arises from immediate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acquired knowledge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المكتسب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or probable judgment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but not when it arises from the servant’s own act; and through His commanding His servants to cause harm or permitting it, and enabling nonrational [creatures to cause harm].</w:t>
      </w:r>
      <w:r>
        <w:rPr>
          <w:rFonts w:ascii="EB Garamond" w:hAnsi="EB Garamond" w:cs="EB Garamond"/>
          <w:b w:val="0"/>
          <w:i w:val="0"/>
          <w:sz w:val="23"/>
        </w:rPr>
        <w:t xml:space="preserve">  </w:t>
      </w:r>
      <w:bookmarkStart w:id="10698" w:name="unit_676"/>
      <w:r>
        <w:rPr>
          <w:rFonts w:ascii="EB Garamond" w:hAnsi="EB Garamond" w:cs="EB Garamond"/>
          <w:b/>
          <w:i w:val="0"/>
          <w:color w:val="69716F"/>
          <w:sz w:val="18"/>
        </w:rPr>
        <w:t xml:space="preserve">§676 </w:t>
      </w:r>
      <w:bookmarkEnd w:id="10698"/>
      <w:r>
        <w:rPr>
          <w:rFonts w:ascii="EB Garamond" w:hAnsi="EB Garamond" w:cs="EB Garamond"/>
          <w:b w:val="0"/>
          <w:i w:val="0"/>
          <w:sz w:val="23"/>
        </w:rPr>
        <w:t>This differs from burning upon [someone’s] being cast into fire, and killing on the basis of false testimony.</w:t>
      </w:r>
      <w:r>
        <w:rPr>
          <w:rStyle w:val="FootnoteReference"/>
        </w:rPr>
        <w:footnoteReference w:id="131"/>
      </w:r>
      <w:r>
        <w:rPr>
          <w:rFonts w:ascii="EB Garamond" w:hAnsi="EB Garamond" w:cs="EB Garamond"/>
          <w:b w:val="0"/>
          <w:i w:val="0"/>
          <w:sz w:val="23"/>
        </w:rPr>
        <w:t xml:space="preserve">  </w:t>
      </w:r>
      <w:bookmarkStart w:id="10699" w:name="unit_677"/>
      <w:r>
        <w:rPr>
          <w:rFonts w:ascii="EB Garamond" w:hAnsi="EB Garamond" w:cs="EB Garamond"/>
          <w:b/>
          <w:i w:val="0"/>
          <w:color w:val="69716F"/>
          <w:sz w:val="18"/>
        </w:rPr>
        <w:t xml:space="preserve">§677 </w:t>
      </w:r>
      <w:bookmarkEnd w:id="10699"/>
      <w:r>
        <w:rPr>
          <w:rFonts w:ascii="EB Garamond" w:hAnsi="EB Garamond" w:cs="EB Garamond"/>
          <w:b w:val="0"/>
          <w:i w:val="0"/>
          <w:sz w:val="23"/>
        </w:rPr>
        <w:t xml:space="preserve">Securing redress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الانتصاف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obligatory upon Him, exalted is He, by reason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00" w:name="unit_678"/>
      <w:r>
        <w:rPr>
          <w:rFonts w:ascii="EB Garamond" w:hAnsi="EB Garamond" w:cs="EB Garamond"/>
          <w:b/>
          <w:i w:val="0"/>
          <w:color w:val="69716F"/>
          <w:sz w:val="18"/>
        </w:rPr>
        <w:t xml:space="preserve">§678 </w:t>
      </w:r>
      <w:bookmarkEnd w:id="10700"/>
      <w:r>
        <w:rPr>
          <w:rFonts w:ascii="EB Garamond" w:hAnsi="EB Garamond" w:cs="EB Garamond"/>
          <w:b w:val="0"/>
          <w:i w:val="0"/>
          <w:sz w:val="23"/>
        </w:rPr>
        <w:t xml:space="preserve">It is therefore impermissible to enable a wrongdoer to inflict wrong without [his already possessing an entitlement to] 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commensurate with his wrongdoing.</w:t>
      </w:r>
      <w:r>
        <w:rPr>
          <w:rStyle w:val="FootnoteReference"/>
        </w:rPr>
        <w:footnoteReference w:id="132"/>
      </w:r>
    </w:p>
    <w:p>
      <w:pPr>
        <w:spacing w:line="320" w:lineRule="exact"/>
      </w:pPr>
      <w:bookmarkStart w:id="10701" w:name="unit_679"/>
      <w:r>
        <w:rPr>
          <w:rFonts w:ascii="EB Garamond" w:hAnsi="EB Garamond" w:cs="EB Garamond"/>
          <w:b/>
          <w:i w:val="0"/>
          <w:color w:val="69716F"/>
          <w:sz w:val="18"/>
        </w:rPr>
        <w:t xml:space="preserve">§679 </w:t>
      </w:r>
      <w:bookmarkEnd w:id="10701"/>
      <w:r>
        <w:rPr>
          <w:rFonts w:ascii="EB Garamond" w:hAnsi="EB Garamond" w:cs="EB Garamond"/>
          <w:b w:val="0"/>
          <w:i w:val="0"/>
          <w:sz w:val="23"/>
        </w:rPr>
        <w:t xml:space="preserve">If the wronged person belongs among the people of Paradise, God, exalted is He, distributes his 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over different times, or graciously grants him its like. If he belongs among those punished, He deducts through it a portion of his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so that the alleviation is not apparent to him, by distributing the deducted amount over different times.</w:t>
      </w:r>
      <w:r>
        <w:rPr>
          <w:rFonts w:ascii="EB Garamond" w:hAnsi="EB Garamond" w:cs="EB Garamond"/>
          <w:b w:val="0"/>
          <w:i w:val="0"/>
          <w:sz w:val="23"/>
        </w:rPr>
        <w:t xml:space="preserve">  </w:t>
      </w:r>
      <w:bookmarkStart w:id="10702" w:name="unit_680"/>
      <w:r>
        <w:rPr>
          <w:rFonts w:ascii="EB Garamond" w:hAnsi="EB Garamond" w:cs="EB Garamond"/>
          <w:b/>
          <w:i w:val="0"/>
          <w:color w:val="69716F"/>
          <w:sz w:val="18"/>
        </w:rPr>
        <w:t xml:space="preserve">§680 </w:t>
      </w:r>
      <w:bookmarkEnd w:id="10702"/>
      <w:r>
        <w:rPr>
          <w:rFonts w:ascii="EB Garamond" w:hAnsi="EB Garamond" w:cs="EB Garamond"/>
          <w:b w:val="0"/>
          <w:i w:val="0"/>
          <w:sz w:val="23"/>
        </w:rPr>
        <w:t>Its permanence is not obligatory: an excess [of benefit] for which the pain would be chosen is good even if it comes to an end. Nor must it occur in this world, since delaying it may serve a benefit. [The claim that] its cessation causes pain is denied; moreover, that lies outside the point at issue.</w:t>
      </w:r>
    </w:p>
    <w:p>
      <w:pPr>
        <w:spacing w:line="320" w:lineRule="exact"/>
      </w:pPr>
      <w:bookmarkStart w:id="10703" w:name="unit_681"/>
      <w:r>
        <w:rPr>
          <w:rFonts w:ascii="EB Garamond" w:hAnsi="EB Garamond" w:cs="EB Garamond"/>
          <w:b/>
          <w:i w:val="0"/>
          <w:color w:val="69716F"/>
          <w:sz w:val="18"/>
        </w:rPr>
        <w:t xml:space="preserve">§681 </w:t>
      </w:r>
      <w:bookmarkEnd w:id="10703"/>
      <w:r>
        <w:rPr>
          <w:rFonts w:ascii="EB Garamond" w:hAnsi="EB Garamond" w:cs="EB Garamond"/>
          <w:b w:val="0"/>
          <w:i w:val="0"/>
          <w:sz w:val="23"/>
        </w:rPr>
        <w:t xml:space="preserve">It is not obligatory to make its recipient aware that it is being delivered as 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04" w:name="unit_682"/>
      <w:r>
        <w:rPr>
          <w:rFonts w:ascii="EB Garamond" w:hAnsi="EB Garamond" w:cs="EB Garamond"/>
          <w:b/>
          <w:i w:val="0"/>
          <w:color w:val="69716F"/>
          <w:sz w:val="18"/>
        </w:rPr>
        <w:t xml:space="preserve">§682 </w:t>
      </w:r>
      <w:bookmarkEnd w:id="10704"/>
      <w:r>
        <w:rPr>
          <w:rFonts w:ascii="EB Garamond" w:hAnsi="EB Garamond" w:cs="EB Garamond"/>
          <w:b w:val="0"/>
          <w:i w:val="0"/>
          <w:sz w:val="23"/>
        </w:rPr>
        <w:t>Its benefits are not confined to any particular [kind].</w:t>
      </w:r>
    </w:p>
    <w:p>
      <w:pPr>
        <w:spacing w:line="320" w:lineRule="exact"/>
      </w:pPr>
      <w:bookmarkStart w:id="10705" w:name="unit_683"/>
      <w:r>
        <w:rPr>
          <w:rFonts w:ascii="EB Garamond" w:hAnsi="EB Garamond" w:cs="EB Garamond"/>
          <w:b/>
          <w:i w:val="0"/>
          <w:color w:val="69716F"/>
          <w:sz w:val="18"/>
        </w:rPr>
        <w:t xml:space="preserve">§683 </w:t>
      </w:r>
      <w:bookmarkEnd w:id="10705"/>
      <w:r>
        <w:rPr>
          <w:rFonts w:ascii="EB Garamond" w:hAnsi="EB Garamond" w:cs="EB Garamond"/>
          <w:b w:val="0"/>
          <w:i w:val="0"/>
          <w:sz w:val="23"/>
        </w:rPr>
        <w:t>It cannot validly be waived.</w:t>
      </w:r>
      <w:r>
        <w:rPr>
          <w:rStyle w:val="FootnoteReference"/>
        </w:rPr>
        <w:footnoteReference w:id="133"/>
      </w:r>
    </w:p>
    <w:p>
      <w:pPr>
        <w:spacing w:line="320" w:lineRule="exact"/>
      </w:pPr>
      <w:bookmarkStart w:id="10706" w:name="unit_684"/>
      <w:r>
        <w:rPr>
          <w:rFonts w:ascii="EB Garamond" w:hAnsi="EB Garamond" w:cs="EB Garamond"/>
          <w:b/>
          <w:i w:val="0"/>
          <w:color w:val="69716F"/>
          <w:sz w:val="18"/>
        </w:rPr>
        <w:t xml:space="preserve">§684 </w:t>
      </w:r>
      <w:bookmarkEnd w:id="10706"/>
      <w:r>
        <w:rPr>
          <w:rFonts w:ascii="EB Garamond" w:hAnsi="EB Garamond" w:cs="EB Garamond"/>
          <w:b w:val="0"/>
          <w:i w:val="0"/>
          <w:sz w:val="23"/>
        </w:rPr>
        <w:t xml:space="preserve">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owed by Him, exalted is He, must exceed [the pain] to the point that every rational person would be content [to accept the pain for it]; compensation owed by us must be equal [to the injury].</w:t>
      </w:r>
    </w:p>
    <w:p>
      <w:pPr>
        <w:keepNext/>
        <w:spacing w:before="140" w:after="80"/>
      </w:pPr>
      <w:r>
        <w:rPr>
          <w:rFonts w:ascii="EB Garamond" w:hAnsi="EB Garamond" w:cs="EB Garamond"/>
          <w:b/>
          <w:i w:val="0"/>
          <w:color w:val="365E59"/>
          <w:sz w:val="23"/>
        </w:rPr>
        <w:t>Appointed terms</w:t>
      </w:r>
    </w:p>
    <w:p>
      <w:pPr>
        <w:spacing w:line="320" w:lineRule="exact"/>
      </w:pPr>
      <w:bookmarkStart w:id="10707" w:name="unit_685"/>
      <w:r>
        <w:rPr>
          <w:rFonts w:ascii="EB Garamond" w:hAnsi="EB Garamond" w:cs="EB Garamond"/>
          <w:b/>
          <w:i w:val="0"/>
          <w:color w:val="69716F"/>
          <w:sz w:val="18"/>
        </w:rPr>
        <w:t xml:space="preserve">§685 </w:t>
      </w:r>
      <w:bookmarkEnd w:id="10707"/>
      <w:r>
        <w:rPr>
          <w:rFonts w:ascii="EB Garamond" w:hAnsi="EB Garamond" w:cs="EB Garamond"/>
          <w:b w:val="0"/>
          <w:i w:val="0"/>
          <w:sz w:val="23"/>
        </w:rPr>
        <w:t xml:space="preserve">A living creature’s appointed term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الأجل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time when its life ends, as known to God Most High.</w:t>
      </w:r>
      <w:r>
        <w:rPr>
          <w:rFonts w:ascii="EB Garamond" w:hAnsi="EB Garamond" w:cs="EB Garamond"/>
          <w:b w:val="0"/>
          <w:i w:val="0"/>
          <w:sz w:val="23"/>
        </w:rPr>
        <w:t xml:space="preserve">  </w:t>
      </w:r>
      <w:bookmarkStart w:id="10708" w:name="unit_686"/>
      <w:r>
        <w:rPr>
          <w:rFonts w:ascii="EB Garamond" w:hAnsi="EB Garamond" w:cs="EB Garamond"/>
          <w:b/>
          <w:i w:val="0"/>
          <w:color w:val="69716F"/>
          <w:sz w:val="18"/>
        </w:rPr>
        <w:t xml:space="preserve">§686 </w:t>
      </w:r>
      <w:bookmarkEnd w:id="10708"/>
      <w:r>
        <w:rPr>
          <w:rFonts w:ascii="EB Garamond" w:hAnsi="EB Garamond" w:cs="EB Garamond"/>
          <w:b w:val="0"/>
          <w:i w:val="0"/>
          <w:sz w:val="23"/>
        </w:rPr>
        <w:t>For someone killed, both [continued life and death] would have been possible had the killing not occurred.</w:t>
      </w:r>
      <w:r>
        <w:rPr>
          <w:rFonts w:ascii="EB Garamond" w:hAnsi="EB Garamond" w:cs="EB Garamond"/>
          <w:b w:val="0"/>
          <w:i w:val="0"/>
          <w:sz w:val="23"/>
        </w:rPr>
        <w:t xml:space="preserve">  </w:t>
      </w:r>
      <w:bookmarkStart w:id="10709" w:name="unit_687"/>
      <w:r>
        <w:rPr>
          <w:rFonts w:ascii="EB Garamond" w:hAnsi="EB Garamond" w:cs="EB Garamond"/>
          <w:b/>
          <w:i w:val="0"/>
          <w:color w:val="69716F"/>
          <w:sz w:val="18"/>
        </w:rPr>
        <w:t xml:space="preserve">§687 </w:t>
      </w:r>
      <w:bookmarkEnd w:id="10709"/>
      <w:r>
        <w:rPr>
          <w:rFonts w:ascii="EB Garamond" w:hAnsi="EB Garamond" w:cs="EB Garamond"/>
          <w:b w:val="0"/>
          <w:i w:val="0"/>
          <w:sz w:val="23"/>
        </w:rPr>
        <w:t xml:space="preserve">The appointed term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الأجل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another, but not for the obligated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[whose term it is].</w:t>
      </w:r>
    </w:p>
    <w:p>
      <w:pPr>
        <w:keepNext/>
        <w:spacing w:before="140" w:after="80"/>
      </w:pPr>
      <w:r>
        <w:rPr>
          <w:rFonts w:ascii="EB Garamond" w:hAnsi="EB Garamond" w:cs="EB Garamond"/>
          <w:b/>
          <w:i w:val="0"/>
          <w:color w:val="365E59"/>
          <w:sz w:val="23"/>
        </w:rPr>
        <w:t>Provision</w:t>
      </w:r>
    </w:p>
    <w:p>
      <w:pPr>
        <w:spacing w:line="320" w:lineRule="exact"/>
      </w:pPr>
      <w:bookmarkStart w:id="10710" w:name="unit_688"/>
      <w:r>
        <w:rPr>
          <w:rFonts w:ascii="EB Garamond" w:hAnsi="EB Garamond" w:cs="EB Garamond"/>
          <w:b/>
          <w:i w:val="0"/>
          <w:color w:val="69716F"/>
          <w:sz w:val="18"/>
        </w:rPr>
        <w:t xml:space="preserve">§688 </w:t>
      </w:r>
      <w:bookmarkEnd w:id="10710"/>
      <w:r>
        <w:rPr>
          <w:rFonts w:ascii="EB Garamond" w:hAnsi="EB Garamond" w:cs="EB Garamond"/>
          <w:b w:val="0"/>
          <w:i w:val="0"/>
          <w:sz w:val="23"/>
        </w:rPr>
        <w:t xml:space="preserve">Provision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الرزق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that from which benefit may legitimately be taken and from which no one is entitled to exclude [the recipient].</w:t>
      </w:r>
      <w:r>
        <w:rPr>
          <w:rFonts w:ascii="EB Garamond" w:hAnsi="EB Garamond" w:cs="EB Garamond"/>
          <w:b w:val="0"/>
          <w:i w:val="0"/>
          <w:sz w:val="23"/>
        </w:rPr>
        <w:t xml:space="preserve">  </w:t>
      </w:r>
      <w:bookmarkStart w:id="10711" w:name="unit_689"/>
      <w:r>
        <w:rPr>
          <w:rFonts w:ascii="EB Garamond" w:hAnsi="EB Garamond" w:cs="EB Garamond"/>
          <w:b/>
          <w:i w:val="0"/>
          <w:color w:val="69716F"/>
          <w:sz w:val="18"/>
        </w:rPr>
        <w:t xml:space="preserve">§689 </w:t>
      </w:r>
      <w:bookmarkEnd w:id="10711"/>
      <w:r>
        <w:rPr>
          <w:rFonts w:ascii="EB Garamond" w:hAnsi="EB Garamond" w:cs="EB Garamond"/>
          <w:b w:val="0"/>
          <w:i w:val="0"/>
          <w:sz w:val="23"/>
        </w:rPr>
        <w:t>Striving to obtain it may be obligatory, recommended, permissible or forbidden.</w:t>
      </w:r>
    </w:p>
    <w:p>
      <w:pPr>
        <w:keepNext/>
        <w:spacing w:before="140" w:after="80"/>
      </w:pPr>
      <w:r>
        <w:rPr>
          <w:rFonts w:ascii="EB Garamond" w:hAnsi="EB Garamond" w:cs="EB Garamond"/>
          <w:b/>
          <w:i w:val="0"/>
          <w:color w:val="365E59"/>
          <w:sz w:val="23"/>
        </w:rPr>
        <w:t>Prices</w:t>
      </w:r>
    </w:p>
    <w:p>
      <w:pPr>
        <w:spacing w:line="320" w:lineRule="exact"/>
      </w:pPr>
      <w:bookmarkStart w:id="10712" w:name="unit_690"/>
      <w:r>
        <w:rPr>
          <w:rFonts w:ascii="EB Garamond" w:hAnsi="EB Garamond" w:cs="EB Garamond"/>
          <w:b/>
          <w:i w:val="0"/>
          <w:color w:val="69716F"/>
          <w:sz w:val="18"/>
        </w:rPr>
        <w:t xml:space="preserve">§690 </w:t>
      </w:r>
      <w:bookmarkEnd w:id="10712"/>
      <w:r>
        <w:rPr>
          <w:rFonts w:ascii="EB Garamond" w:hAnsi="EB Garamond" w:cs="EB Garamond"/>
          <w:b w:val="0"/>
          <w:i w:val="0"/>
          <w:sz w:val="23"/>
        </w:rPr>
        <w:t>Price is the assessment of the countervalue for which something is sold. It is low or high; customary practice and sameness of time and place must be considered. It depends upon Him, exalted is He, and also upon us.</w:t>
      </w:r>
    </w:p>
    <w:p>
      <w:pPr>
        <w:keepNext/>
        <w:spacing w:before="140" w:after="80"/>
      </w:pPr>
      <w:r>
        <w:rPr>
          <w:rFonts w:ascii="EB Garamond" w:hAnsi="EB Garamond" w:cs="EB Garamond"/>
          <w:b/>
          <w:i w:val="0"/>
          <w:color w:val="365E59"/>
          <w:sz w:val="23"/>
        </w:rPr>
        <w:t>What is most beneficial</w:t>
      </w:r>
    </w:p>
    <w:p>
      <w:pPr>
        <w:spacing w:line="320" w:lineRule="exact"/>
      </w:pPr>
      <w:bookmarkStart w:id="10713" w:name="unit_691"/>
      <w:r>
        <w:rPr>
          <w:rFonts w:ascii="EB Garamond" w:hAnsi="EB Garamond" w:cs="EB Garamond"/>
          <w:b/>
          <w:i w:val="0"/>
          <w:color w:val="69716F"/>
          <w:sz w:val="18"/>
        </w:rPr>
        <w:t xml:space="preserve">§691 </w:t>
      </w:r>
      <w:bookmarkEnd w:id="10713"/>
      <w:r>
        <w:rPr>
          <w:rFonts w:ascii="EB Garamond" w:hAnsi="EB Garamond" w:cs="EB Garamond"/>
          <w:b w:val="0"/>
          <w:i w:val="0"/>
          <w:sz w:val="23"/>
        </w:rPr>
        <w:t xml:space="preserve">What is most beneficial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الأصلح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obligatory in some circumstances, owing to the presence of the motive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الداعي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absence of a dissuading factor.</w:t>
      </w:r>
      <w:r>
        <w:rPr>
          <w:rStyle w:val="FootnoteReference"/>
        </w:rPr>
        <w:footnoteReference w:id="134"/>
      </w:r>
    </w:p>
    <w:p>
      <w:pPr>
        <w:pStyle w:val="Heading1"/>
      </w:pPr>
      <w:bookmarkStart w:id="10016" w:name="nav_h016"/>
      <w:r>
        <w:t>Division 4</w:t>
        <w:br/>
        <w:t>Prophecy</w:t>
      </w:r>
      <w:bookmarkEnd w:id="10016"/>
    </w:p>
    <w:p>
      <w:pPr>
        <w:keepNext/>
        <w:spacing w:before="140" w:after="80"/>
      </w:pPr>
      <w:r>
        <w:rPr>
          <w:rFonts w:ascii="EB Garamond" w:hAnsi="EB Garamond" w:cs="EB Garamond"/>
          <w:b/>
          <w:i w:val="0"/>
          <w:color w:val="365E59"/>
          <w:sz w:val="23"/>
        </w:rPr>
        <w:t>The benefits of prophetic mission</w:t>
      </w:r>
    </w:p>
    <w:p>
      <w:pPr>
        <w:spacing w:line="320" w:lineRule="exact"/>
      </w:pPr>
      <w:bookmarkStart w:id="10714" w:name="unit_692"/>
      <w:r>
        <w:rPr>
          <w:rFonts w:ascii="EB Garamond" w:hAnsi="EB Garamond" w:cs="EB Garamond"/>
          <w:b/>
          <w:i w:val="0"/>
          <w:color w:val="69716F"/>
          <w:sz w:val="18"/>
        </w:rPr>
        <w:t xml:space="preserve">§692 </w:t>
      </w:r>
      <w:bookmarkEnd w:id="10714"/>
      <w:r>
        <w:rPr>
          <w:rFonts w:ascii="EB Garamond" w:hAnsi="EB Garamond" w:cs="EB Garamond"/>
          <w:b w:val="0"/>
          <w:i w:val="0"/>
          <w:sz w:val="23"/>
        </w:rPr>
        <w:t xml:space="preserve">The sending of prophets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البعثة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good because it comprises benefits: reinforcing reason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what reason indicates; learning the judgement concerning what reason does not indicate; removing fear; learning what is good and bad, beneficial and harmful; preserving the human species and perfecting its individuals according to their differing dispositions; teaching them recondite crafts, moral character, and the governance of human affairs; and informing them of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Thus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(luṭf) is provided to the morally responsible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15" w:name="unit_693"/>
      <w:r>
        <w:rPr>
          <w:rFonts w:ascii="EB Garamond" w:hAnsi="EB Garamond" w:cs="EB Garamond"/>
          <w:b/>
          <w:i w:val="0"/>
          <w:color w:val="69716F"/>
          <w:sz w:val="18"/>
        </w:rPr>
        <w:t xml:space="preserve">§693 </w:t>
      </w:r>
      <w:bookmarkEnd w:id="10715"/>
      <w:r>
        <w:rPr>
          <w:rFonts w:ascii="EB Garamond" w:hAnsi="EB Garamond" w:cs="EB Garamond"/>
          <w:b w:val="0"/>
          <w:i w:val="0"/>
          <w:sz w:val="23"/>
        </w:rPr>
        <w:t>The Brahmins’ objection is invalidated by what has preceded.</w:t>
      </w:r>
    </w:p>
    <w:p>
      <w:pPr>
        <w:keepNext/>
        <w:spacing w:before="140" w:after="80"/>
      </w:pPr>
      <w:r>
        <w:rPr>
          <w:rFonts w:ascii="EB Garamond" w:hAnsi="EB Garamond" w:cs="EB Garamond"/>
          <w:b/>
          <w:i w:val="0"/>
          <w:color w:val="365E59"/>
          <w:sz w:val="23"/>
        </w:rPr>
        <w:t>The obligation of prophetic mission</w:t>
      </w:r>
    </w:p>
    <w:p>
      <w:pPr>
        <w:spacing w:line="320" w:lineRule="exact"/>
      </w:pPr>
      <w:bookmarkStart w:id="10716" w:name="unit_694"/>
      <w:r>
        <w:rPr>
          <w:rFonts w:ascii="EB Garamond" w:hAnsi="EB Garamond" w:cs="EB Garamond"/>
          <w:b/>
          <w:i w:val="0"/>
          <w:color w:val="69716F"/>
          <w:sz w:val="18"/>
        </w:rPr>
        <w:t xml:space="preserve">§694 </w:t>
      </w:r>
      <w:bookmarkEnd w:id="10716"/>
      <w:r>
        <w:rPr>
          <w:rFonts w:ascii="EB Garamond" w:hAnsi="EB Garamond" w:cs="EB Garamond"/>
          <w:b w:val="0"/>
          <w:i w:val="0"/>
          <w:sz w:val="23"/>
        </w:rPr>
        <w:t xml:space="preserve">It is obligatory because it comprises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fulfilling the obligations known by reason.</w:t>
      </w:r>
    </w:p>
    <w:p>
      <w:pPr>
        <w:keepNext/>
        <w:spacing w:before="140" w:after="80"/>
      </w:pPr>
      <w:r>
        <w:rPr>
          <w:rFonts w:ascii="EB Garamond" w:hAnsi="EB Garamond" w:cs="EB Garamond"/>
          <w:b/>
          <w:i w:val="0"/>
          <w:color w:val="365E59"/>
          <w:sz w:val="23"/>
        </w:rPr>
        <w:t>The qualities required of prophets</w:t>
      </w:r>
    </w:p>
    <w:p>
      <w:pPr>
        <w:spacing w:line="320" w:lineRule="exact"/>
      </w:pPr>
      <w:bookmarkStart w:id="10717" w:name="unit_695"/>
      <w:r>
        <w:rPr>
          <w:rFonts w:ascii="EB Garamond" w:hAnsi="EB Garamond" w:cs="EB Garamond"/>
          <w:b/>
          <w:i w:val="0"/>
          <w:color w:val="69716F"/>
          <w:sz w:val="18"/>
        </w:rPr>
        <w:t xml:space="preserve">§695 </w:t>
      </w:r>
      <w:bookmarkEnd w:id="10717"/>
      <w:r>
        <w:rPr>
          <w:rFonts w:ascii="EB Garamond" w:hAnsi="EB Garamond" w:cs="EB Garamond"/>
          <w:b w:val="0"/>
          <w:i w:val="0"/>
          <w:sz w:val="23"/>
        </w:rPr>
        <w:t xml:space="preserve">A prophet must be protected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(ʿiṣma), so that confidence [in him] may be secured and the purpose [of his mission] thereby achieved; also because [without such protection] following him and its contrary would both be obligatory, and it would be obligatory to censure him.</w:t>
      </w:r>
      <w:r>
        <w:rPr>
          <w:rStyle w:val="FootnoteReference"/>
        </w:rPr>
        <w:footnoteReference w:id="135"/>
      </w:r>
    </w:p>
    <w:p>
      <w:pPr>
        <w:spacing w:line="320" w:lineRule="exact"/>
      </w:pPr>
      <w:bookmarkStart w:id="10718" w:name="unit_696"/>
      <w:r>
        <w:rPr>
          <w:rFonts w:ascii="EB Garamond" w:hAnsi="EB Garamond" w:cs="EB Garamond"/>
          <w:b/>
          <w:i w:val="0"/>
          <w:color w:val="69716F"/>
          <w:sz w:val="18"/>
        </w:rPr>
        <w:t xml:space="preserve">§696 </w:t>
      </w:r>
      <w:bookmarkEnd w:id="10718"/>
      <w:r>
        <w:rPr>
          <w:rFonts w:ascii="EB Garamond" w:hAnsi="EB Garamond" w:cs="EB Garamond"/>
          <w:b w:val="0"/>
          <w:i w:val="0"/>
          <w:sz w:val="23"/>
        </w:rPr>
        <w:t xml:space="preserve">[He must also possess] perfection of intellect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intelligence, discernment, and sound judgement; and freedom from inadvertence and from everything that would repel people from him: baseness of fathers, unchastity of mothers, harshness, coarseness, the condition of desiring receptive anal intercourse (ubna) and similar conditions, eating in the road, and similar conduct.</w:t>
      </w:r>
      <w:r>
        <w:rPr>
          <w:rStyle w:val="FootnoteReference"/>
        </w:rPr>
        <w:footnoteReference w:id="136"/>
      </w:r>
    </w:p>
    <w:p>
      <w:pPr>
        <w:keepNext/>
        <w:spacing w:before="140" w:after="80"/>
      </w:pPr>
      <w:r>
        <w:rPr>
          <w:rFonts w:ascii="EB Garamond" w:hAnsi="EB Garamond" w:cs="EB Garamond"/>
          <w:b/>
          <w:i w:val="0"/>
          <w:color w:val="365E59"/>
          <w:sz w:val="23"/>
        </w:rPr>
        <w:t>Miracles and prophetic truthfulness</w:t>
      </w:r>
    </w:p>
    <w:p>
      <w:pPr>
        <w:spacing w:line="320" w:lineRule="exact"/>
      </w:pPr>
      <w:bookmarkStart w:id="10719" w:name="unit_697"/>
      <w:r>
        <w:rPr>
          <w:rFonts w:ascii="EB Garamond" w:hAnsi="EB Garamond" w:cs="EB Garamond"/>
          <w:b/>
          <w:i w:val="0"/>
          <w:color w:val="69716F"/>
          <w:sz w:val="18"/>
        </w:rPr>
        <w:t xml:space="preserve">§697 </w:t>
      </w:r>
      <w:bookmarkEnd w:id="10719"/>
      <w:r>
        <w:rPr>
          <w:rFonts w:ascii="EB Garamond" w:hAnsi="EB Garamond" w:cs="EB Garamond"/>
          <w:b w:val="0"/>
          <w:i w:val="0"/>
          <w:sz w:val="23"/>
        </w:rPr>
        <w:t xml:space="preserve">The way to know his truthfulness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الصدق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manifestation of a miracle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at his hand: the occurrence of something uncustomary, or the nonoccurrence of something customary, with a breach of customary order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خرق العادة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correspondence to the claim.</w:t>
      </w:r>
      <w:r>
        <w:rPr>
          <w:rStyle w:val="FootnoteReference"/>
        </w:rPr>
        <w:footnoteReference w:id="137"/>
      </w:r>
    </w:p>
    <w:p>
      <w:pPr>
        <w:keepNext/>
        <w:spacing w:before="140" w:after="80"/>
      </w:pPr>
      <w:r>
        <w:rPr>
          <w:rFonts w:ascii="EB Garamond" w:hAnsi="EB Garamond" w:cs="EB Garamond"/>
          <w:b/>
          <w:i w:val="0"/>
          <w:color w:val="365E59"/>
          <w:sz w:val="23"/>
        </w:rPr>
        <w:t>Extraordinary signs outside prophetic claims</w:t>
      </w:r>
    </w:p>
    <w:p>
      <w:pPr>
        <w:spacing w:line="320" w:lineRule="exact"/>
      </w:pPr>
      <w:bookmarkStart w:id="10720" w:name="unit_698"/>
      <w:r>
        <w:rPr>
          <w:rFonts w:ascii="EB Garamond" w:hAnsi="EB Garamond" w:cs="EB Garamond"/>
          <w:b/>
          <w:i w:val="0"/>
          <w:color w:val="69716F"/>
          <w:sz w:val="18"/>
        </w:rPr>
        <w:t xml:space="preserve">§698 </w:t>
      </w:r>
      <w:bookmarkEnd w:id="10720"/>
      <w:r>
        <w:rPr>
          <w:rFonts w:ascii="EB Garamond" w:hAnsi="EB Garamond" w:cs="EB Garamond"/>
          <w:b w:val="0"/>
          <w:i w:val="0"/>
          <w:sz w:val="23"/>
        </w:rPr>
        <w:t xml:space="preserve">The story of Mary and other such stories establish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its manifestation at the hands of the righteous.</w:t>
      </w:r>
      <w:r>
        <w:rPr>
          <w:rFonts w:ascii="EB Garamond" w:hAnsi="EB Garamond" w:cs="EB Garamond"/>
          <w:b w:val="0"/>
          <w:i w:val="0"/>
          <w:sz w:val="23"/>
        </w:rPr>
        <w:t xml:space="preserve">  </w:t>
      </w:r>
      <w:bookmarkStart w:id="10721" w:name="unit_699"/>
      <w:r>
        <w:rPr>
          <w:rFonts w:ascii="EB Garamond" w:hAnsi="EB Garamond" w:cs="EB Garamond"/>
          <w:b/>
          <w:i w:val="0"/>
          <w:color w:val="69716F"/>
          <w:sz w:val="18"/>
        </w:rPr>
        <w:t xml:space="preserve">§699 </w:t>
      </w:r>
      <w:bookmarkEnd w:id="10721"/>
      <w:r>
        <w:rPr>
          <w:rFonts w:ascii="EB Garamond" w:hAnsi="EB Garamond" w:cs="EB Garamond"/>
          <w:b w:val="0"/>
          <w:i w:val="0"/>
          <w:sz w:val="23"/>
        </w:rPr>
        <w:t>This does not entail its ceasing to be miraculous, repelling people [from prophets], failure to distinguish [the prophet], invalidation of its evidentiary force, or its universal occurrence [for every truthful person].</w:t>
      </w:r>
      <w:r>
        <w:rPr>
          <w:rFonts w:ascii="EB Garamond" w:hAnsi="EB Garamond" w:cs="EB Garamond"/>
          <w:b w:val="0"/>
          <w:i w:val="0"/>
          <w:sz w:val="23"/>
        </w:rPr>
        <w:t xml:space="preserve">  </w:t>
      </w:r>
      <w:bookmarkStart w:id="10722" w:name="unit_700"/>
      <w:r>
        <w:rPr>
          <w:rFonts w:ascii="EB Garamond" w:hAnsi="EB Garamond" w:cs="EB Garamond"/>
          <w:b/>
          <w:i w:val="0"/>
          <w:color w:val="69716F"/>
          <w:sz w:val="18"/>
        </w:rPr>
        <w:t xml:space="preserve">§700 </w:t>
      </w:r>
      <w:bookmarkEnd w:id="10722"/>
      <w:r>
        <w:rPr>
          <w:rFonts w:ascii="EB Garamond" w:hAnsi="EB Garamond" w:cs="EB Garamond"/>
          <w:b w:val="0"/>
          <w:i w:val="0"/>
          <w:sz w:val="23"/>
        </w:rPr>
        <w:t xml:space="preserve">His miracles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—peace be upon him—before prophethood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النبوة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establish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preparatory signs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الإرهاص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(irhāṣ).</w:t>
      </w:r>
      <w:r>
        <w:rPr>
          <w:rFonts w:ascii="EB Garamond" w:hAnsi="EB Garamond" w:cs="EB Garamond"/>
          <w:b w:val="0"/>
          <w:i w:val="0"/>
          <w:sz w:val="23"/>
        </w:rPr>
        <w:t xml:space="preserve">  </w:t>
      </w:r>
      <w:bookmarkStart w:id="10723" w:name="unit_701"/>
      <w:r>
        <w:rPr>
          <w:rFonts w:ascii="EB Garamond" w:hAnsi="EB Garamond" w:cs="EB Garamond"/>
          <w:b/>
          <w:i w:val="0"/>
          <w:color w:val="69716F"/>
          <w:sz w:val="18"/>
        </w:rPr>
        <w:t xml:space="preserve">§701 </w:t>
      </w:r>
      <w:bookmarkEnd w:id="10723"/>
      <w:r>
        <w:rPr>
          <w:rFonts w:ascii="EB Garamond" w:hAnsi="EB Garamond" w:cs="EB Garamond"/>
          <w:b w:val="0"/>
          <w:i w:val="0"/>
          <w:sz w:val="23"/>
        </w:rPr>
        <w:t xml:space="preserve">The story of Musaylima and that of Abraham’s Pharaoh establish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manifesting a miracle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contrary [to a claimant’s claim].</w:t>
      </w:r>
      <w:r>
        <w:rPr>
          <w:rStyle w:val="FootnoteReference"/>
        </w:rPr>
        <w:footnoteReference w:id="138"/>
      </w:r>
    </w:p>
    <w:p>
      <w:pPr>
        <w:keepNext/>
        <w:spacing w:before="140" w:after="80"/>
      </w:pPr>
      <w:r>
        <w:rPr>
          <w:rFonts w:ascii="EB Garamond" w:hAnsi="EB Garamond" w:cs="EB Garamond"/>
          <w:b/>
          <w:i w:val="0"/>
          <w:color w:val="365E59"/>
          <w:sz w:val="23"/>
        </w:rPr>
        <w:t>The continuing need for prophetic guidance</w:t>
      </w:r>
    </w:p>
    <w:p>
      <w:pPr>
        <w:spacing w:line="320" w:lineRule="exact"/>
      </w:pPr>
      <w:bookmarkStart w:id="10724" w:name="unit_702"/>
      <w:r>
        <w:rPr>
          <w:rFonts w:ascii="EB Garamond" w:hAnsi="EB Garamond" w:cs="EB Garamond"/>
          <w:b/>
          <w:i w:val="0"/>
          <w:color w:val="69716F"/>
          <w:sz w:val="18"/>
        </w:rPr>
        <w:t xml:space="preserve">§702 </w:t>
      </w:r>
      <w:bookmarkEnd w:id="10724"/>
      <w:r>
        <w:rPr>
          <w:rFonts w:ascii="EB Garamond" w:hAnsi="EB Garamond" w:cs="EB Garamond"/>
          <w:b w:val="0"/>
          <w:i w:val="0"/>
          <w:sz w:val="23"/>
        </w:rPr>
        <w:t>The proof of the obligation [to send prophets] establishes its universality [throughout time].</w:t>
      </w:r>
      <w:r>
        <w:rPr>
          <w:rStyle w:val="FootnoteReference"/>
        </w:rPr>
        <w:footnoteReference w:id="139"/>
      </w:r>
      <w:r>
        <w:rPr>
          <w:rFonts w:ascii="EB Garamond" w:hAnsi="EB Garamond" w:cs="EB Garamond"/>
          <w:b w:val="0"/>
          <w:i w:val="0"/>
          <w:sz w:val="23"/>
        </w:rPr>
        <w:t xml:space="preserve">  </w:t>
      </w:r>
      <w:bookmarkStart w:id="10725" w:name="unit_703"/>
      <w:r>
        <w:rPr>
          <w:rFonts w:ascii="EB Garamond" w:hAnsi="EB Garamond" w:cs="EB Garamond"/>
          <w:b/>
          <w:i w:val="0"/>
          <w:color w:val="69716F"/>
          <w:sz w:val="18"/>
        </w:rPr>
        <w:t xml:space="preserve">§703 </w:t>
      </w:r>
      <w:bookmarkEnd w:id="10725"/>
      <w:r>
        <w:rPr>
          <w:rFonts w:ascii="EB Garamond" w:hAnsi="EB Garamond" w:cs="EB Garamond"/>
          <w:b w:val="0"/>
          <w:i w:val="0"/>
          <w:sz w:val="23"/>
        </w:rPr>
        <w:t xml:space="preserve">A revealed law</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الشريعة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not required [for every prophetic mission].</w:t>
      </w:r>
      <w:r>
        <w:rPr>
          <w:rStyle w:val="FootnoteReference"/>
        </w:rPr>
        <w:footnoteReference w:id="140"/>
      </w:r>
    </w:p>
    <w:p>
      <w:pPr>
        <w:keepNext/>
        <w:spacing w:before="140" w:after="80"/>
      </w:pPr>
      <w:r>
        <w:rPr>
          <w:rFonts w:ascii="EB Garamond" w:hAnsi="EB Garamond" w:cs="EB Garamond"/>
          <w:b/>
          <w:i w:val="0"/>
          <w:color w:val="365E59"/>
          <w:sz w:val="23"/>
        </w:rPr>
        <w:t>The prophethood of Muḥammad</w:t>
      </w:r>
    </w:p>
    <w:p>
      <w:pPr>
        <w:spacing w:line="320" w:lineRule="exact"/>
      </w:pPr>
      <w:bookmarkStart w:id="10726" w:name="unit_704"/>
      <w:r>
        <w:rPr>
          <w:rFonts w:ascii="EB Garamond" w:hAnsi="EB Garamond" w:cs="EB Garamond"/>
          <w:b/>
          <w:i w:val="0"/>
          <w:color w:val="69716F"/>
          <w:sz w:val="18"/>
        </w:rPr>
        <w:t xml:space="preserve">§704 </w:t>
      </w:r>
      <w:bookmarkEnd w:id="10726"/>
      <w:r>
        <w:rPr>
          <w:rFonts w:ascii="EB Garamond" w:hAnsi="EB Garamond" w:cs="EB Garamond"/>
          <w:b w:val="0"/>
          <w:i w:val="0"/>
          <w:sz w:val="23"/>
        </w:rPr>
        <w:t xml:space="preserve">The manifestation of the miracle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Qurʾān and of other miracles, conjoined with the claim of our Prophet Muḥammad—God bless him and his family—indicates his prophethood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النبوة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challenge, together with failure [to meet it] despite the abundance of motives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الداعي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do so], indicates miraculous inimitability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الإعجاز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miracles transmitted with recurrent agreement in their common import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التواتر المعنوي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(tawātur maʿnawī) reinforce it.</w:t>
      </w:r>
    </w:p>
    <w:p>
      <w:pPr>
        <w:spacing w:line="320" w:lineRule="exact"/>
      </w:pPr>
      <w:bookmarkStart w:id="10727" w:name="unit_705"/>
      <w:r>
        <w:rPr>
          <w:rFonts w:ascii="EB Garamond" w:hAnsi="EB Garamond" w:cs="EB Garamond"/>
          <w:b/>
          <w:i w:val="0"/>
          <w:color w:val="69716F"/>
          <w:sz w:val="18"/>
        </w:rPr>
        <w:t xml:space="preserve">§705 </w:t>
      </w:r>
      <w:bookmarkEnd w:id="10727"/>
      <w:r>
        <w:rPr>
          <w:rFonts w:ascii="EB Garamond" w:hAnsi="EB Garamond" w:cs="EB Garamond"/>
          <w:b w:val="0"/>
          <w:i w:val="0"/>
          <w:sz w:val="23"/>
        </w:rPr>
        <w:t xml:space="preserve">The Qurʾān’s miraculous inimitability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الإعجاز</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said to derive from its eloquence; or from its manner of composition together with its eloquence; or from divine prevention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الصرفة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(ṣarfa). All are possible.</w:t>
      </w:r>
      <w:r>
        <w:rPr>
          <w:rStyle w:val="FootnoteReference"/>
        </w:rPr>
        <w:footnoteReference w:id="141"/>
      </w:r>
    </w:p>
    <w:p>
      <w:pPr>
        <w:keepNext/>
        <w:spacing w:before="140" w:after="80"/>
      </w:pPr>
      <w:r>
        <w:rPr>
          <w:rFonts w:ascii="EB Garamond" w:hAnsi="EB Garamond" w:cs="EB Garamond"/>
          <w:b/>
          <w:i w:val="0"/>
          <w:color w:val="365E59"/>
          <w:sz w:val="23"/>
        </w:rPr>
        <w:t>Abrogation and changing benefits</w:t>
      </w:r>
    </w:p>
    <w:p>
      <w:pPr>
        <w:spacing w:line="320" w:lineRule="exact"/>
      </w:pPr>
      <w:bookmarkStart w:id="10728" w:name="unit_706"/>
      <w:r>
        <w:rPr>
          <w:rFonts w:ascii="EB Garamond" w:hAnsi="EB Garamond" w:cs="EB Garamond"/>
          <w:b/>
          <w:i w:val="0"/>
          <w:color w:val="69716F"/>
          <w:sz w:val="18"/>
        </w:rPr>
        <w:t xml:space="preserve">§706 </w:t>
      </w:r>
      <w:bookmarkEnd w:id="10728"/>
      <w:r>
        <w:rPr>
          <w:rFonts w:ascii="EB Garamond" w:hAnsi="EB Garamond" w:cs="EB Garamond"/>
          <w:b w:val="0"/>
          <w:i w:val="0"/>
          <w:sz w:val="23"/>
        </w:rPr>
        <w:t xml:space="preserve">Abrogation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النسخ</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follows considerations of benefit.</w:t>
      </w:r>
      <w:r>
        <w:rPr>
          <w:rFonts w:ascii="EB Garamond" w:hAnsi="EB Garamond" w:cs="EB Garamond"/>
          <w:b w:val="0"/>
          <w:i w:val="0"/>
          <w:sz w:val="23"/>
        </w:rPr>
        <w:t xml:space="preserve">  </w:t>
      </w:r>
      <w:bookmarkStart w:id="10729" w:name="unit_707"/>
      <w:r>
        <w:rPr>
          <w:rFonts w:ascii="EB Garamond" w:hAnsi="EB Garamond" w:cs="EB Garamond"/>
          <w:b/>
          <w:i w:val="0"/>
          <w:color w:val="69716F"/>
          <w:sz w:val="18"/>
        </w:rPr>
        <w:t xml:space="preserve">§707 </w:t>
      </w:r>
      <w:bookmarkEnd w:id="10729"/>
      <w:r>
        <w:rPr>
          <w:rFonts w:ascii="EB Garamond" w:hAnsi="EB Garamond" w:cs="EB Garamond"/>
          <w:b w:val="0"/>
          <w:i w:val="0"/>
          <w:sz w:val="23"/>
        </w:rPr>
        <w:t>It has occurred: some things permitted to Noah’s predecessors were forbidden to him; circumcision was made obligatory after its postponement [had been allowed]; marriage to two sisters together was prohibited; and other rulings [were likewise changed].</w:t>
      </w:r>
      <w:r>
        <w:rPr>
          <w:rFonts w:ascii="EB Garamond" w:hAnsi="EB Garamond" w:cs="EB Garamond"/>
          <w:b w:val="0"/>
          <w:i w:val="0"/>
          <w:sz w:val="23"/>
        </w:rPr>
        <w:t xml:space="preserve">  </w:t>
      </w:r>
      <w:bookmarkStart w:id="10730" w:name="unit_708"/>
      <w:r>
        <w:rPr>
          <w:rFonts w:ascii="EB Garamond" w:hAnsi="EB Garamond" w:cs="EB Garamond"/>
          <w:b/>
          <w:i w:val="0"/>
          <w:color w:val="69716F"/>
          <w:sz w:val="18"/>
        </w:rPr>
        <w:t xml:space="preserve">§708 </w:t>
      </w:r>
      <w:bookmarkEnd w:id="10730"/>
      <w:r>
        <w:rPr>
          <w:rFonts w:ascii="EB Garamond" w:hAnsi="EB Garamond" w:cs="EB Garamond"/>
          <w:b w:val="0"/>
          <w:i w:val="0"/>
          <w:sz w:val="23"/>
        </w:rPr>
        <w:t>Their report from Moses—peace be upon him—prescribing perpetuity is fabricated; even if it were granted, it would not establish the intended meaning conclusively.</w:t>
      </w:r>
      <w:r>
        <w:rPr>
          <w:rStyle w:val="FootnoteReference"/>
        </w:rPr>
        <w:footnoteReference w:id="142"/>
      </w:r>
    </w:p>
    <w:p>
      <w:pPr>
        <w:keepNext/>
        <w:spacing w:before="140" w:after="80"/>
      </w:pPr>
      <w:r>
        <w:rPr>
          <w:rFonts w:ascii="EB Garamond" w:hAnsi="EB Garamond" w:cs="EB Garamond"/>
          <w:b/>
          <w:i w:val="0"/>
          <w:color w:val="365E59"/>
          <w:sz w:val="23"/>
        </w:rPr>
        <w:t>The universality and rank of the prophets</w:t>
      </w:r>
    </w:p>
    <w:p>
      <w:pPr>
        <w:spacing w:line="320" w:lineRule="exact"/>
      </w:pPr>
      <w:bookmarkStart w:id="10731" w:name="unit_709"/>
      <w:r>
        <w:rPr>
          <w:rFonts w:ascii="EB Garamond" w:hAnsi="EB Garamond" w:cs="EB Garamond"/>
          <w:b/>
          <w:i w:val="0"/>
          <w:color w:val="69716F"/>
          <w:sz w:val="18"/>
        </w:rPr>
        <w:t xml:space="preserve">§709 </w:t>
      </w:r>
      <w:bookmarkEnd w:id="10731"/>
      <w:r>
        <w:rPr>
          <w:rFonts w:ascii="EB Garamond" w:hAnsi="EB Garamond" w:cs="EB Garamond"/>
          <w:b w:val="0"/>
          <w:i w:val="0"/>
          <w:sz w:val="23"/>
        </w:rPr>
        <w:t xml:space="preserve">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the universality of his prophethood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النبوة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—God bless him and his family and grant them peace.</w:t>
      </w:r>
      <w:r>
        <w:rPr>
          <w:rFonts w:ascii="EB Garamond" w:hAnsi="EB Garamond" w:cs="EB Garamond"/>
          <w:b w:val="0"/>
          <w:i w:val="0"/>
          <w:sz w:val="23"/>
        </w:rPr>
        <w:t xml:space="preserve">  </w:t>
      </w:r>
      <w:bookmarkStart w:id="10732" w:name="unit_710"/>
      <w:r>
        <w:rPr>
          <w:rFonts w:ascii="EB Garamond" w:hAnsi="EB Garamond" w:cs="EB Garamond"/>
          <w:b/>
          <w:i w:val="0"/>
          <w:color w:val="69716F"/>
          <w:sz w:val="18"/>
        </w:rPr>
        <w:t xml:space="preserve">§710 </w:t>
      </w:r>
      <w:bookmarkEnd w:id="10732"/>
      <w:r>
        <w:rPr>
          <w:rFonts w:ascii="EB Garamond" w:hAnsi="EB Garamond" w:cs="EB Garamond"/>
          <w:b w:val="0"/>
          <w:i w:val="0"/>
          <w:sz w:val="23"/>
        </w:rPr>
        <w:t>He is superior to the angels, as are the other prophets—peace be upon them—because [within them] there is something opposed to the rational faculty, and they compel it to obey that faculty.</w:t>
      </w:r>
    </w:p>
    <w:p>
      <w:pPr>
        <w:pStyle w:val="Heading1"/>
      </w:pPr>
      <w:bookmarkStart w:id="10017" w:name="nav_h017"/>
      <w:r>
        <w:t>Division 5</w:t>
        <w:br/>
        <w:t>The imamate</w:t>
      </w:r>
      <w:bookmarkEnd w:id="10017"/>
    </w:p>
    <w:p>
      <w:pPr>
        <w:keepNext/>
        <w:spacing w:before="140" w:after="80"/>
      </w:pPr>
      <w:r>
        <w:rPr>
          <w:rFonts w:ascii="EB Garamond" w:hAnsi="EB Garamond" w:cs="EB Garamond"/>
          <w:b/>
          <w:i w:val="0"/>
          <w:color w:val="365E59"/>
          <w:sz w:val="23"/>
        </w:rPr>
        <w:t>The obligation to appoint an imam</w:t>
      </w:r>
    </w:p>
    <w:p>
      <w:pPr>
        <w:spacing w:line="320" w:lineRule="exact"/>
      </w:pPr>
      <w:bookmarkStart w:id="10733" w:name="unit_711"/>
      <w:r>
        <w:rPr>
          <w:rFonts w:ascii="EB Garamond" w:hAnsi="EB Garamond" w:cs="EB Garamond"/>
          <w:b/>
          <w:i w:val="0"/>
          <w:color w:val="69716F"/>
          <w:sz w:val="18"/>
        </w:rPr>
        <w:t xml:space="preserve">§711 </w:t>
      </w:r>
      <w:bookmarkEnd w:id="10733"/>
      <w:r>
        <w:rPr>
          <w:rFonts w:ascii="EB Garamond" w:hAnsi="EB Garamond" w:cs="EB Garamond"/>
          <w:b w:val="0"/>
          <w:i w:val="0"/>
          <w:sz w:val="23"/>
        </w:rPr>
        <w:t xml:space="preserve">The imam is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(luṭf); therefore God Most High is obliged to appoint him, so that the purpose [of moral obligation]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التكليف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be achieved.</w:t>
      </w:r>
    </w:p>
    <w:p>
      <w:pPr>
        <w:spacing w:line="320" w:lineRule="exact"/>
      </w:pPr>
      <w:bookmarkStart w:id="10734" w:name="unit_712"/>
      <w:r>
        <w:rPr>
          <w:rFonts w:ascii="EB Garamond" w:hAnsi="EB Garamond" w:cs="EB Garamond"/>
          <w:b/>
          <w:i w:val="0"/>
          <w:color w:val="69716F"/>
          <w:sz w:val="18"/>
        </w:rPr>
        <w:t xml:space="preserve">§712 </w:t>
      </w:r>
      <w:bookmarkEnd w:id="10734"/>
      <w:r>
        <w:rPr>
          <w:rFonts w:ascii="EB Garamond" w:hAnsi="EB Garamond" w:cs="EB Garamond"/>
          <w:b w:val="0"/>
          <w:i w:val="0"/>
          <w:sz w:val="23"/>
        </w:rPr>
        <w:t xml:space="preserve">The absence of harmful consequences is known, and rational persons know that this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confined to him. His 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الوجود</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gracious assistance, and his exercise of authority is another; its absence is due to us.</w:t>
      </w:r>
      <w:r>
        <w:rPr>
          <w:rStyle w:val="FootnoteReference"/>
        </w:rPr>
        <w:footnoteReference w:id="143"/>
      </w:r>
    </w:p>
    <w:p>
      <w:pPr>
        <w:keepNext/>
        <w:spacing w:before="140" w:after="80"/>
      </w:pPr>
      <w:r>
        <w:rPr>
          <w:rFonts w:ascii="EB Garamond" w:hAnsi="EB Garamond" w:cs="EB Garamond"/>
          <w:b/>
          <w:i w:val="0"/>
          <w:color w:val="365E59"/>
          <w:sz w:val="23"/>
        </w:rPr>
        <w:t>Protection from error and sin</w:t>
      </w:r>
    </w:p>
    <w:p>
      <w:pPr>
        <w:spacing w:line="320" w:lineRule="exact"/>
      </w:pPr>
      <w:bookmarkStart w:id="10735" w:name="unit_713"/>
      <w:r>
        <w:rPr>
          <w:rFonts w:ascii="EB Garamond" w:hAnsi="EB Garamond" w:cs="EB Garamond"/>
          <w:b/>
          <w:i w:val="0"/>
          <w:color w:val="69716F"/>
          <w:sz w:val="18"/>
        </w:rPr>
        <w:t xml:space="preserve">§713 </w:t>
      </w:r>
      <w:bookmarkEnd w:id="10735"/>
      <w:r>
        <w:rPr>
          <w:rFonts w:ascii="EB Garamond" w:hAnsi="EB Garamond" w:cs="EB Garamond"/>
          <w:b w:val="0"/>
          <w:i w:val="0"/>
          <w:sz w:val="23"/>
        </w:rPr>
        <w:t xml:space="preserve">The impossibility of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his protection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[This is also required] because he preserves the revealed law</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الشريعة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if he committed a sin, censuring him would be obligatory, contradicting the command to obey him and defeating the purpose of his appointment; and because [otherwise] his rank would fall below that of the least of the common people.</w:t>
      </w:r>
    </w:p>
    <w:p>
      <w:pPr>
        <w:spacing w:line="320" w:lineRule="exact"/>
      </w:pPr>
      <w:bookmarkStart w:id="10736" w:name="unit_714"/>
      <w:r>
        <w:rPr>
          <w:rFonts w:ascii="EB Garamond" w:hAnsi="EB Garamond" w:cs="EB Garamond"/>
          <w:b/>
          <w:i w:val="0"/>
          <w:color w:val="69716F"/>
          <w:sz w:val="18"/>
        </w:rPr>
        <w:t xml:space="preserve">§714 </w:t>
      </w:r>
      <w:bookmarkEnd w:id="10736"/>
      <w:r>
        <w:rPr>
          <w:rFonts w:ascii="EB Garamond" w:hAnsi="EB Garamond" w:cs="EB Garamond"/>
          <w:b w:val="0"/>
          <w:i w:val="0"/>
          <w:sz w:val="23"/>
        </w:rPr>
        <w:t xml:space="preserve">Protection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does not conflict with power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القدرة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commit sin].</w:t>
      </w:r>
      <w:r>
        <w:rPr>
          <w:rStyle w:val="FootnoteReference"/>
        </w:rPr>
        <w:footnoteReference w:id="144"/>
      </w:r>
    </w:p>
    <w:p>
      <w:pPr>
        <w:keepNext/>
        <w:spacing w:before="140" w:after="80"/>
      </w:pPr>
      <w:r>
        <w:rPr>
          <w:rFonts w:ascii="EB Garamond" w:hAnsi="EB Garamond" w:cs="EB Garamond"/>
          <w:b/>
          <w:i w:val="0"/>
          <w:color w:val="365E59"/>
          <w:sz w:val="23"/>
        </w:rPr>
        <w:t>Superiority and explicit designation</w:t>
      </w:r>
    </w:p>
    <w:p>
      <w:pPr>
        <w:spacing w:line="320" w:lineRule="exact"/>
      </w:pPr>
      <w:bookmarkStart w:id="10737" w:name="unit_715"/>
      <w:r>
        <w:rPr>
          <w:rFonts w:ascii="EB Garamond" w:hAnsi="EB Garamond" w:cs="EB Garamond"/>
          <w:b/>
          <w:i w:val="0"/>
          <w:color w:val="69716F"/>
          <w:sz w:val="18"/>
        </w:rPr>
        <w:t xml:space="preserve">§715 </w:t>
      </w:r>
      <w:bookmarkEnd w:id="10737"/>
      <w:r>
        <w:rPr>
          <w:rFonts w:ascii="EB Garamond" w:hAnsi="EB Garamond" w:cs="EB Garamond"/>
          <w:b w:val="0"/>
          <w:i w:val="0"/>
          <w:sz w:val="23"/>
        </w:rPr>
        <w:t xml:space="preserve">The badness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القبح</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giving precedence to the inferior is known; and, where [candidates] are equal, there is no ground of preference.</w:t>
      </w:r>
      <w:r>
        <w:rPr>
          <w:rFonts w:ascii="EB Garamond" w:hAnsi="EB Garamond" w:cs="EB Garamond"/>
          <w:b w:val="0"/>
          <w:i w:val="0"/>
          <w:sz w:val="23"/>
        </w:rPr>
        <w:t xml:space="preserve">  </w:t>
      </w:r>
      <w:bookmarkStart w:id="10738" w:name="unit_716"/>
      <w:r>
        <w:rPr>
          <w:rFonts w:ascii="EB Garamond" w:hAnsi="EB Garamond" w:cs="EB Garamond"/>
          <w:b/>
          <w:i w:val="0"/>
          <w:color w:val="69716F"/>
          <w:sz w:val="18"/>
        </w:rPr>
        <w:t xml:space="preserve">§716 </w:t>
      </w:r>
      <w:bookmarkEnd w:id="10738"/>
      <w:r>
        <w:rPr>
          <w:rFonts w:ascii="EB Garamond" w:hAnsi="EB Garamond" w:cs="EB Garamond"/>
          <w:b w:val="0"/>
          <w:i w:val="0"/>
          <w:sz w:val="23"/>
        </w:rPr>
        <w:t xml:space="preserve">Protection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explicit designation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does the conduct of [the Prophet]—peace be upon him.</w:t>
      </w:r>
    </w:p>
    <w:p>
      <w:pPr>
        <w:keepNext/>
        <w:spacing w:before="140" w:after="80"/>
      </w:pPr>
      <w:r>
        <w:rPr>
          <w:rFonts w:ascii="EB Garamond" w:hAnsi="EB Garamond" w:cs="EB Garamond"/>
          <w:b/>
          <w:i w:val="0"/>
          <w:color w:val="365E59"/>
          <w:sz w:val="23"/>
        </w:rPr>
        <w:t>Arguments for the imamate of ʿAlī</w:t>
      </w:r>
    </w:p>
    <w:p>
      <w:pPr>
        <w:spacing w:line="320" w:lineRule="exact"/>
      </w:pPr>
      <w:bookmarkStart w:id="10739" w:name="unit_717"/>
      <w:r>
        <w:rPr>
          <w:rFonts w:ascii="EB Garamond" w:hAnsi="EB Garamond" w:cs="EB Garamond"/>
          <w:b/>
          <w:i w:val="0"/>
          <w:color w:val="69716F"/>
          <w:sz w:val="18"/>
        </w:rPr>
        <w:t xml:space="preserve">§717 </w:t>
      </w:r>
      <w:bookmarkEnd w:id="10739"/>
      <w:r>
        <w:rPr>
          <w:rFonts w:ascii="EB Garamond" w:hAnsi="EB Garamond" w:cs="EB Garamond"/>
          <w:b w:val="0"/>
          <w:i w:val="0"/>
          <w:sz w:val="23"/>
        </w:rPr>
        <w:t xml:space="preserve">Both [protection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explicit designation]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النص</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belong uniquely to ʿAlī—peace be upon him.</w:t>
      </w:r>
      <w:r>
        <w:rPr>
          <w:rFonts w:ascii="EB Garamond" w:hAnsi="EB Garamond" w:cs="EB Garamond"/>
          <w:b w:val="0"/>
          <w:i w:val="0"/>
          <w:sz w:val="23"/>
        </w:rPr>
        <w:t xml:space="preserve">  </w:t>
      </w:r>
      <w:bookmarkStart w:id="10740" w:name="unit_718"/>
      <w:r>
        <w:rPr>
          <w:rFonts w:ascii="EB Garamond" w:hAnsi="EB Garamond" w:cs="EB Garamond"/>
          <w:b/>
          <w:i w:val="0"/>
          <w:color w:val="69716F"/>
          <w:sz w:val="18"/>
        </w:rPr>
        <w:t xml:space="preserve">§718 </w:t>
      </w:r>
      <w:bookmarkEnd w:id="10740"/>
      <w:r>
        <w:rPr>
          <w:rFonts w:ascii="EB Garamond" w:hAnsi="EB Garamond" w:cs="EB Garamond"/>
          <w:b w:val="0"/>
          <w:i w:val="0"/>
          <w:sz w:val="23"/>
        </w:rPr>
        <w:t xml:space="preserve">[There is] the unambiguous designation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النص الجلي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 his sayings, ‘Greet him as Commander of the Faithful’, ‘You are the successor after me’, and others.</w:t>
      </w:r>
      <w:r>
        <w:rPr>
          <w:rFonts w:ascii="EB Garamond" w:hAnsi="EB Garamond" w:cs="EB Garamond"/>
          <w:b w:val="0"/>
          <w:i w:val="0"/>
          <w:sz w:val="23"/>
        </w:rPr>
        <w:t xml:space="preserve">  </w:t>
      </w:r>
      <w:bookmarkStart w:id="10741" w:name="unit_719"/>
      <w:r>
        <w:rPr>
          <w:rFonts w:ascii="EB Garamond" w:hAnsi="EB Garamond" w:cs="EB Garamond"/>
          <w:b/>
          <w:i w:val="0"/>
          <w:color w:val="69716F"/>
          <w:sz w:val="18"/>
        </w:rPr>
        <w:t xml:space="preserve">§719 </w:t>
      </w:r>
      <w:bookmarkEnd w:id="10741"/>
      <w:r>
        <w:rPr>
          <w:rFonts w:ascii="EB Garamond" w:hAnsi="EB Garamond" w:cs="EB Garamond"/>
          <w:b w:val="0"/>
          <w:i w:val="0"/>
          <w:sz w:val="23"/>
        </w:rPr>
        <w:t>Also His—Most High—saying, ‘Your guardian is only God and His Messenger’, to the end of the verse; the attributes [mentioned there] are found together only in ʿAlī—peace be upon him.</w:t>
      </w:r>
      <w:r>
        <w:rPr>
          <w:rStyle w:val="FootnoteReference"/>
        </w:rPr>
        <w:footnoteReference w:id="145"/>
      </w:r>
      <w:r>
        <w:rPr>
          <w:rFonts w:ascii="EB Garamond" w:hAnsi="EB Garamond" w:cs="EB Garamond"/>
          <w:b w:val="0"/>
          <w:i w:val="0"/>
          <w:sz w:val="23"/>
        </w:rPr>
        <w:t xml:space="preserve">  </w:t>
      </w:r>
      <w:bookmarkStart w:id="10742" w:name="unit_720"/>
      <w:r>
        <w:rPr>
          <w:rFonts w:ascii="EB Garamond" w:hAnsi="EB Garamond" w:cs="EB Garamond"/>
          <w:b/>
          <w:i w:val="0"/>
          <w:color w:val="69716F"/>
          <w:sz w:val="18"/>
        </w:rPr>
        <w:t xml:space="preserve">§720 </w:t>
      </w:r>
      <w:bookmarkEnd w:id="10742"/>
      <w:r>
        <w:rPr>
          <w:rFonts w:ascii="EB Garamond" w:hAnsi="EB Garamond" w:cs="EB Garamond"/>
          <w:b w:val="0"/>
          <w:i w:val="0"/>
          <w:sz w:val="23"/>
        </w:rPr>
        <w:t xml:space="preserve">Also the recurrently transmitted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المتواتر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report of Ghadīr.</w:t>
      </w:r>
      <w:r>
        <w:rPr>
          <w:rFonts w:ascii="EB Garamond" w:hAnsi="EB Garamond" w:cs="EB Garamond"/>
          <w:b w:val="0"/>
          <w:i w:val="0"/>
          <w:sz w:val="23"/>
        </w:rPr>
        <w:t xml:space="preserve">  </w:t>
      </w:r>
      <w:bookmarkStart w:id="10743" w:name="unit_721"/>
      <w:r>
        <w:rPr>
          <w:rFonts w:ascii="EB Garamond" w:hAnsi="EB Garamond" w:cs="EB Garamond"/>
          <w:b/>
          <w:i w:val="0"/>
          <w:color w:val="69716F"/>
          <w:sz w:val="18"/>
        </w:rPr>
        <w:t xml:space="preserve">§721 </w:t>
      </w:r>
      <w:bookmarkEnd w:id="10743"/>
      <w:r>
        <w:rPr>
          <w:rFonts w:ascii="EB Garamond" w:hAnsi="EB Garamond" w:cs="EB Garamond"/>
          <w:b w:val="0"/>
          <w:i w:val="0"/>
          <w:sz w:val="23"/>
        </w:rPr>
        <w:t xml:space="preserve">Also the recurrently transmitted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المتواتر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report of the Station [of Aaron].</w:t>
      </w:r>
      <w:r>
        <w:rPr>
          <w:rStyle w:val="FootnoteReference"/>
        </w:rPr>
        <w:footnoteReference w:id="146"/>
      </w:r>
    </w:p>
    <w:p>
      <w:pPr>
        <w:spacing w:line="320" w:lineRule="exact"/>
      </w:pPr>
      <w:bookmarkStart w:id="10744" w:name="unit_722"/>
      <w:r>
        <w:rPr>
          <w:rFonts w:ascii="EB Garamond" w:hAnsi="EB Garamond" w:cs="EB Garamond"/>
          <w:b/>
          <w:i w:val="0"/>
          <w:color w:val="69716F"/>
          <w:sz w:val="18"/>
        </w:rPr>
        <w:t xml:space="preserve">§722 </w:t>
      </w:r>
      <w:bookmarkEnd w:id="10744"/>
      <w:r>
        <w:rPr>
          <w:rFonts w:ascii="EB Garamond" w:hAnsi="EB Garamond" w:cs="EB Garamond"/>
          <w:b w:val="0"/>
          <w:i w:val="0"/>
          <w:sz w:val="23"/>
        </w:rPr>
        <w:t xml:space="preserve">Also his appointing him as deputy over Medina, which extends generally by consensus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الإجماع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45" w:name="unit_723"/>
      <w:r>
        <w:rPr>
          <w:rFonts w:ascii="EB Garamond" w:hAnsi="EB Garamond" w:cs="EB Garamond"/>
          <w:b/>
          <w:i w:val="0"/>
          <w:color w:val="69716F"/>
          <w:sz w:val="18"/>
        </w:rPr>
        <w:t xml:space="preserve">§723 </w:t>
      </w:r>
      <w:bookmarkEnd w:id="10745"/>
      <w:r>
        <w:rPr>
          <w:rFonts w:ascii="EB Garamond" w:hAnsi="EB Garamond" w:cs="EB Garamond"/>
          <w:b w:val="0"/>
          <w:i w:val="0"/>
          <w:sz w:val="23"/>
        </w:rPr>
        <w:t>Also his saying—peace be upon him—“You are my brother, my legatee, my successor after me, and the adjudicator of [matters of] my religion”—with a kasra on the dāl [of dīnī].</w:t>
      </w:r>
      <w:r>
        <w:rPr>
          <w:rStyle w:val="FootnoteReference"/>
        </w:rPr>
        <w:footnoteReference w:id="147"/>
      </w:r>
      <w:r>
        <w:rPr>
          <w:rFonts w:ascii="EB Garamond" w:hAnsi="EB Garamond" w:cs="EB Garamond"/>
          <w:b w:val="0"/>
          <w:i w:val="0"/>
          <w:sz w:val="23"/>
        </w:rPr>
        <w:t xml:space="preserve">  </w:t>
      </w:r>
      <w:bookmarkStart w:id="10746" w:name="unit_724"/>
      <w:r>
        <w:rPr>
          <w:rFonts w:ascii="EB Garamond" w:hAnsi="EB Garamond" w:cs="EB Garamond"/>
          <w:b/>
          <w:i w:val="0"/>
          <w:color w:val="69716F"/>
          <w:sz w:val="18"/>
        </w:rPr>
        <w:t xml:space="preserve">§724 </w:t>
      </w:r>
      <w:bookmarkEnd w:id="10746"/>
      <w:r>
        <w:rPr>
          <w:rFonts w:ascii="EB Garamond" w:hAnsi="EB Garamond" w:cs="EB Garamond"/>
          <w:b w:val="0"/>
          <w:i w:val="0"/>
          <w:sz w:val="23"/>
        </w:rPr>
        <w:t xml:space="preserve">Also because he is superior, and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an inferior person is rationally bad.</w:t>
      </w:r>
      <w:r>
        <w:rPr>
          <w:rFonts w:ascii="EB Garamond" w:hAnsi="EB Garamond" w:cs="EB Garamond"/>
          <w:b w:val="0"/>
          <w:i w:val="0"/>
          <w:sz w:val="23"/>
        </w:rPr>
        <w:t xml:space="preserve">  </w:t>
      </w:r>
      <w:bookmarkStart w:id="10747" w:name="unit_725"/>
      <w:r>
        <w:rPr>
          <w:rFonts w:ascii="EB Garamond" w:hAnsi="EB Garamond" w:cs="EB Garamond"/>
          <w:b/>
          <w:i w:val="0"/>
          <w:color w:val="69716F"/>
          <w:sz w:val="18"/>
        </w:rPr>
        <w:t xml:space="preserve">§725 </w:t>
      </w:r>
      <w:bookmarkEnd w:id="10747"/>
      <w:r>
        <w:rPr>
          <w:rFonts w:ascii="EB Garamond" w:hAnsi="EB Garamond" w:cs="EB Garamond"/>
          <w:b w:val="0"/>
          <w:i w:val="0"/>
          <w:sz w:val="23"/>
        </w:rPr>
        <w:t xml:space="preserve">Also because miracles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appeared at his hand: uprooting the gate of Khaybar, conversing with the serpent, lifting the immense rock from the well, fighting the jinn, bringing back the sun, and others. He claimed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therefore he was truthful.</w:t>
      </w:r>
      <w:r>
        <w:rPr>
          <w:rFonts w:ascii="EB Garamond" w:hAnsi="EB Garamond" w:cs="EB Garamond"/>
          <w:b w:val="0"/>
          <w:i w:val="0"/>
          <w:sz w:val="23"/>
        </w:rPr>
        <w:t xml:space="preserve">  </w:t>
      </w:r>
      <w:bookmarkStart w:id="10748" w:name="unit_726"/>
      <w:r>
        <w:rPr>
          <w:rFonts w:ascii="EB Garamond" w:hAnsi="EB Garamond" w:cs="EB Garamond"/>
          <w:b/>
          <w:i w:val="0"/>
          <w:color w:val="69716F"/>
          <w:sz w:val="18"/>
        </w:rPr>
        <w:t xml:space="preserve">§726 </w:t>
      </w:r>
      <w:bookmarkEnd w:id="10748"/>
      <w:r>
        <w:rPr>
          <w:rFonts w:ascii="EB Garamond" w:hAnsi="EB Garamond" w:cs="EB Garamond"/>
          <w:b w:val="0"/>
          <w:i w:val="0"/>
          <w:sz w:val="23"/>
        </w:rPr>
        <w:t xml:space="preserve">Also because the others’ prior unbelief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الكفر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disqualifies them for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leaving him—peace be upon him—as the one determined [for it].</w:t>
      </w:r>
    </w:p>
    <w:p>
      <w:pPr>
        <w:spacing w:line="320" w:lineRule="exact"/>
      </w:pPr>
      <w:bookmarkStart w:id="10749" w:name="unit_727"/>
      <w:r>
        <w:rPr>
          <w:rFonts w:ascii="EB Garamond" w:hAnsi="EB Garamond" w:cs="EB Garamond"/>
          <w:b/>
          <w:i w:val="0"/>
          <w:color w:val="69716F"/>
          <w:sz w:val="18"/>
        </w:rPr>
        <w:t xml:space="preserve">§727 </w:t>
      </w:r>
      <w:bookmarkEnd w:id="10749"/>
      <w:r>
        <w:rPr>
          <w:rFonts w:ascii="EB Garamond" w:hAnsi="EB Garamond" w:cs="EB Garamond"/>
          <w:b w:val="0"/>
          <w:i w:val="0"/>
          <w:sz w:val="23"/>
        </w:rPr>
        <w:t>Also His—Most High—saying, ‘Be with the truthful.’</w:t>
      </w:r>
      <w:r>
        <w:rPr>
          <w:rStyle w:val="FootnoteReference"/>
        </w:rPr>
        <w:footnoteReference w:id="148"/>
      </w:r>
      <w:r>
        <w:rPr>
          <w:rFonts w:ascii="EB Garamond" w:hAnsi="EB Garamond" w:cs="EB Garamond"/>
          <w:b w:val="0"/>
          <w:i w:val="0"/>
          <w:sz w:val="23"/>
        </w:rPr>
        <w:t xml:space="preserve">  </w:t>
      </w:r>
      <w:bookmarkStart w:id="10750" w:name="unit_728"/>
      <w:r>
        <w:rPr>
          <w:rFonts w:ascii="EB Garamond" w:hAnsi="EB Garamond" w:cs="EB Garamond"/>
          <w:b/>
          <w:i w:val="0"/>
          <w:color w:val="69716F"/>
          <w:sz w:val="18"/>
        </w:rPr>
        <w:t xml:space="preserve">§728 </w:t>
      </w:r>
      <w:bookmarkEnd w:id="10750"/>
      <w:r>
        <w:rPr>
          <w:rFonts w:ascii="EB Garamond" w:hAnsi="EB Garamond" w:cs="EB Garamond"/>
          <w:b w:val="0"/>
          <w:i w:val="0"/>
          <w:sz w:val="23"/>
        </w:rPr>
        <w:t>Also His—Most High—saying, ‘And those vested with authority among you.’</w:t>
      </w:r>
      <w:r>
        <w:rPr>
          <w:rStyle w:val="FootnoteReference"/>
        </w:rPr>
        <w:footnoteReference w:id="149"/>
      </w:r>
    </w:p>
    <w:p>
      <w:pPr>
        <w:keepNext/>
        <w:spacing w:before="140" w:after="80"/>
      </w:pPr>
      <w:r>
        <w:rPr>
          <w:rFonts w:ascii="EB Garamond" w:hAnsi="EB Garamond" w:cs="EB Garamond"/>
          <w:b/>
          <w:i w:val="0"/>
          <w:color w:val="365E59"/>
          <w:sz w:val="23"/>
        </w:rPr>
        <w:t>Arguments against the competing claimants</w:t>
      </w:r>
    </w:p>
    <w:p>
      <w:pPr>
        <w:spacing w:line="320" w:lineRule="exact"/>
      </w:pPr>
      <w:bookmarkStart w:id="10751" w:name="unit_729"/>
      <w:r>
        <w:rPr>
          <w:rFonts w:ascii="EB Garamond" w:hAnsi="EB Garamond" w:cs="EB Garamond"/>
          <w:b/>
          <w:i w:val="0"/>
          <w:color w:val="69716F"/>
          <w:sz w:val="18"/>
        </w:rPr>
        <w:t xml:space="preserve">§729 </w:t>
      </w:r>
      <w:bookmarkEnd w:id="10751"/>
      <w:r>
        <w:rPr>
          <w:rFonts w:ascii="EB Garamond" w:hAnsi="EB Garamond" w:cs="EB Garamond"/>
          <w:b w:val="0"/>
          <w:i w:val="0"/>
          <w:sz w:val="23"/>
        </w:rPr>
        <w:t xml:space="preserve">For the group apart from ʿAlī—peace be upon him—are unfit for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on account of their wrongdoing through their prior unbelief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الكفر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Objections concerning Abū Bakr</w:t>
      </w:r>
    </w:p>
    <w:p>
      <w:pPr>
        <w:spacing w:line="320" w:lineRule="exact"/>
      </w:pPr>
      <w:bookmarkStart w:id="10752" w:name="unit_730"/>
      <w:r>
        <w:rPr>
          <w:rFonts w:ascii="EB Garamond" w:hAnsi="EB Garamond" w:cs="EB Garamond"/>
          <w:b/>
          <w:i w:val="0"/>
          <w:color w:val="69716F"/>
          <w:sz w:val="18"/>
        </w:rPr>
        <w:t xml:space="preserve">§730 </w:t>
      </w:r>
      <w:bookmarkEnd w:id="10752"/>
      <w:r>
        <w:rPr>
          <w:rFonts w:ascii="EB Garamond" w:hAnsi="EB Garamond" w:cs="EB Garamond"/>
          <w:b w:val="0"/>
          <w:i w:val="0"/>
          <w:sz w:val="23"/>
        </w:rPr>
        <w:t>Abū Bakr contradicted the Book of God Most High by preventing inheritance from God’s Messenger—God bless him and his family—on the basis of a report that he himself related.</w:t>
      </w:r>
      <w:r>
        <w:rPr>
          <w:rFonts w:ascii="EB Garamond" w:hAnsi="EB Garamond" w:cs="EB Garamond"/>
          <w:b w:val="0"/>
          <w:i w:val="0"/>
          <w:sz w:val="23"/>
        </w:rPr>
        <w:t xml:space="preserve">  </w:t>
      </w:r>
      <w:bookmarkStart w:id="10753" w:name="unit_731"/>
      <w:r>
        <w:rPr>
          <w:rFonts w:ascii="EB Garamond" w:hAnsi="EB Garamond" w:cs="EB Garamond"/>
          <w:b/>
          <w:i w:val="0"/>
          <w:color w:val="69716F"/>
          <w:sz w:val="18"/>
        </w:rPr>
        <w:t xml:space="preserve">§731 </w:t>
      </w:r>
      <w:bookmarkEnd w:id="10753"/>
      <w:r>
        <w:rPr>
          <w:rFonts w:ascii="EB Garamond" w:hAnsi="EB Garamond" w:cs="EB Garamond"/>
          <w:b w:val="0"/>
          <w:i w:val="0"/>
          <w:sz w:val="23"/>
        </w:rPr>
        <w:t>He withheld Fadak from Fāṭima—peace be upon her—despite her claim that it had been given to her as a gift and the testimony of ʿAlī—peace be upon him—and Umm Ayman; yet he accepted the wives’ claims that their rooms belonged to them. For this reason ʿUmar ibn ʿAbd al-ʿAzīz restored it.</w:t>
      </w:r>
      <w:r>
        <w:rPr>
          <w:rFonts w:ascii="EB Garamond" w:hAnsi="EB Garamond" w:cs="EB Garamond"/>
          <w:b w:val="0"/>
          <w:i w:val="0"/>
          <w:sz w:val="23"/>
        </w:rPr>
        <w:t xml:space="preserve">  </w:t>
      </w:r>
      <w:bookmarkStart w:id="10754" w:name="unit_732"/>
      <w:r>
        <w:rPr>
          <w:rFonts w:ascii="EB Garamond" w:hAnsi="EB Garamond" w:cs="EB Garamond"/>
          <w:b/>
          <w:i w:val="0"/>
          <w:color w:val="69716F"/>
          <w:sz w:val="18"/>
        </w:rPr>
        <w:t xml:space="preserve">§732 </w:t>
      </w:r>
      <w:bookmarkEnd w:id="10754"/>
      <w:r>
        <w:rPr>
          <w:rFonts w:ascii="EB Garamond" w:hAnsi="EB Garamond" w:cs="EB Garamond"/>
          <w:b w:val="0"/>
          <w:i w:val="0"/>
          <w:sz w:val="23"/>
        </w:rPr>
        <w:t>She instructed that Abū Bakr should not perform the funeral prayer over her; she was therefore buried at night.</w:t>
      </w:r>
      <w:r>
        <w:rPr>
          <w:rFonts w:ascii="EB Garamond" w:hAnsi="EB Garamond" w:cs="EB Garamond"/>
          <w:b w:val="0"/>
          <w:i w:val="0"/>
          <w:sz w:val="23"/>
        </w:rPr>
        <w:t xml:space="preserve">  </w:t>
      </w:r>
      <w:bookmarkStart w:id="10755" w:name="unit_733"/>
      <w:r>
        <w:rPr>
          <w:rFonts w:ascii="EB Garamond" w:hAnsi="EB Garamond" w:cs="EB Garamond"/>
          <w:b/>
          <w:i w:val="0"/>
          <w:color w:val="69716F"/>
          <w:sz w:val="18"/>
        </w:rPr>
        <w:t xml:space="preserve">§733 </w:t>
      </w:r>
      <w:bookmarkEnd w:id="10755"/>
      <w:r>
        <w:rPr>
          <w:rFonts w:ascii="EB Garamond" w:hAnsi="EB Garamond" w:cs="EB Garamond"/>
          <w:b w:val="0"/>
          <w:i w:val="0"/>
          <w:sz w:val="23"/>
        </w:rPr>
        <w:t>Also because of his saying, ‘Release me [from office], for I am not the best of you while ʿAlī is among you.’</w:t>
      </w:r>
    </w:p>
    <w:p>
      <w:pPr>
        <w:spacing w:line="320" w:lineRule="exact"/>
      </w:pPr>
      <w:bookmarkStart w:id="10756" w:name="unit_734"/>
      <w:r>
        <w:rPr>
          <w:rFonts w:ascii="EB Garamond" w:hAnsi="EB Garamond" w:cs="EB Garamond"/>
          <w:b/>
          <w:i w:val="0"/>
          <w:color w:val="69716F"/>
          <w:sz w:val="18"/>
        </w:rPr>
        <w:t xml:space="preserve">§734 </w:t>
      </w:r>
      <w:bookmarkEnd w:id="10756"/>
      <w:r>
        <w:rPr>
          <w:rFonts w:ascii="EB Garamond" w:hAnsi="EB Garamond" w:cs="EB Garamond"/>
          <w:b w:val="0"/>
          <w:i w:val="0"/>
          <w:sz w:val="23"/>
        </w:rPr>
        <w:t>Also because of his saying that a devil sometimes overtakes him.</w:t>
      </w:r>
      <w:r>
        <w:rPr>
          <w:rFonts w:ascii="EB Garamond" w:hAnsi="EB Garamond" w:cs="EB Garamond"/>
          <w:b w:val="0"/>
          <w:i w:val="0"/>
          <w:sz w:val="23"/>
        </w:rPr>
        <w:t xml:space="preserve">  </w:t>
      </w:r>
      <w:bookmarkStart w:id="10757" w:name="unit_735"/>
      <w:r>
        <w:rPr>
          <w:rFonts w:ascii="EB Garamond" w:hAnsi="EB Garamond" w:cs="EB Garamond"/>
          <w:b/>
          <w:i w:val="0"/>
          <w:color w:val="69716F"/>
          <w:sz w:val="18"/>
        </w:rPr>
        <w:t xml:space="preserve">§735 </w:t>
      </w:r>
      <w:bookmarkEnd w:id="10757"/>
      <w:r>
        <w:rPr>
          <w:rFonts w:ascii="EB Garamond" w:hAnsi="EB Garamond" w:cs="EB Garamond"/>
          <w:b w:val="0"/>
          <w:i w:val="0"/>
          <w:sz w:val="23"/>
        </w:rPr>
        <w:t>Also because of ʿUmar’s saying, ‘The pledge to Abū Bakr was an unpremeditated occurrence whose evil God averted; whoever returns to anything like it, kill him.’</w:t>
      </w:r>
      <w:r>
        <w:rPr>
          <w:rFonts w:ascii="EB Garamond" w:hAnsi="EB Garamond" w:cs="EB Garamond"/>
          <w:b w:val="0"/>
          <w:i w:val="0"/>
          <w:sz w:val="23"/>
        </w:rPr>
        <w:t xml:space="preserve">  </w:t>
      </w:r>
      <w:bookmarkStart w:id="10758" w:name="unit_736"/>
      <w:r>
        <w:rPr>
          <w:rFonts w:ascii="EB Garamond" w:hAnsi="EB Garamond" w:cs="EB Garamond"/>
          <w:b/>
          <w:i w:val="0"/>
          <w:color w:val="69716F"/>
          <w:sz w:val="18"/>
        </w:rPr>
        <w:t xml:space="preserve">§736 </w:t>
      </w:r>
      <w:bookmarkEnd w:id="10758"/>
      <w:r>
        <w:rPr>
          <w:rFonts w:ascii="EB Garamond" w:hAnsi="EB Garamond" w:cs="EB Garamond"/>
          <w:b w:val="0"/>
          <w:i w:val="0"/>
          <w:sz w:val="23"/>
        </w:rPr>
        <w:t xml:space="preserve">At his death he doubted his entitlement to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59" w:name="unit_737"/>
      <w:r>
        <w:rPr>
          <w:rFonts w:ascii="EB Garamond" w:hAnsi="EB Garamond" w:cs="EB Garamond"/>
          <w:b/>
          <w:i w:val="0"/>
          <w:color w:val="69716F"/>
          <w:sz w:val="18"/>
        </w:rPr>
        <w:t xml:space="preserve">§737 </w:t>
      </w:r>
      <w:bookmarkEnd w:id="10759"/>
      <w:r>
        <w:rPr>
          <w:rFonts w:ascii="EB Garamond" w:hAnsi="EB Garamond" w:cs="EB Garamond"/>
          <w:b w:val="0"/>
          <w:i w:val="0"/>
          <w:sz w:val="23"/>
        </w:rPr>
        <w:t>He contradicted the Messenger—God bless him and his family—by appointing a successor, according to their own account, and by appointing someone whom he—God bless him and his family—had dismissed.</w:t>
      </w:r>
      <w:r>
        <w:rPr>
          <w:rStyle w:val="FootnoteReference"/>
        </w:rPr>
        <w:footnoteReference w:id="150"/>
      </w:r>
      <w:r>
        <w:rPr>
          <w:rFonts w:ascii="EB Garamond" w:hAnsi="EB Garamond" w:cs="EB Garamond"/>
          <w:b w:val="0"/>
          <w:i w:val="0"/>
          <w:sz w:val="23"/>
        </w:rPr>
        <w:t xml:space="preserve">  </w:t>
      </w:r>
      <w:bookmarkStart w:id="10760" w:name="unit_738"/>
      <w:r>
        <w:rPr>
          <w:rFonts w:ascii="EB Garamond" w:hAnsi="EB Garamond" w:cs="EB Garamond"/>
          <w:b/>
          <w:i w:val="0"/>
          <w:color w:val="69716F"/>
          <w:sz w:val="18"/>
        </w:rPr>
        <w:t xml:space="preserve">§738 </w:t>
      </w:r>
      <w:bookmarkEnd w:id="10760"/>
      <w:r>
        <w:rPr>
          <w:rFonts w:ascii="EB Garamond" w:hAnsi="EB Garamond" w:cs="EB Garamond"/>
          <w:b w:val="0"/>
          <w:i w:val="0"/>
          <w:sz w:val="23"/>
        </w:rPr>
        <w:t>[He also contradicted him] by staying behind from Usāma’s army, although they knew the intention was to send them away. [The Prophet] appointed Usāma over them, so Usāma is superior [to them]; whereas no one was appointed over ʿAlī—peace be upon him—and he is superior to Usāma.</w:t>
      </w:r>
    </w:p>
    <w:p>
      <w:pPr>
        <w:spacing w:line="320" w:lineRule="exact"/>
      </w:pPr>
      <w:bookmarkStart w:id="10761" w:name="unit_739"/>
      <w:r>
        <w:rPr>
          <w:rFonts w:ascii="EB Garamond" w:hAnsi="EB Garamond" w:cs="EB Garamond"/>
          <w:b/>
          <w:i w:val="0"/>
          <w:color w:val="69716F"/>
          <w:sz w:val="18"/>
        </w:rPr>
        <w:t xml:space="preserve">§739 </w:t>
      </w:r>
      <w:bookmarkEnd w:id="10761"/>
      <w:r>
        <w:rPr>
          <w:rFonts w:ascii="EB Garamond" w:hAnsi="EB Garamond" w:cs="EB Garamond"/>
          <w:b w:val="0"/>
          <w:i w:val="0"/>
          <w:sz w:val="23"/>
        </w:rPr>
        <w:t>He held no office during his [the Prophet’s] lifetime. [The Prophet] gave him Sūrat Barāʾa, but Gabriel descended and instructed [the Prophet] to recall him and take the sūra from him, and that no one should recite it except himself or someone of his household. He therefore sent ʿAlī—peace be upon him—with it.</w:t>
      </w:r>
      <w:r>
        <w:rPr>
          <w:rFonts w:ascii="EB Garamond" w:hAnsi="EB Garamond" w:cs="EB Garamond"/>
          <w:b w:val="0"/>
          <w:i w:val="0"/>
          <w:sz w:val="23"/>
        </w:rPr>
        <w:t xml:space="preserve">  </w:t>
      </w:r>
      <w:bookmarkStart w:id="10762" w:name="unit_740"/>
      <w:r>
        <w:rPr>
          <w:rFonts w:ascii="EB Garamond" w:hAnsi="EB Garamond" w:cs="EB Garamond"/>
          <w:b/>
          <w:i w:val="0"/>
          <w:color w:val="69716F"/>
          <w:sz w:val="18"/>
        </w:rPr>
        <w:t xml:space="preserve">§740 </w:t>
      </w:r>
      <w:bookmarkEnd w:id="10762"/>
      <w:r>
        <w:rPr>
          <w:rFonts w:ascii="EB Garamond" w:hAnsi="EB Garamond" w:cs="EB Garamond"/>
          <w:b w:val="0"/>
          <w:i w:val="0"/>
          <w:sz w:val="23"/>
        </w:rPr>
        <w:t>He did not know the legal rulings: he cut off a thief’s left hand and burned [a man] with fire; he did not know [the ruling on] collateral inheritance (kalāla) or the grandmother’s inheritance; his rulings were inconsistent; and he neither imposed the prescribed penalty on Khālid nor exacted retaliation from him.</w:t>
      </w:r>
      <w:r>
        <w:rPr>
          <w:rStyle w:val="FootnoteReference"/>
        </w:rPr>
        <w:footnoteReference w:id="151"/>
      </w:r>
    </w:p>
    <w:p>
      <w:pPr>
        <w:spacing w:line="320" w:lineRule="exact"/>
      </w:pPr>
      <w:bookmarkStart w:id="10763" w:name="unit_741"/>
      <w:r>
        <w:rPr>
          <w:rFonts w:ascii="EB Garamond" w:hAnsi="EB Garamond" w:cs="EB Garamond"/>
          <w:b/>
          <w:i w:val="0"/>
          <w:color w:val="69716F"/>
          <w:sz w:val="18"/>
        </w:rPr>
        <w:t xml:space="preserve">§741 </w:t>
      </w:r>
      <w:bookmarkEnd w:id="10763"/>
      <w:r>
        <w:rPr>
          <w:rFonts w:ascii="EB Garamond" w:hAnsi="EB Garamond" w:cs="EB Garamond"/>
          <w:b w:val="0"/>
          <w:i w:val="0"/>
          <w:sz w:val="23"/>
        </w:rPr>
        <w:t>He was buried in the house of God’s Messenger—God bless him and his family—although God Most High had prohibited entering it without permission during his lifetime. He sent [men] to the house of the Commander of the Faithful—peace be upon him—when he refused the pledge, and had it set on fire while Fāṭima, al-Ḥasan, al-Ḥusayn, and a group of the Banū Hāshim were inside. Al-Ḥasan and al-Ḥusayn objected to him when allegiance was pledged to him; and he regretted violating the house of Fāṭima—peace be upon her.</w:t>
      </w:r>
    </w:p>
    <w:p>
      <w:pPr>
        <w:keepNext/>
        <w:spacing w:before="140" w:after="80"/>
      </w:pPr>
      <w:r>
        <w:rPr>
          <w:rFonts w:ascii="EB Garamond" w:hAnsi="EB Garamond" w:cs="EB Garamond"/>
          <w:b/>
          <w:i w:val="0"/>
          <w:color w:val="365E59"/>
          <w:sz w:val="23"/>
        </w:rPr>
        <w:t>Objections concerning ʿUmar</w:t>
      </w:r>
    </w:p>
    <w:p>
      <w:pPr>
        <w:spacing w:line="320" w:lineRule="exact"/>
      </w:pPr>
      <w:bookmarkStart w:id="10764" w:name="unit_742"/>
      <w:r>
        <w:rPr>
          <w:rFonts w:ascii="EB Garamond" w:hAnsi="EB Garamond" w:cs="EB Garamond"/>
          <w:b/>
          <w:i w:val="0"/>
          <w:color w:val="69716F"/>
          <w:sz w:val="18"/>
        </w:rPr>
        <w:t xml:space="preserve">§742 </w:t>
      </w:r>
      <w:bookmarkEnd w:id="10764"/>
      <w:r>
        <w:rPr>
          <w:rFonts w:ascii="EB Garamond" w:hAnsi="EB Garamond" w:cs="EB Garamond"/>
          <w:b w:val="0"/>
          <w:i w:val="0"/>
          <w:sz w:val="23"/>
        </w:rPr>
        <w:t>ʿUmar ordered the stoning of a pregnant woman and of another woman who was insane. ʿAlī—peace be upon him—prevented him, and he said, ‘Were it not for ʿAlī, ʿUmar would have perished.’</w:t>
      </w:r>
      <w:r>
        <w:rPr>
          <w:rFonts w:ascii="EB Garamond" w:hAnsi="EB Garamond" w:cs="EB Garamond"/>
          <w:b w:val="0"/>
          <w:i w:val="0"/>
          <w:sz w:val="23"/>
        </w:rPr>
        <w:t xml:space="preserve">  </w:t>
      </w:r>
      <w:bookmarkStart w:id="10765" w:name="unit_743"/>
      <w:r>
        <w:rPr>
          <w:rFonts w:ascii="EB Garamond" w:hAnsi="EB Garamond" w:cs="EB Garamond"/>
          <w:b/>
          <w:i w:val="0"/>
          <w:color w:val="69716F"/>
          <w:sz w:val="18"/>
        </w:rPr>
        <w:t xml:space="preserve">§743 </w:t>
      </w:r>
      <w:bookmarkEnd w:id="10765"/>
      <w:r>
        <w:rPr>
          <w:rFonts w:ascii="EB Garamond" w:hAnsi="EB Garamond" w:cs="EB Garamond"/>
          <w:b w:val="0"/>
          <w:i w:val="0"/>
          <w:sz w:val="23"/>
        </w:rPr>
        <w:t>He doubted the Prophet’s death—God bless him and his family and grant them peace—until Abū Bakr recited to him, ‘You shall die, and they shall die.’ He then said, ‘It is as though I had never heard this verse.’</w:t>
      </w:r>
      <w:r>
        <w:rPr>
          <w:rStyle w:val="FootnoteReference"/>
        </w:rPr>
        <w:footnoteReference w:id="152"/>
      </w:r>
      <w:r>
        <w:rPr>
          <w:rFonts w:ascii="EB Garamond" w:hAnsi="EB Garamond" w:cs="EB Garamond"/>
          <w:b w:val="0"/>
          <w:i w:val="0"/>
          <w:sz w:val="23"/>
        </w:rPr>
        <w:t xml:space="preserve">  </w:t>
      </w:r>
      <w:bookmarkStart w:id="10766" w:name="unit_744"/>
      <w:r>
        <w:rPr>
          <w:rFonts w:ascii="EB Garamond" w:hAnsi="EB Garamond" w:cs="EB Garamond"/>
          <w:b/>
          <w:i w:val="0"/>
          <w:color w:val="69716F"/>
          <w:sz w:val="18"/>
        </w:rPr>
        <w:t xml:space="preserve">§744 </w:t>
      </w:r>
      <w:bookmarkEnd w:id="10766"/>
      <w:r>
        <w:rPr>
          <w:rFonts w:ascii="EB Garamond" w:hAnsi="EB Garamond" w:cs="EB Garamond"/>
          <w:b w:val="0"/>
          <w:i w:val="0"/>
          <w:sz w:val="23"/>
        </w:rPr>
        <w:t>He said, ‘Everyone understands the law better than ʿUmar, even secluded women’, when he prohibited excessive marriage payments.</w:t>
      </w:r>
      <w:r>
        <w:rPr>
          <w:rFonts w:ascii="EB Garamond" w:hAnsi="EB Garamond" w:cs="EB Garamond"/>
          <w:b w:val="0"/>
          <w:i w:val="0"/>
          <w:sz w:val="23"/>
        </w:rPr>
        <w:t xml:space="preserve">  </w:t>
      </w:r>
      <w:bookmarkStart w:id="10767" w:name="unit_745"/>
      <w:r>
        <w:rPr>
          <w:rFonts w:ascii="EB Garamond" w:hAnsi="EB Garamond" w:cs="EB Garamond"/>
          <w:b/>
          <w:i w:val="0"/>
          <w:color w:val="69716F"/>
          <w:sz w:val="18"/>
        </w:rPr>
        <w:t xml:space="preserve">§745 </w:t>
      </w:r>
      <w:bookmarkEnd w:id="10767"/>
      <w:r>
        <w:rPr>
          <w:rFonts w:ascii="EB Garamond" w:hAnsi="EB Garamond" w:cs="EB Garamond"/>
          <w:b w:val="0"/>
          <w:i w:val="0"/>
          <w:sz w:val="23"/>
        </w:rPr>
        <w:t>He gave [public funds] to the Prophet’s wives—God bless him and his family and grant them peace—borrowed [from those funds], and withheld from the People of the House—peace be upon them—their fifth.</w:t>
      </w:r>
    </w:p>
    <w:p>
      <w:pPr>
        <w:spacing w:line="320" w:lineRule="exact"/>
      </w:pPr>
      <w:bookmarkStart w:id="10768" w:name="unit_746"/>
      <w:r>
        <w:rPr>
          <w:rFonts w:ascii="EB Garamond" w:hAnsi="EB Garamond" w:cs="EB Garamond"/>
          <w:b/>
          <w:i w:val="0"/>
          <w:color w:val="69716F"/>
          <w:sz w:val="18"/>
        </w:rPr>
        <w:t xml:space="preserve">§746 </w:t>
      </w:r>
      <w:bookmarkEnd w:id="10768"/>
      <w:r>
        <w:rPr>
          <w:rFonts w:ascii="EB Garamond" w:hAnsi="EB Garamond" w:cs="EB Garamond"/>
          <w:b w:val="0"/>
          <w:i w:val="0"/>
          <w:sz w:val="23"/>
        </w:rPr>
        <w:t>He issued a hundred rulings concerning [inheritance by] the grandfather, favoured some over others in distributions, and prohibited the two mutʿas.</w:t>
      </w:r>
      <w:r>
        <w:rPr>
          <w:rStyle w:val="FootnoteReference"/>
        </w:rPr>
        <w:footnoteReference w:id="153"/>
      </w:r>
      <w:r>
        <w:rPr>
          <w:rFonts w:ascii="EB Garamond" w:hAnsi="EB Garamond" w:cs="EB Garamond"/>
          <w:b w:val="0"/>
          <w:i w:val="0"/>
          <w:sz w:val="23"/>
        </w:rPr>
        <w:t xml:space="preserve">  </w:t>
      </w:r>
      <w:bookmarkStart w:id="10769" w:name="unit_747"/>
      <w:r>
        <w:rPr>
          <w:rFonts w:ascii="EB Garamond" w:hAnsi="EB Garamond" w:cs="EB Garamond"/>
          <w:b/>
          <w:i w:val="0"/>
          <w:color w:val="69716F"/>
          <w:sz w:val="18"/>
        </w:rPr>
        <w:t xml:space="preserve">§747 </w:t>
      </w:r>
      <w:bookmarkEnd w:id="10769"/>
      <w:r>
        <w:rPr>
          <w:rFonts w:ascii="EB Garamond" w:hAnsi="EB Garamond" w:cs="EB Garamond"/>
          <w:b w:val="0"/>
          <w:i w:val="0"/>
          <w:sz w:val="23"/>
        </w:rPr>
        <w:t>He decided the arrangements for the consultative council contrary to what was correct.</w:t>
      </w:r>
      <w:r>
        <w:rPr>
          <w:rFonts w:ascii="EB Garamond" w:hAnsi="EB Garamond" w:cs="EB Garamond"/>
          <w:b w:val="0"/>
          <w:i w:val="0"/>
          <w:sz w:val="23"/>
        </w:rPr>
        <w:t xml:space="preserve">  </w:t>
      </w:r>
      <w:bookmarkStart w:id="10770" w:name="unit_748"/>
      <w:r>
        <w:rPr>
          <w:rFonts w:ascii="EB Garamond" w:hAnsi="EB Garamond" w:cs="EB Garamond"/>
          <w:b/>
          <w:i w:val="0"/>
          <w:color w:val="69716F"/>
          <w:sz w:val="18"/>
        </w:rPr>
        <w:t xml:space="preserve">§748 </w:t>
      </w:r>
      <w:bookmarkEnd w:id="10770"/>
      <w:r>
        <w:rPr>
          <w:rFonts w:ascii="EB Garamond" w:hAnsi="EB Garamond" w:cs="EB Garamond"/>
          <w:b w:val="0"/>
          <w:i w:val="0"/>
          <w:sz w:val="23"/>
        </w:rPr>
        <w:t>He tore up Fāṭima’s document—peace be upon her.</w:t>
      </w:r>
    </w:p>
    <w:p>
      <w:pPr>
        <w:keepNext/>
        <w:spacing w:before="140" w:after="80"/>
      </w:pPr>
      <w:r>
        <w:rPr>
          <w:rFonts w:ascii="EB Garamond" w:hAnsi="EB Garamond" w:cs="EB Garamond"/>
          <w:b/>
          <w:i w:val="0"/>
          <w:color w:val="365E59"/>
          <w:sz w:val="23"/>
        </w:rPr>
        <w:t>Objections concerning ʿUthmān</w:t>
      </w:r>
    </w:p>
    <w:p>
      <w:pPr>
        <w:spacing w:line="320" w:lineRule="exact"/>
      </w:pPr>
      <w:bookmarkStart w:id="10771" w:name="unit_749"/>
      <w:r>
        <w:rPr>
          <w:rFonts w:ascii="EB Garamond" w:hAnsi="EB Garamond" w:cs="EB Garamond"/>
          <w:b/>
          <w:i w:val="0"/>
          <w:color w:val="69716F"/>
          <w:sz w:val="18"/>
        </w:rPr>
        <w:t xml:space="preserve">§749 </w:t>
      </w:r>
      <w:bookmarkEnd w:id="10771"/>
      <w:r>
        <w:rPr>
          <w:rFonts w:ascii="EB Garamond" w:hAnsi="EB Garamond" w:cs="EB Garamond"/>
          <w:b w:val="0"/>
          <w:i w:val="0"/>
          <w:sz w:val="23"/>
        </w:rPr>
        <w:t xml:space="preserve">ʿUthmān appointed men whose transgression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الفسق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was evident, so that they introduced into Muslim affairs the innovations they introduced.</w:t>
      </w:r>
      <w:r>
        <w:rPr>
          <w:rFonts w:ascii="EB Garamond" w:hAnsi="EB Garamond" w:cs="EB Garamond"/>
          <w:b w:val="0"/>
          <w:i w:val="0"/>
          <w:sz w:val="23"/>
        </w:rPr>
        <w:t xml:space="preserve">  </w:t>
      </w:r>
      <w:bookmarkStart w:id="10772" w:name="unit_750"/>
      <w:r>
        <w:rPr>
          <w:rFonts w:ascii="EB Garamond" w:hAnsi="EB Garamond" w:cs="EB Garamond"/>
          <w:b/>
          <w:i w:val="0"/>
          <w:color w:val="69716F"/>
          <w:sz w:val="18"/>
        </w:rPr>
        <w:t xml:space="preserve">§750 </w:t>
      </w:r>
      <w:bookmarkEnd w:id="10772"/>
      <w:r>
        <w:rPr>
          <w:rFonts w:ascii="EB Garamond" w:hAnsi="EB Garamond" w:cs="EB Garamond"/>
          <w:b w:val="0"/>
          <w:i w:val="0"/>
          <w:sz w:val="23"/>
        </w:rPr>
        <w:t>He preferred his relatives in the allocation of wealth.</w:t>
      </w:r>
      <w:r>
        <w:rPr>
          <w:rFonts w:ascii="EB Garamond" w:hAnsi="EB Garamond" w:cs="EB Garamond"/>
          <w:b w:val="0"/>
          <w:i w:val="0"/>
          <w:sz w:val="23"/>
        </w:rPr>
        <w:t xml:space="preserve">  </w:t>
      </w:r>
      <w:bookmarkStart w:id="10773" w:name="unit_751"/>
      <w:r>
        <w:rPr>
          <w:rFonts w:ascii="EB Garamond" w:hAnsi="EB Garamond" w:cs="EB Garamond"/>
          <w:b/>
          <w:i w:val="0"/>
          <w:color w:val="69716F"/>
          <w:sz w:val="18"/>
        </w:rPr>
        <w:t xml:space="preserve">§751 </w:t>
      </w:r>
      <w:bookmarkEnd w:id="10773"/>
      <w:r>
        <w:rPr>
          <w:rFonts w:ascii="EB Garamond" w:hAnsi="EB Garamond" w:cs="EB Garamond"/>
          <w:b w:val="0"/>
          <w:i w:val="0"/>
          <w:sz w:val="23"/>
        </w:rPr>
        <w:t>He reserved grazing land for himself.</w:t>
      </w:r>
      <w:r>
        <w:rPr>
          <w:rFonts w:ascii="EB Garamond" w:hAnsi="EB Garamond" w:cs="EB Garamond"/>
          <w:b w:val="0"/>
          <w:i w:val="0"/>
          <w:sz w:val="23"/>
        </w:rPr>
        <w:t xml:space="preserve">  </w:t>
      </w:r>
      <w:bookmarkStart w:id="10774" w:name="unit_752"/>
      <w:r>
        <w:rPr>
          <w:rFonts w:ascii="EB Garamond" w:hAnsi="EB Garamond" w:cs="EB Garamond"/>
          <w:b/>
          <w:i w:val="0"/>
          <w:color w:val="69716F"/>
          <w:sz w:val="18"/>
        </w:rPr>
        <w:t xml:space="preserve">§752 </w:t>
      </w:r>
      <w:bookmarkEnd w:id="10774"/>
      <w:r>
        <w:rPr>
          <w:rFonts w:ascii="EB Garamond" w:hAnsi="EB Garamond" w:cs="EB Garamond"/>
          <w:b w:val="0"/>
          <w:i w:val="0"/>
          <w:sz w:val="23"/>
        </w:rPr>
        <w:t>He committed reprehensible acts against the Companions: he beat Ibn Masʿūd until he died and burned his copy of the Qurʾān; he beat ʿAmmār until he suffered a hernia; and he beat Abū Dharr and exiled him to al-Rabadha.</w:t>
      </w:r>
      <w:r>
        <w:rPr>
          <w:rFonts w:ascii="EB Garamond" w:hAnsi="EB Garamond" w:cs="EB Garamond"/>
          <w:b w:val="0"/>
          <w:i w:val="0"/>
          <w:sz w:val="23"/>
        </w:rPr>
        <w:t xml:space="preserve">  </w:t>
      </w:r>
      <w:bookmarkStart w:id="10775" w:name="unit_753"/>
      <w:r>
        <w:rPr>
          <w:rFonts w:ascii="EB Garamond" w:hAnsi="EB Garamond" w:cs="EB Garamond"/>
          <w:b/>
          <w:i w:val="0"/>
          <w:color w:val="69716F"/>
          <w:sz w:val="18"/>
        </w:rPr>
        <w:t xml:space="preserve">§753 </w:t>
      </w:r>
      <w:bookmarkEnd w:id="10775"/>
      <w:r>
        <w:rPr>
          <w:rFonts w:ascii="EB Garamond" w:hAnsi="EB Garamond" w:cs="EB Garamond"/>
          <w:b w:val="0"/>
          <w:i w:val="0"/>
          <w:sz w:val="23"/>
        </w:rPr>
        <w:t>He waived retaliation against Ibn ʿUmar and the prescribed penalty against al-Walīd, although both were obligatory.</w:t>
      </w:r>
    </w:p>
    <w:p>
      <w:pPr>
        <w:spacing w:line="320" w:lineRule="exact"/>
      </w:pPr>
      <w:bookmarkStart w:id="10776" w:name="unit_754"/>
      <w:r>
        <w:rPr>
          <w:rFonts w:ascii="EB Garamond" w:hAnsi="EB Garamond" w:cs="EB Garamond"/>
          <w:b/>
          <w:i w:val="0"/>
          <w:color w:val="69716F"/>
          <w:sz w:val="18"/>
        </w:rPr>
        <w:t xml:space="preserve">§754 </w:t>
      </w:r>
      <w:bookmarkEnd w:id="10776"/>
      <w:r>
        <w:rPr>
          <w:rFonts w:ascii="EB Garamond" w:hAnsi="EB Garamond" w:cs="EB Garamond"/>
          <w:b w:val="0"/>
          <w:i w:val="0"/>
          <w:sz w:val="23"/>
        </w:rPr>
        <w:t>The Companions abandoned him until he was killed. The Commander of the Faithful—peace be upon him—said, ‘God killed him.’ He was not buried until three days later, and they censured his absence from Badr, Uḥud, and the pledge [of al-Riḍwān].</w:t>
      </w:r>
    </w:p>
    <w:p>
      <w:pPr>
        <w:keepNext/>
        <w:spacing w:before="140" w:after="80"/>
      </w:pPr>
      <w:r>
        <w:rPr>
          <w:rFonts w:ascii="EB Garamond" w:hAnsi="EB Garamond" w:cs="EB Garamond"/>
          <w:b/>
          <w:i w:val="0"/>
          <w:color w:val="365E59"/>
          <w:sz w:val="23"/>
        </w:rPr>
        <w:t>The superiority of ʿAlī</w:t>
      </w:r>
    </w:p>
    <w:p>
      <w:pPr>
        <w:spacing w:line="320" w:lineRule="exact"/>
      </w:pPr>
      <w:bookmarkStart w:id="10777" w:name="unit_755"/>
      <w:r>
        <w:rPr>
          <w:rFonts w:ascii="EB Garamond" w:hAnsi="EB Garamond" w:cs="EB Garamond"/>
          <w:b/>
          <w:i w:val="0"/>
          <w:color w:val="69716F"/>
          <w:sz w:val="18"/>
        </w:rPr>
        <w:t xml:space="preserve">§755 </w:t>
      </w:r>
      <w:bookmarkEnd w:id="10777"/>
      <w:r>
        <w:rPr>
          <w:rFonts w:ascii="EB Garamond" w:hAnsi="EB Garamond" w:cs="EB Garamond"/>
          <w:b w:val="0"/>
          <w:i w:val="0"/>
          <w:sz w:val="23"/>
        </w:rPr>
        <w:t>ʿAlī—peace be upon him—is superior because of his extensive striving in battle and his outstanding service in all the campaigns of the Prophet—God bless him and his family and grant them peace. No one attained his rank at Badr, Uḥud, the Day of the Confederates, Khaybar, Ḥunayn, and the other campaigns.</w:t>
      </w:r>
    </w:p>
    <w:p>
      <w:pPr>
        <w:spacing w:line="320" w:lineRule="exact"/>
      </w:pPr>
      <w:bookmarkStart w:id="10778" w:name="unit_756"/>
      <w:r>
        <w:rPr>
          <w:rFonts w:ascii="EB Garamond" w:hAnsi="EB Garamond" w:cs="EB Garamond"/>
          <w:b/>
          <w:i w:val="0"/>
          <w:color w:val="69716F"/>
          <w:sz w:val="18"/>
        </w:rPr>
        <w:t xml:space="preserve">§756 </w:t>
      </w:r>
      <w:bookmarkEnd w:id="10778"/>
      <w:r>
        <w:rPr>
          <w:rFonts w:ascii="EB Garamond" w:hAnsi="EB Garamond" w:cs="EB Garamond"/>
          <w:b w:val="0"/>
          <w:i w:val="0"/>
          <w:sz w:val="23"/>
        </w:rPr>
        <w:t xml:space="preserve">Also because he is the most knowledgeable, owing to the strength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his immediate insight and his close, constant attendance on the Messenger—God bless him and his family and grant them peace. The Companions referred to him in most cases after making mistakes. The Prophet—God bless him and his family and grant them peace—said, ‘The best judge among you is ʿAlī.’ The eminent masters of all the sciences traced their learning back to him, and he—peace be upon him—himself declared this.</w:t>
      </w:r>
      <w:r>
        <w:rPr>
          <w:rFonts w:ascii="EB Garamond" w:hAnsi="EB Garamond" w:cs="EB Garamond"/>
          <w:b w:val="0"/>
          <w:i w:val="0"/>
          <w:sz w:val="23"/>
        </w:rPr>
        <w:t xml:space="preserve">  </w:t>
      </w:r>
      <w:bookmarkStart w:id="10779" w:name="unit_757"/>
      <w:r>
        <w:rPr>
          <w:rFonts w:ascii="EB Garamond" w:hAnsi="EB Garamond" w:cs="EB Garamond"/>
          <w:b/>
          <w:i w:val="0"/>
          <w:color w:val="69716F"/>
          <w:sz w:val="18"/>
        </w:rPr>
        <w:t xml:space="preserve">§757 </w:t>
      </w:r>
      <w:bookmarkEnd w:id="10779"/>
      <w:r>
        <w:rPr>
          <w:rFonts w:ascii="EB Garamond" w:hAnsi="EB Garamond" w:cs="EB Garamond"/>
          <w:b w:val="0"/>
          <w:i w:val="0"/>
          <w:sz w:val="23"/>
        </w:rPr>
        <w:t>Also His—Most High—saying, ‘And ourselves.’</w:t>
      </w:r>
      <w:r>
        <w:rPr>
          <w:rStyle w:val="FootnoteReference"/>
        </w:rPr>
        <w:footnoteReference w:id="154"/>
      </w:r>
      <w:r>
        <w:rPr>
          <w:rFonts w:ascii="EB Garamond" w:hAnsi="EB Garamond" w:cs="EB Garamond"/>
          <w:b w:val="0"/>
          <w:i w:val="0"/>
          <w:sz w:val="23"/>
        </w:rPr>
        <w:t xml:space="preserve">  </w:t>
      </w:r>
      <w:bookmarkStart w:id="10780" w:name="unit_758"/>
      <w:r>
        <w:rPr>
          <w:rFonts w:ascii="EB Garamond" w:hAnsi="EB Garamond" w:cs="EB Garamond"/>
          <w:b/>
          <w:i w:val="0"/>
          <w:color w:val="69716F"/>
          <w:sz w:val="18"/>
        </w:rPr>
        <w:t xml:space="preserve">§758 </w:t>
      </w:r>
      <w:bookmarkEnd w:id="10780"/>
      <w:r>
        <w:rPr>
          <w:rFonts w:ascii="EB Garamond" w:hAnsi="EB Garamond" w:cs="EB Garamond"/>
          <w:b w:val="0"/>
          <w:i w:val="0"/>
          <w:sz w:val="23"/>
        </w:rPr>
        <w:t>Also because his generosity exceeded that of others.</w:t>
      </w:r>
      <w:r>
        <w:rPr>
          <w:rFonts w:ascii="EB Garamond" w:hAnsi="EB Garamond" w:cs="EB Garamond"/>
          <w:b w:val="0"/>
          <w:i w:val="0"/>
          <w:sz w:val="23"/>
        </w:rPr>
        <w:t xml:space="preserve">  </w:t>
      </w:r>
      <w:bookmarkStart w:id="10781" w:name="unit_759"/>
      <w:r>
        <w:rPr>
          <w:rFonts w:ascii="EB Garamond" w:hAnsi="EB Garamond" w:cs="EB Garamond"/>
          <w:b/>
          <w:i w:val="0"/>
          <w:color w:val="69716F"/>
          <w:sz w:val="18"/>
        </w:rPr>
        <w:t xml:space="preserve">§759 </w:t>
      </w:r>
      <w:bookmarkEnd w:id="10781"/>
      <w:r>
        <w:rPr>
          <w:rFonts w:ascii="EB Garamond" w:hAnsi="EB Garamond" w:cs="EB Garamond"/>
          <w:b w:val="0"/>
          <w:i w:val="0"/>
          <w:sz w:val="23"/>
        </w:rPr>
        <w:t>He was the most ascetic of people after the Prophet—God bless him and his family and grant them peace.</w:t>
      </w:r>
      <w:r>
        <w:rPr>
          <w:rFonts w:ascii="EB Garamond" w:hAnsi="EB Garamond" w:cs="EB Garamond"/>
          <w:b w:val="0"/>
          <w:i w:val="0"/>
          <w:sz w:val="23"/>
        </w:rPr>
        <w:t xml:space="preserve">  </w:t>
      </w:r>
      <w:bookmarkStart w:id="10782" w:name="unit_760"/>
      <w:r>
        <w:rPr>
          <w:rFonts w:ascii="EB Garamond" w:hAnsi="EB Garamond" w:cs="EB Garamond"/>
          <w:b/>
          <w:i w:val="0"/>
          <w:color w:val="69716F"/>
          <w:sz w:val="18"/>
        </w:rPr>
        <w:t xml:space="preserve">§760 </w:t>
      </w:r>
      <w:bookmarkEnd w:id="10782"/>
      <w:r>
        <w:rPr>
          <w:rFonts w:ascii="EB Garamond" w:hAnsi="EB Garamond" w:cs="EB Garamond"/>
          <w:b w:val="0"/>
          <w:i w:val="0"/>
          <w:sz w:val="23"/>
        </w:rPr>
        <w:t>And the most devoted in worship.</w:t>
      </w:r>
    </w:p>
    <w:p>
      <w:pPr>
        <w:spacing w:line="320" w:lineRule="exact"/>
      </w:pPr>
      <w:bookmarkStart w:id="10783" w:name="unit_761"/>
      <w:r>
        <w:rPr>
          <w:rFonts w:ascii="EB Garamond" w:hAnsi="EB Garamond" w:cs="EB Garamond"/>
          <w:b/>
          <w:i w:val="0"/>
          <w:color w:val="69716F"/>
          <w:sz w:val="18"/>
        </w:rPr>
        <w:t xml:space="preserve">§761 </w:t>
      </w:r>
      <w:bookmarkEnd w:id="10783"/>
      <w:r>
        <w:rPr>
          <w:rFonts w:ascii="EB Garamond" w:hAnsi="EB Garamond" w:cs="EB Garamond"/>
          <w:b w:val="0"/>
          <w:i w:val="0"/>
          <w:sz w:val="23"/>
        </w:rPr>
        <w:t>And the most forbearing.</w:t>
      </w:r>
      <w:r>
        <w:rPr>
          <w:rFonts w:ascii="EB Garamond" w:hAnsi="EB Garamond" w:cs="EB Garamond"/>
          <w:b w:val="0"/>
          <w:i w:val="0"/>
          <w:sz w:val="23"/>
        </w:rPr>
        <w:t xml:space="preserve">  </w:t>
      </w:r>
      <w:bookmarkStart w:id="10784" w:name="unit_762"/>
      <w:r>
        <w:rPr>
          <w:rFonts w:ascii="EB Garamond" w:hAnsi="EB Garamond" w:cs="EB Garamond"/>
          <w:b/>
          <w:i w:val="0"/>
          <w:color w:val="69716F"/>
          <w:sz w:val="18"/>
        </w:rPr>
        <w:t xml:space="preserve">§762 </w:t>
      </w:r>
      <w:bookmarkEnd w:id="10784"/>
      <w:r>
        <w:rPr>
          <w:rFonts w:ascii="EB Garamond" w:hAnsi="EB Garamond" w:cs="EB Garamond"/>
          <w:b w:val="0"/>
          <w:i w:val="0"/>
          <w:sz w:val="23"/>
        </w:rPr>
        <w:t>And the noblest in character.</w:t>
      </w:r>
      <w:r>
        <w:rPr>
          <w:rFonts w:ascii="EB Garamond" w:hAnsi="EB Garamond" w:cs="EB Garamond"/>
          <w:b w:val="0"/>
          <w:i w:val="0"/>
          <w:sz w:val="23"/>
        </w:rPr>
        <w:t xml:space="preserve">  </w:t>
      </w:r>
      <w:bookmarkStart w:id="10785" w:name="unit_763"/>
      <w:r>
        <w:rPr>
          <w:rFonts w:ascii="EB Garamond" w:hAnsi="EB Garamond" w:cs="EB Garamond"/>
          <w:b/>
          <w:i w:val="0"/>
          <w:color w:val="69716F"/>
          <w:sz w:val="18"/>
        </w:rPr>
        <w:t xml:space="preserve">§763 </w:t>
      </w:r>
      <w:bookmarkEnd w:id="10785"/>
      <w:r>
        <w:rPr>
          <w:rFonts w:ascii="EB Garamond" w:hAnsi="EB Garamond" w:cs="EB Garamond"/>
          <w:b w:val="0"/>
          <w:i w:val="0"/>
          <w:sz w:val="23"/>
        </w:rPr>
        <w:t xml:space="preserve">And the earliest in 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786" w:name="unit_764"/>
      <w:r>
        <w:rPr>
          <w:rFonts w:ascii="EB Garamond" w:hAnsi="EB Garamond" w:cs="EB Garamond"/>
          <w:b/>
          <w:i w:val="0"/>
          <w:color w:val="69716F"/>
          <w:sz w:val="18"/>
        </w:rPr>
        <w:t xml:space="preserve">§764 </w:t>
      </w:r>
      <w:bookmarkEnd w:id="10786"/>
      <w:r>
        <w:rPr>
          <w:rFonts w:ascii="EB Garamond" w:hAnsi="EB Garamond" w:cs="EB Garamond"/>
          <w:b w:val="0"/>
          <w:i w:val="0"/>
          <w:sz w:val="23"/>
        </w:rPr>
        <w:t>And the most eloquent.</w:t>
      </w:r>
      <w:r>
        <w:rPr>
          <w:rFonts w:ascii="EB Garamond" w:hAnsi="EB Garamond" w:cs="EB Garamond"/>
          <w:b w:val="0"/>
          <w:i w:val="0"/>
          <w:sz w:val="23"/>
        </w:rPr>
        <w:t xml:space="preserve">  </w:t>
      </w:r>
      <w:bookmarkStart w:id="10787" w:name="unit_765"/>
      <w:r>
        <w:rPr>
          <w:rFonts w:ascii="EB Garamond" w:hAnsi="EB Garamond" w:cs="EB Garamond"/>
          <w:b/>
          <w:i w:val="0"/>
          <w:color w:val="69716F"/>
          <w:sz w:val="18"/>
        </w:rPr>
        <w:t xml:space="preserve">§765 </w:t>
      </w:r>
      <w:bookmarkEnd w:id="10787"/>
      <w:r>
        <w:rPr>
          <w:rFonts w:ascii="EB Garamond" w:hAnsi="EB Garamond" w:cs="EB Garamond"/>
          <w:b w:val="0"/>
          <w:i w:val="0"/>
          <w:sz w:val="23"/>
        </w:rPr>
        <w:t>And the soundest in judgement.</w:t>
      </w:r>
    </w:p>
    <w:p>
      <w:pPr>
        <w:spacing w:line="320" w:lineRule="exact"/>
      </w:pPr>
      <w:bookmarkStart w:id="10788" w:name="unit_766"/>
      <w:r>
        <w:rPr>
          <w:rFonts w:ascii="EB Garamond" w:hAnsi="EB Garamond" w:cs="EB Garamond"/>
          <w:b/>
          <w:i w:val="0"/>
          <w:color w:val="69716F"/>
          <w:sz w:val="18"/>
        </w:rPr>
        <w:t xml:space="preserve">§766 </w:t>
      </w:r>
      <w:bookmarkEnd w:id="10788"/>
      <w:r>
        <w:rPr>
          <w:rFonts w:ascii="EB Garamond" w:hAnsi="EB Garamond" w:cs="EB Garamond"/>
          <w:b w:val="0"/>
          <w:i w:val="0"/>
          <w:sz w:val="23"/>
        </w:rPr>
        <w:t>And the most zealous to uphold the limits prescribed by God Most High.</w:t>
      </w:r>
      <w:r>
        <w:rPr>
          <w:rFonts w:ascii="EB Garamond" w:hAnsi="EB Garamond" w:cs="EB Garamond"/>
          <w:b w:val="0"/>
          <w:i w:val="0"/>
          <w:sz w:val="23"/>
        </w:rPr>
        <w:t xml:space="preserve">  </w:t>
      </w:r>
      <w:bookmarkStart w:id="10789" w:name="unit_767"/>
      <w:r>
        <w:rPr>
          <w:rFonts w:ascii="EB Garamond" w:hAnsi="EB Garamond" w:cs="EB Garamond"/>
          <w:b/>
          <w:i w:val="0"/>
          <w:color w:val="69716F"/>
          <w:sz w:val="18"/>
        </w:rPr>
        <w:t xml:space="preserve">§767 </w:t>
      </w:r>
      <w:bookmarkEnd w:id="10789"/>
      <w:r>
        <w:rPr>
          <w:rFonts w:ascii="EB Garamond" w:hAnsi="EB Garamond" w:cs="EB Garamond"/>
          <w:b w:val="0"/>
          <w:i w:val="0"/>
          <w:sz w:val="23"/>
        </w:rPr>
        <w:t>And the most accomplished in memorising the Mighty Book.</w:t>
      </w:r>
      <w:r>
        <w:rPr>
          <w:rFonts w:ascii="EB Garamond" w:hAnsi="EB Garamond" w:cs="EB Garamond"/>
          <w:b w:val="0"/>
          <w:i w:val="0"/>
          <w:sz w:val="23"/>
        </w:rPr>
        <w:t xml:space="preserve">  </w:t>
      </w:r>
      <w:bookmarkStart w:id="10790" w:name="unit_768"/>
      <w:r>
        <w:rPr>
          <w:rFonts w:ascii="EB Garamond" w:hAnsi="EB Garamond" w:cs="EB Garamond"/>
          <w:b/>
          <w:i w:val="0"/>
          <w:color w:val="69716F"/>
          <w:sz w:val="18"/>
        </w:rPr>
        <w:t xml:space="preserve">§768 </w:t>
      </w:r>
      <w:bookmarkEnd w:id="10790"/>
      <w:r>
        <w:rPr>
          <w:rFonts w:ascii="EB Garamond" w:hAnsi="EB Garamond" w:cs="EB Garamond"/>
          <w:b w:val="0"/>
          <w:i w:val="0"/>
          <w:sz w:val="23"/>
        </w:rPr>
        <w:t>Also because of his reports of the unseen.</w:t>
      </w:r>
      <w:r>
        <w:rPr>
          <w:rFonts w:ascii="EB Garamond" w:hAnsi="EB Garamond" w:cs="EB Garamond"/>
          <w:b w:val="0"/>
          <w:i w:val="0"/>
          <w:sz w:val="23"/>
        </w:rPr>
        <w:t xml:space="preserve">  </w:t>
      </w:r>
      <w:bookmarkStart w:id="10791" w:name="unit_769"/>
      <w:r>
        <w:rPr>
          <w:rFonts w:ascii="EB Garamond" w:hAnsi="EB Garamond" w:cs="EB Garamond"/>
          <w:b/>
          <w:i w:val="0"/>
          <w:color w:val="69716F"/>
          <w:sz w:val="18"/>
        </w:rPr>
        <w:t xml:space="preserve">§769 </w:t>
      </w:r>
      <w:bookmarkEnd w:id="10791"/>
      <w:r>
        <w:rPr>
          <w:rFonts w:ascii="EB Garamond" w:hAnsi="EB Garamond" w:cs="EB Garamond"/>
          <w:b w:val="0"/>
          <w:i w:val="0"/>
          <w:sz w:val="23"/>
        </w:rPr>
        <w:t>And the answering of his supplication.</w:t>
      </w:r>
      <w:r>
        <w:rPr>
          <w:rFonts w:ascii="EB Garamond" w:hAnsi="EB Garamond" w:cs="EB Garamond"/>
          <w:b w:val="0"/>
          <w:i w:val="0"/>
          <w:sz w:val="23"/>
        </w:rPr>
        <w:t xml:space="preserve">  </w:t>
      </w:r>
      <w:bookmarkStart w:id="10792" w:name="unit_770"/>
      <w:r>
        <w:rPr>
          <w:rFonts w:ascii="EB Garamond" w:hAnsi="EB Garamond" w:cs="EB Garamond"/>
          <w:b/>
          <w:i w:val="0"/>
          <w:color w:val="69716F"/>
          <w:sz w:val="18"/>
        </w:rPr>
        <w:t xml:space="preserve">§770 </w:t>
      </w:r>
      <w:bookmarkEnd w:id="10792"/>
      <w:r>
        <w:rPr>
          <w:rFonts w:ascii="EB Garamond" w:hAnsi="EB Garamond" w:cs="EB Garamond"/>
          <w:b w:val="0"/>
          <w:i w:val="0"/>
          <w:sz w:val="23"/>
        </w:rPr>
        <w:t xml:space="preserve">And the miracles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المعجزة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manifested through him.</w:t>
      </w:r>
    </w:p>
    <w:p>
      <w:pPr>
        <w:spacing w:line="320" w:lineRule="exact"/>
      </w:pPr>
      <w:bookmarkStart w:id="10793" w:name="unit_771"/>
      <w:r>
        <w:rPr>
          <w:rFonts w:ascii="EB Garamond" w:hAnsi="EB Garamond" w:cs="EB Garamond"/>
          <w:b/>
          <w:i w:val="0"/>
          <w:color w:val="69716F"/>
          <w:sz w:val="18"/>
        </w:rPr>
        <w:t xml:space="preserve">§771 </w:t>
      </w:r>
      <w:bookmarkEnd w:id="10793"/>
      <w:r>
        <w:rPr>
          <w:rFonts w:ascii="EB Garamond" w:hAnsi="EB Garamond" w:cs="EB Garamond"/>
          <w:b w:val="0"/>
          <w:i w:val="0"/>
          <w:sz w:val="23"/>
        </w:rPr>
        <w:t>And his distinctive kinship [with the Prophet].</w:t>
      </w:r>
      <w:r>
        <w:rPr>
          <w:rFonts w:ascii="EB Garamond" w:hAnsi="EB Garamond" w:cs="EB Garamond"/>
          <w:b w:val="0"/>
          <w:i w:val="0"/>
          <w:sz w:val="23"/>
        </w:rPr>
        <w:t xml:space="preserve">  </w:t>
      </w:r>
      <w:bookmarkStart w:id="10794" w:name="unit_772"/>
      <w:r>
        <w:rPr>
          <w:rFonts w:ascii="EB Garamond" w:hAnsi="EB Garamond" w:cs="EB Garamond"/>
          <w:b/>
          <w:i w:val="0"/>
          <w:color w:val="69716F"/>
          <w:sz w:val="18"/>
        </w:rPr>
        <w:t xml:space="preserve">§772 </w:t>
      </w:r>
      <w:bookmarkEnd w:id="10794"/>
      <w:r>
        <w:rPr>
          <w:rFonts w:ascii="EB Garamond" w:hAnsi="EB Garamond" w:cs="EB Garamond"/>
          <w:b w:val="0"/>
          <w:i w:val="0"/>
          <w:sz w:val="23"/>
        </w:rPr>
        <w:t>And brotherhood [with him].</w:t>
      </w:r>
      <w:r>
        <w:rPr>
          <w:rFonts w:ascii="EB Garamond" w:hAnsi="EB Garamond" w:cs="EB Garamond"/>
          <w:b w:val="0"/>
          <w:i w:val="0"/>
          <w:sz w:val="23"/>
        </w:rPr>
        <w:t xml:space="preserve">  </w:t>
      </w:r>
      <w:bookmarkStart w:id="10795" w:name="unit_773"/>
      <w:r>
        <w:rPr>
          <w:rFonts w:ascii="EB Garamond" w:hAnsi="EB Garamond" w:cs="EB Garamond"/>
          <w:b/>
          <w:i w:val="0"/>
          <w:color w:val="69716F"/>
          <w:sz w:val="18"/>
        </w:rPr>
        <w:t xml:space="preserve">§773 </w:t>
      </w:r>
      <w:bookmarkEnd w:id="10795"/>
      <w:r>
        <w:rPr>
          <w:rFonts w:ascii="EB Garamond" w:hAnsi="EB Garamond" w:cs="EB Garamond"/>
          <w:b w:val="0"/>
          <w:i w:val="0"/>
          <w:sz w:val="23"/>
        </w:rPr>
        <w:t>And the obligation to love [him].</w:t>
      </w:r>
      <w:r>
        <w:rPr>
          <w:rFonts w:ascii="EB Garamond" w:hAnsi="EB Garamond" w:cs="EB Garamond"/>
          <w:b w:val="0"/>
          <w:i w:val="0"/>
          <w:sz w:val="23"/>
        </w:rPr>
        <w:t xml:space="preserve">  </w:t>
      </w:r>
      <w:bookmarkStart w:id="10796" w:name="unit_774"/>
      <w:r>
        <w:rPr>
          <w:rFonts w:ascii="EB Garamond" w:hAnsi="EB Garamond" w:cs="EB Garamond"/>
          <w:b/>
          <w:i w:val="0"/>
          <w:color w:val="69716F"/>
          <w:sz w:val="18"/>
        </w:rPr>
        <w:t xml:space="preserve">§774 </w:t>
      </w:r>
      <w:bookmarkEnd w:id="10796"/>
      <w:r>
        <w:rPr>
          <w:rFonts w:ascii="EB Garamond" w:hAnsi="EB Garamond" w:cs="EB Garamond"/>
          <w:b w:val="0"/>
          <w:i w:val="0"/>
          <w:sz w:val="23"/>
        </w:rPr>
        <w:t>And his support [of the Messenger].</w:t>
      </w:r>
      <w:r>
        <w:rPr>
          <w:rFonts w:ascii="EB Garamond" w:hAnsi="EB Garamond" w:cs="EB Garamond"/>
          <w:b w:val="0"/>
          <w:i w:val="0"/>
          <w:sz w:val="23"/>
        </w:rPr>
        <w:t xml:space="preserve">  </w:t>
      </w:r>
      <w:bookmarkStart w:id="10797" w:name="unit_775"/>
      <w:r>
        <w:rPr>
          <w:rFonts w:ascii="EB Garamond" w:hAnsi="EB Garamond" w:cs="EB Garamond"/>
          <w:b/>
          <w:i w:val="0"/>
          <w:color w:val="69716F"/>
          <w:sz w:val="18"/>
        </w:rPr>
        <w:t xml:space="preserve">§775 </w:t>
      </w:r>
      <w:bookmarkEnd w:id="10797"/>
      <w:r>
        <w:rPr>
          <w:rFonts w:ascii="EB Garamond" w:hAnsi="EB Garamond" w:cs="EB Garamond"/>
          <w:b w:val="0"/>
          <w:i w:val="0"/>
          <w:sz w:val="23"/>
        </w:rPr>
        <w:t>And his equality with the prophets.</w:t>
      </w:r>
      <w:r>
        <w:rPr>
          <w:rStyle w:val="FootnoteReference"/>
        </w:rPr>
        <w:footnoteReference w:id="155"/>
      </w:r>
    </w:p>
    <w:p>
      <w:pPr>
        <w:spacing w:line="320" w:lineRule="exact"/>
      </w:pPr>
      <w:bookmarkStart w:id="10798" w:name="unit_776"/>
      <w:r>
        <w:rPr>
          <w:rFonts w:ascii="EB Garamond" w:hAnsi="EB Garamond" w:cs="EB Garamond"/>
          <w:b/>
          <w:i w:val="0"/>
          <w:color w:val="69716F"/>
          <w:sz w:val="18"/>
        </w:rPr>
        <w:t xml:space="preserve">§776 </w:t>
      </w:r>
      <w:bookmarkEnd w:id="10798"/>
      <w:r>
        <w:rPr>
          <w:rFonts w:ascii="EB Garamond" w:hAnsi="EB Garamond" w:cs="EB Garamond"/>
          <w:b w:val="0"/>
          <w:i w:val="0"/>
          <w:sz w:val="23"/>
        </w:rPr>
        <w:t>And the reports of the Bird, the Station [of Aaron], Ghadīr, and others.</w:t>
      </w:r>
      <w:r>
        <w:rPr>
          <w:rFonts w:ascii="EB Garamond" w:hAnsi="EB Garamond" w:cs="EB Garamond"/>
          <w:b w:val="0"/>
          <w:i w:val="0"/>
          <w:sz w:val="23"/>
        </w:rPr>
        <w:t xml:space="preserve">  </w:t>
      </w:r>
      <w:bookmarkStart w:id="10799" w:name="unit_777"/>
      <w:r>
        <w:rPr>
          <w:rFonts w:ascii="EB Garamond" w:hAnsi="EB Garamond" w:cs="EB Garamond"/>
          <w:b/>
          <w:i w:val="0"/>
          <w:color w:val="69716F"/>
          <w:sz w:val="18"/>
        </w:rPr>
        <w:t xml:space="preserve">§777 </w:t>
      </w:r>
      <w:bookmarkEnd w:id="10799"/>
      <w:r>
        <w:rPr>
          <w:rFonts w:ascii="EB Garamond" w:hAnsi="EB Garamond" w:cs="EB Garamond"/>
          <w:b w:val="0"/>
          <w:i w:val="0"/>
          <w:sz w:val="23"/>
        </w:rPr>
        <w:t xml:space="preserve">Also because no unbelief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الكفر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preceded [his 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800" w:name="unit_778"/>
      <w:r>
        <w:rPr>
          <w:rFonts w:ascii="EB Garamond" w:hAnsi="EB Garamond" w:cs="EB Garamond"/>
          <w:b/>
          <w:i w:val="0"/>
          <w:color w:val="69716F"/>
          <w:sz w:val="18"/>
        </w:rPr>
        <w:t xml:space="preserve">§778 </w:t>
      </w:r>
      <w:bookmarkEnd w:id="10800"/>
      <w:r>
        <w:rPr>
          <w:rFonts w:ascii="EB Garamond" w:hAnsi="EB Garamond" w:cs="EB Garamond"/>
          <w:b w:val="0"/>
          <w:i w:val="0"/>
          <w:sz w:val="23"/>
        </w:rPr>
        <w:t>Also because of the abundance of benefit derived from him.</w:t>
      </w:r>
      <w:r>
        <w:rPr>
          <w:rFonts w:ascii="EB Garamond" w:hAnsi="EB Garamond" w:cs="EB Garamond"/>
          <w:b w:val="0"/>
          <w:i w:val="0"/>
          <w:sz w:val="23"/>
        </w:rPr>
        <w:t xml:space="preserve">  </w:t>
      </w:r>
      <w:bookmarkStart w:id="10801" w:name="unit_779"/>
      <w:r>
        <w:rPr>
          <w:rFonts w:ascii="EB Garamond" w:hAnsi="EB Garamond" w:cs="EB Garamond"/>
          <w:b/>
          <w:i w:val="0"/>
          <w:color w:val="69716F"/>
          <w:sz w:val="18"/>
        </w:rPr>
        <w:t xml:space="preserve">§779 </w:t>
      </w:r>
      <w:bookmarkEnd w:id="10801"/>
      <w:r>
        <w:rPr>
          <w:rFonts w:ascii="EB Garamond" w:hAnsi="EB Garamond" w:cs="EB Garamond"/>
          <w:b w:val="0"/>
          <w:i w:val="0"/>
          <w:sz w:val="23"/>
        </w:rPr>
        <w:t xml:space="preserve">And his distinction in perfections of soul</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النفس</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body, and external circumstances.</w:t>
      </w:r>
    </w:p>
    <w:p>
      <w:pPr>
        <w:keepNext/>
        <w:spacing w:before="140" w:after="80"/>
      </w:pPr>
      <w:r>
        <w:rPr>
          <w:rFonts w:ascii="EB Garamond" w:hAnsi="EB Garamond" w:cs="EB Garamond"/>
          <w:b/>
          <w:i w:val="0"/>
          <w:color w:val="365E59"/>
          <w:sz w:val="23"/>
        </w:rPr>
        <w:t>The eleven subsequent imams</w:t>
      </w:r>
    </w:p>
    <w:p>
      <w:pPr>
        <w:spacing w:line="320" w:lineRule="exact"/>
      </w:pPr>
      <w:bookmarkStart w:id="10802" w:name="unit_780"/>
      <w:r>
        <w:rPr>
          <w:rFonts w:ascii="EB Garamond" w:hAnsi="EB Garamond" w:cs="EB Garamond"/>
          <w:b/>
          <w:i w:val="0"/>
          <w:color w:val="69716F"/>
          <w:sz w:val="18"/>
        </w:rPr>
        <w:t xml:space="preserve">§780 </w:t>
      </w:r>
      <w:bookmarkEnd w:id="10802"/>
      <w:r>
        <w:rPr>
          <w:rFonts w:ascii="EB Garamond" w:hAnsi="EB Garamond" w:cs="EB Garamond"/>
          <w:b w:val="0"/>
          <w:i w:val="0"/>
          <w:sz w:val="23"/>
        </w:rPr>
        <w:t xml:space="preserve">Recurrently transmitted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المتواتر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reports indicate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eleven; also [it follows] from the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protection from error and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العصمة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its absence in others, and the presence of perfections in them.</w:t>
      </w:r>
      <w:r>
        <w:rPr>
          <w:rStyle w:val="FootnoteReference"/>
        </w:rPr>
        <w:footnoteReference w:id="156"/>
      </w:r>
    </w:p>
    <w:p>
      <w:pPr>
        <w:keepNext/>
        <w:spacing w:before="140" w:after="80"/>
      </w:pPr>
      <w:r>
        <w:rPr>
          <w:rFonts w:ascii="EB Garamond" w:hAnsi="EB Garamond" w:cs="EB Garamond"/>
          <w:b/>
          <w:i w:val="0"/>
          <w:color w:val="365E59"/>
          <w:sz w:val="23"/>
        </w:rPr>
        <w:t>Judgements concerning opponents</w:t>
      </w:r>
    </w:p>
    <w:p>
      <w:pPr>
        <w:spacing w:line="320" w:lineRule="exact"/>
      </w:pPr>
      <w:bookmarkStart w:id="10803" w:name="unit_781"/>
      <w:r>
        <w:rPr>
          <w:rFonts w:ascii="EB Garamond" w:hAnsi="EB Garamond" w:cs="EB Garamond"/>
          <w:b/>
          <w:i w:val="0"/>
          <w:color w:val="69716F"/>
          <w:sz w:val="18"/>
        </w:rPr>
        <w:t xml:space="preserve">§781 </w:t>
      </w:r>
      <w:bookmarkEnd w:id="10803"/>
      <w:r>
        <w:rPr>
          <w:rFonts w:ascii="EB Garamond" w:hAnsi="EB Garamond" w:cs="EB Garamond"/>
          <w:b w:val="0"/>
          <w:i w:val="0"/>
          <w:sz w:val="23"/>
        </w:rPr>
        <w:t xml:space="preserve">Those who wage war against ʿAlī—peace be upon him—are unbelievers; those who oppose him [in the imamate]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الإمامة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transgressors.</w:t>
      </w:r>
      <w:r>
        <w:rPr>
          <w:rStyle w:val="FootnoteReference"/>
        </w:rPr>
        <w:footnoteReference w:id="157"/>
      </w:r>
    </w:p>
    <w:p>
      <w:pPr>
        <w:pStyle w:val="Heading1"/>
      </w:pPr>
      <w:bookmarkStart w:id="10018" w:name="nav_h018"/>
      <w:r>
        <w:t>Division 6</w:t>
        <w:br/>
        <w:t>The return, the promise, the threat, and related matters</w:t>
      </w:r>
      <w:bookmarkEnd w:id="10018"/>
    </w:p>
    <w:p>
      <w:pPr>
        <w:keepNext/>
        <w:spacing w:before="140" w:after="80"/>
      </w:pPr>
      <w:r>
        <w:rPr>
          <w:rFonts w:ascii="EB Garamond" w:hAnsi="EB Garamond" w:cs="EB Garamond"/>
          <w:b/>
          <w:i w:val="0"/>
          <w:color w:val="365E59"/>
          <w:sz w:val="23"/>
        </w:rPr>
        <w:t>The possibility of another world</w:t>
      </w:r>
    </w:p>
    <w:p>
      <w:pPr>
        <w:spacing w:line="320" w:lineRule="exact"/>
      </w:pPr>
      <w:bookmarkStart w:id="10804" w:name="unit_782"/>
      <w:r>
        <w:rPr>
          <w:rFonts w:ascii="EB Garamond" w:hAnsi="EB Garamond" w:cs="EB Garamond"/>
          <w:b/>
          <w:i w:val="0"/>
          <w:color w:val="69716F"/>
          <w:sz w:val="18"/>
        </w:rPr>
        <w:t xml:space="preserve">§782 </w:t>
      </w:r>
      <w:bookmarkEnd w:id="10804"/>
      <w:r>
        <w:rPr>
          <w:rFonts w:ascii="EB Garamond" w:hAnsi="EB Garamond" w:cs="EB Garamond"/>
          <w:b w:val="0"/>
          <w:i w:val="0"/>
          <w:sz w:val="23"/>
        </w:rPr>
        <w:t xml:space="preserve">The same judgement applies to two things that are alike;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the possibility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counterpart [to this world].</w:t>
      </w:r>
      <w:r>
        <w:rPr>
          <w:rFonts w:ascii="EB Garamond" w:hAnsi="EB Garamond" w:cs="EB Garamond"/>
          <w:b w:val="0"/>
          <w:i w:val="0"/>
          <w:sz w:val="23"/>
        </w:rPr>
        <w:t xml:space="preserve">  </w:t>
      </w:r>
      <w:bookmarkStart w:id="10805" w:name="unit_783"/>
      <w:r>
        <w:rPr>
          <w:rFonts w:ascii="EB Garamond" w:hAnsi="EB Garamond" w:cs="EB Garamond"/>
          <w:b/>
          <w:i w:val="0"/>
          <w:color w:val="69716F"/>
          <w:sz w:val="18"/>
        </w:rPr>
        <w:t xml:space="preserve">§783 </w:t>
      </w:r>
      <w:bookmarkEnd w:id="10805"/>
      <w:r>
        <w:rPr>
          <w:rFonts w:ascii="EB Garamond" w:hAnsi="EB Garamond" w:cs="EB Garamond"/>
          <w:b w:val="0"/>
          <w:i w:val="0"/>
          <w:sz w:val="23"/>
        </w:rPr>
        <w:t xml:space="preserve">Sphericity [as a necessary feature of another world], the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a void, and a divergence between things alike [in nature] are not conceded.</w:t>
      </w:r>
      <w:r>
        <w:rPr>
          <w:rStyle w:val="FootnoteReference"/>
        </w:rPr>
        <w:footnoteReference w:id="158"/>
      </w:r>
    </w:p>
    <w:p>
      <w:pPr>
        <w:keepNext/>
        <w:spacing w:before="140" w:after="80"/>
      </w:pPr>
      <w:r>
        <w:rPr>
          <w:rFonts w:ascii="EB Garamond" w:hAnsi="EB Garamond" w:cs="EB Garamond"/>
          <w:b/>
          <w:i w:val="0"/>
          <w:color w:val="365E59"/>
          <w:sz w:val="23"/>
        </w:rPr>
        <w:t>The world and nonexistence</w:t>
      </w:r>
    </w:p>
    <w:p>
      <w:pPr>
        <w:spacing w:line="320" w:lineRule="exact"/>
      </w:pPr>
      <w:bookmarkStart w:id="10806" w:name="unit_784"/>
      <w:r>
        <w:rPr>
          <w:rFonts w:ascii="EB Garamond" w:hAnsi="EB Garamond" w:cs="EB Garamond"/>
          <w:b/>
          <w:i w:val="0"/>
          <w:color w:val="69716F"/>
          <w:sz w:val="18"/>
        </w:rPr>
        <w:t xml:space="preserve">§784 </w:t>
      </w:r>
      <w:bookmarkEnd w:id="10806"/>
      <w:r>
        <w:rPr>
          <w:rFonts w:ascii="EB Garamond" w:hAnsi="EB Garamond" w:cs="EB Garamond"/>
          <w:b w:val="0"/>
          <w:i w:val="0"/>
          <w:sz w:val="23"/>
        </w:rPr>
        <w:t xml:space="preserve">Contingency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الإمكان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allows nonexistence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العدم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the world].</w:t>
      </w:r>
      <w:r>
        <w:rPr>
          <w:rFonts w:ascii="EB Garamond" w:hAnsi="EB Garamond" w:cs="EB Garamond"/>
          <w:b w:val="0"/>
          <w:i w:val="0"/>
          <w:sz w:val="23"/>
        </w:rPr>
        <w:t xml:space="preserve">  </w:t>
      </w:r>
      <w:bookmarkStart w:id="10807" w:name="unit_785"/>
      <w:r>
        <w:rPr>
          <w:rFonts w:ascii="EB Garamond" w:hAnsi="EB Garamond" w:cs="EB Garamond"/>
          <w:b/>
          <w:i w:val="0"/>
          <w:color w:val="69716F"/>
          <w:sz w:val="18"/>
        </w:rPr>
        <w:t xml:space="preserve">§785 </w:t>
      </w:r>
      <w:bookmarkEnd w:id="10807"/>
      <w:r>
        <w:rPr>
          <w:rFonts w:ascii="EB Garamond" w:hAnsi="EB Garamond" w:cs="EB Garamond"/>
          <w:b w:val="0"/>
          <w:i w:val="0"/>
          <w:sz w:val="23"/>
        </w:rPr>
        <w:t xml:space="preserve">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its [actual] occurrence.</w:t>
      </w:r>
      <w:r>
        <w:rPr>
          <w:rFonts w:ascii="EB Garamond" w:hAnsi="EB Garamond" w:cs="EB Garamond"/>
          <w:b w:val="0"/>
          <w:i w:val="0"/>
          <w:sz w:val="23"/>
        </w:rPr>
        <w:t xml:space="preserve">  </w:t>
      </w:r>
      <w:bookmarkStart w:id="10808" w:name="unit_786"/>
      <w:r>
        <w:rPr>
          <w:rFonts w:ascii="EB Garamond" w:hAnsi="EB Garamond" w:cs="EB Garamond"/>
          <w:b/>
          <w:i w:val="0"/>
          <w:color w:val="69716F"/>
          <w:sz w:val="18"/>
        </w:rPr>
        <w:t xml:space="preserve">§786 </w:t>
      </w:r>
      <w:bookmarkEnd w:id="10808"/>
      <w:r>
        <w:rPr>
          <w:rFonts w:ascii="EB Garamond" w:hAnsi="EB Garamond" w:cs="EB Garamond"/>
          <w:b w:val="0"/>
          <w:i w:val="0"/>
          <w:sz w:val="23"/>
        </w:rPr>
        <w:t xml:space="preserve">For the morally responsible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this is interpreted as the dispersal [of bodily parts], as in the story of Abraham—peace be upon him.</w:t>
      </w:r>
      <w:r>
        <w:rPr>
          <w:rStyle w:val="FootnoteReference"/>
        </w:rPr>
        <w:footnoteReference w:id="159"/>
      </w:r>
    </w:p>
    <w:p>
      <w:pPr>
        <w:keepNext/>
        <w:spacing w:before="140" w:after="80"/>
      </w:pPr>
      <w:r>
        <w:rPr>
          <w:rFonts w:ascii="EB Garamond" w:hAnsi="EB Garamond" w:cs="EB Garamond"/>
          <w:b/>
          <w:i w:val="0"/>
          <w:color w:val="365E59"/>
          <w:sz w:val="23"/>
        </w:rPr>
        <w:t>Against treating annihilation as an entity</w:t>
      </w:r>
    </w:p>
    <w:p>
      <w:pPr>
        <w:spacing w:line="320" w:lineRule="exact"/>
      </w:pPr>
      <w:bookmarkStart w:id="10809" w:name="unit_787"/>
      <w:r>
        <w:rPr>
          <w:rFonts w:ascii="EB Garamond" w:hAnsi="EB Garamond" w:cs="EB Garamond"/>
          <w:b/>
          <w:i w:val="0"/>
          <w:color w:val="69716F"/>
          <w:sz w:val="18"/>
        </w:rPr>
        <w:t xml:space="preserve">§787 </w:t>
      </w:r>
      <w:bookmarkEnd w:id="10809"/>
      <w:r>
        <w:rPr>
          <w:rFonts w:ascii="EB Garamond" w:hAnsi="EB Garamond" w:cs="EB Garamond"/>
          <w:b w:val="0"/>
          <w:i w:val="0"/>
          <w:sz w:val="23"/>
        </w:rPr>
        <w:t xml:space="preserve">Positing annihilation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الفناء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[as a distinct existent] is unintelligible: if it subsisted by itself it would not be a contrary [to substance]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the same is true if it subsisted in a substance.</w:t>
      </w:r>
      <w:r>
        <w:rPr>
          <w:rFonts w:ascii="EB Garamond" w:hAnsi="EB Garamond" w:cs="EB Garamond"/>
          <w:b w:val="0"/>
          <w:i w:val="0"/>
          <w:sz w:val="23"/>
        </w:rPr>
        <w:t xml:space="preserve">  </w:t>
      </w:r>
      <w:bookmarkStart w:id="10810" w:name="unit_788"/>
      <w:r>
        <w:rPr>
          <w:rFonts w:ascii="EB Garamond" w:hAnsi="EB Garamond" w:cs="EB Garamond"/>
          <w:b/>
          <w:i w:val="0"/>
          <w:color w:val="69716F"/>
          <w:sz w:val="18"/>
        </w:rPr>
        <w:t xml:space="preserve">§788 </w:t>
      </w:r>
      <w:bookmarkEnd w:id="10810"/>
      <w:r>
        <w:rPr>
          <w:rFonts w:ascii="EB Garamond" w:hAnsi="EB Garamond" w:cs="EB Garamond"/>
          <w:b w:val="0"/>
          <w:i w:val="0"/>
          <w:sz w:val="23"/>
        </w:rPr>
        <w:t xml:space="preserve">Also because there is no ground of priority [for its annihilating the substance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الجوهر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rather than the substance excluding it].</w:t>
      </w:r>
      <w:r>
        <w:rPr>
          <w:rFonts w:ascii="EB Garamond" w:hAnsi="EB Garamond" w:cs="EB Garamond"/>
          <w:b w:val="0"/>
          <w:i w:val="0"/>
          <w:sz w:val="23"/>
        </w:rPr>
        <w:t xml:space="preserve">  </w:t>
      </w:r>
      <w:bookmarkStart w:id="10811" w:name="unit_789"/>
      <w:r>
        <w:rPr>
          <w:rFonts w:ascii="EB Garamond" w:hAnsi="EB Garamond" w:cs="EB Garamond"/>
          <w:b/>
          <w:i w:val="0"/>
          <w:color w:val="69716F"/>
          <w:sz w:val="18"/>
        </w:rPr>
        <w:t xml:space="preserve">§789 </w:t>
      </w:r>
      <w:bookmarkEnd w:id="10811"/>
      <w:r>
        <w:rPr>
          <w:rFonts w:ascii="EB Garamond" w:hAnsi="EB Garamond" w:cs="EB Garamond"/>
          <w:b w:val="0"/>
          <w:i w:val="0"/>
          <w:sz w:val="23"/>
        </w:rPr>
        <w:t xml:space="preserve">Also because it entails either a reversal of essential natures or an infinite regress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التسلسل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Against treating persistence as an added entity</w:t>
      </w:r>
    </w:p>
    <w:p>
      <w:pPr>
        <w:spacing w:line="320" w:lineRule="exact"/>
      </w:pPr>
      <w:bookmarkStart w:id="10812" w:name="unit_790"/>
      <w:r>
        <w:rPr>
          <w:rFonts w:ascii="EB Garamond" w:hAnsi="EB Garamond" w:cs="EB Garamond"/>
          <w:b/>
          <w:i w:val="0"/>
          <w:color w:val="69716F"/>
          <w:sz w:val="18"/>
        </w:rPr>
        <w:t xml:space="preserve">§790 </w:t>
      </w:r>
      <w:bookmarkEnd w:id="10812"/>
      <w:r>
        <w:rPr>
          <w:rFonts w:ascii="EB Garamond" w:hAnsi="EB Garamond" w:cs="EB Garamond"/>
          <w:b w:val="0"/>
          <w:i w:val="0"/>
          <w:sz w:val="23"/>
        </w:rPr>
        <w:t xml:space="preserve">Positing persistence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البقاء</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(baqāʾ) outside a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either preference without a determining ground or the conjunction of contradictories.</w:t>
      </w:r>
      <w:r>
        <w:rPr>
          <w:rFonts w:ascii="EB Garamond" w:hAnsi="EB Garamond" w:cs="EB Garamond"/>
          <w:b w:val="0"/>
          <w:i w:val="0"/>
          <w:sz w:val="23"/>
        </w:rPr>
        <w:t xml:space="preserve">  </w:t>
      </w:r>
      <w:bookmarkStart w:id="10813" w:name="unit_791"/>
      <w:r>
        <w:rPr>
          <w:rFonts w:ascii="EB Garamond" w:hAnsi="EB Garamond" w:cs="EB Garamond"/>
          <w:b/>
          <w:i w:val="0"/>
          <w:color w:val="69716F"/>
          <w:sz w:val="18"/>
        </w:rPr>
        <w:t xml:space="preserve">§791 </w:t>
      </w:r>
      <w:bookmarkEnd w:id="10813"/>
      <w:r>
        <w:rPr>
          <w:rFonts w:ascii="EB Garamond" w:hAnsi="EB Garamond" w:cs="EB Garamond"/>
          <w:b w:val="0"/>
          <w:i w:val="0"/>
          <w:sz w:val="23"/>
        </w:rPr>
        <w:t xml:space="preserve">Positing it within a substrate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المحل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entails a thing’s dependence on itself, either immediately or through an intermediary.</w:t>
      </w:r>
    </w:p>
    <w:p>
      <w:pPr>
        <w:keepNext/>
        <w:spacing w:before="140" w:after="80"/>
      </w:pPr>
      <w:r>
        <w:rPr>
          <w:rFonts w:ascii="EB Garamond" w:hAnsi="EB Garamond" w:cs="EB Garamond"/>
          <w:b/>
          <w:i w:val="0"/>
          <w:color w:val="365E59"/>
          <w:sz w:val="23"/>
        </w:rPr>
        <w:t>Bodily resurrection</w:t>
      </w:r>
    </w:p>
    <w:p>
      <w:pPr>
        <w:spacing w:line="320" w:lineRule="exact"/>
      </w:pPr>
      <w:bookmarkStart w:id="10814" w:name="unit_792"/>
      <w:r>
        <w:rPr>
          <w:rFonts w:ascii="EB Garamond" w:hAnsi="EB Garamond" w:cs="EB Garamond"/>
          <w:b/>
          <w:i w:val="0"/>
          <w:color w:val="69716F"/>
          <w:sz w:val="18"/>
        </w:rPr>
        <w:t xml:space="preserve">§792 </w:t>
      </w:r>
      <w:bookmarkEnd w:id="10814"/>
      <w:r>
        <w:rPr>
          <w:rFonts w:ascii="EB Garamond" w:hAnsi="EB Garamond" w:cs="EB Garamond"/>
          <w:b w:val="0"/>
          <w:i w:val="0"/>
          <w:sz w:val="23"/>
        </w:rPr>
        <w:t xml:space="preserve">The obligation to fulfil the promise, and wisdom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الحكمة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 resurrection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البعث</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is known without inference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الضرورة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bodily [resurrection]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المعاد الجسماني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belongs to the religion of the Prophet—God bless him and his family and grant them peace—and it is possible.</w:t>
      </w:r>
    </w:p>
    <w:p>
      <w:pPr>
        <w:spacing w:line="320" w:lineRule="exact"/>
      </w:pPr>
      <w:bookmarkStart w:id="10815" w:name="unit_793"/>
      <w:r>
        <w:rPr>
          <w:rFonts w:ascii="EB Garamond" w:hAnsi="EB Garamond" w:cs="EB Garamond"/>
          <w:b/>
          <w:i w:val="0"/>
          <w:color w:val="69716F"/>
          <w:sz w:val="18"/>
        </w:rPr>
        <w:t xml:space="preserve">§793 </w:t>
      </w:r>
      <w:bookmarkEnd w:id="10815"/>
      <w:r>
        <w:rPr>
          <w:rFonts w:ascii="EB Garamond" w:hAnsi="EB Garamond" w:cs="EB Garamond"/>
          <w:b w:val="0"/>
          <w:i w:val="0"/>
          <w:sz w:val="23"/>
        </w:rPr>
        <w:t xml:space="preserve">It is not necessary to restore the morally responsible person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المكلف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superadded [bodily] parts.</w:t>
      </w:r>
      <w:r>
        <w:rPr>
          <w:rStyle w:val="FootnoteReference"/>
        </w:rPr>
        <w:footnoteReference w:id="160"/>
      </w:r>
    </w:p>
    <w:p>
      <w:pPr>
        <w:spacing w:line="320" w:lineRule="exact"/>
      </w:pPr>
      <w:bookmarkStart w:id="10816" w:name="unit_794"/>
      <w:r>
        <w:rPr>
          <w:rFonts w:ascii="EB Garamond" w:hAnsi="EB Garamond" w:cs="EB Garamond"/>
          <w:b/>
          <w:i w:val="0"/>
          <w:color w:val="69716F"/>
          <w:sz w:val="18"/>
        </w:rPr>
        <w:t xml:space="preserve">§794 </w:t>
      </w:r>
      <w:bookmarkEnd w:id="10816"/>
      <w:r>
        <w:rPr>
          <w:rFonts w:ascii="EB Garamond" w:hAnsi="EB Garamond" w:cs="EB Garamond"/>
          <w:b w:val="0"/>
          <w:i w:val="0"/>
          <w:sz w:val="23"/>
        </w:rPr>
        <w:t xml:space="preserve">[Arguments from] the claim that the celestial spheres cannot be ruptured, Paradise’s being above them, the persistence of life during burning, the generation of the body without procreation, and the finitude of bodily capacities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القوى الجسمانية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are merely appeals to improbability.</w:t>
      </w:r>
    </w:p>
    <w:p>
      <w:pPr>
        <w:keepNext/>
        <w:spacing w:before="140" w:after="80"/>
      </w:pPr>
      <w:r>
        <w:rPr>
          <w:rFonts w:ascii="EB Garamond" w:hAnsi="EB Garamond" w:cs="EB Garamond"/>
          <w:b/>
          <w:i w:val="0"/>
          <w:color w:val="365E59"/>
          <w:sz w:val="23"/>
        </w:rPr>
        <w:t>Deserving reward and punishment</w:t>
      </w:r>
    </w:p>
    <w:p>
      <w:pPr>
        <w:spacing w:line="320" w:lineRule="exact"/>
      </w:pPr>
      <w:bookmarkStart w:id="10817" w:name="unit_795"/>
      <w:r>
        <w:rPr>
          <w:rFonts w:ascii="EB Garamond" w:hAnsi="EB Garamond" w:cs="EB Garamond"/>
          <w:b/>
          <w:i w:val="0"/>
          <w:color w:val="69716F"/>
          <w:sz w:val="18"/>
        </w:rPr>
        <w:t xml:space="preserve">§795 </w:t>
      </w:r>
      <w:bookmarkEnd w:id="10817"/>
      <w:r>
        <w:rPr>
          <w:rFonts w:ascii="EB Garamond" w:hAnsi="EB Garamond" w:cs="EB Garamond"/>
          <w:b w:val="0"/>
          <w:i w:val="0"/>
          <w:sz w:val="23"/>
        </w:rPr>
        <w:t xml:space="preserve">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praise are deserved for performing the obligatory and the recommended, performing the contrary of what is bad, and omitting the bad—provided that the obligatory is done because it is obligatory or because of the ground of its obligatoriness; the recommended likewise; the contrary [of the bad] because it is abstention from the bad; and its omission because it is such an omission. For hardship without 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injustice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if [the benefit] could be bestowed initially [without the obligation], [imposing the obligation] would be purposeless.</w:t>
      </w:r>
      <w:r>
        <w:rPr>
          <w:rStyle w:val="FootnoteReference"/>
        </w:rPr>
        <w:footnoteReference w:id="161"/>
      </w:r>
      <w:r>
        <w:rPr>
          <w:rFonts w:ascii="EB Garamond" w:hAnsi="EB Garamond" w:cs="EB Garamond"/>
          <w:b w:val="0"/>
          <w:i w:val="0"/>
          <w:sz w:val="23"/>
        </w:rPr>
        <w:t xml:space="preserve">  </w:t>
      </w:r>
      <w:bookmarkStart w:id="10818" w:name="unit_796"/>
      <w:r>
        <w:rPr>
          <w:rFonts w:ascii="EB Garamond" w:hAnsi="EB Garamond" w:cs="EB Garamond"/>
          <w:b/>
          <w:i w:val="0"/>
          <w:color w:val="69716F"/>
          <w:sz w:val="18"/>
        </w:rPr>
        <w:t xml:space="preserve">§796 </w:t>
      </w:r>
      <w:bookmarkEnd w:id="10818"/>
      <w:r>
        <w:rPr>
          <w:rFonts w:ascii="EB Garamond" w:hAnsi="EB Garamond" w:cs="EB Garamond"/>
          <w:b w:val="0"/>
          <w:i w:val="0"/>
          <w:sz w:val="23"/>
        </w:rPr>
        <w:t xml:space="preserve">Likewise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blame are deserved for doing what is bad and omitting what is obligatory, because [the prospect of punishment] provides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because of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62"/>
      </w:r>
    </w:p>
    <w:p>
      <w:pPr>
        <w:spacing w:line="320" w:lineRule="exact"/>
      </w:pPr>
      <w:bookmarkStart w:id="10819" w:name="unit_797"/>
      <w:r>
        <w:rPr>
          <w:rFonts w:ascii="EB Garamond" w:hAnsi="EB Garamond" w:cs="EB Garamond"/>
          <w:b/>
          <w:i w:val="0"/>
          <w:color w:val="69716F"/>
          <w:sz w:val="18"/>
        </w:rPr>
        <w:t xml:space="preserve">§797 </w:t>
      </w:r>
      <w:bookmarkEnd w:id="10819"/>
      <w:r>
        <w:rPr>
          <w:rFonts w:ascii="EB Garamond" w:hAnsi="EB Garamond" w:cs="EB Garamond"/>
          <w:b w:val="0"/>
          <w:i w:val="0"/>
          <w:sz w:val="23"/>
        </w:rPr>
        <w:t>There is nothing improbable in simultaneously deserving [praise and blame] in different respects.</w:t>
      </w:r>
      <w:r>
        <w:rPr>
          <w:rStyle w:val="FootnoteReference"/>
        </w:rPr>
        <w:footnoteReference w:id="163"/>
      </w:r>
    </w:p>
    <w:p>
      <w:pPr>
        <w:spacing w:line="320" w:lineRule="exact"/>
      </w:pPr>
      <w:bookmarkStart w:id="10820" w:name="unit_798"/>
      <w:r>
        <w:rPr>
          <w:rFonts w:ascii="EB Garamond" w:hAnsi="EB Garamond" w:cs="EB Garamond"/>
          <w:b/>
          <w:i w:val="0"/>
          <w:color w:val="69716F"/>
          <w:sz w:val="18"/>
        </w:rPr>
        <w:t xml:space="preserve">§798 </w:t>
      </w:r>
      <w:bookmarkEnd w:id="10820"/>
      <w:r>
        <w:rPr>
          <w:rFonts w:ascii="EB Garamond" w:hAnsi="EB Garamond" w:cs="EB Garamond"/>
          <w:b w:val="0"/>
          <w:i w:val="0"/>
          <w:sz w:val="23"/>
        </w:rPr>
        <w:t>Imposing hardship as gratitude for a benefit is bad.</w:t>
      </w:r>
      <w:r>
        <w:rPr>
          <w:rFonts w:ascii="EB Garamond" w:hAnsi="EB Garamond" w:cs="EB Garamond"/>
          <w:b w:val="0"/>
          <w:i w:val="0"/>
          <w:sz w:val="23"/>
        </w:rPr>
        <w:t xml:space="preserve">  </w:t>
      </w:r>
      <w:bookmarkStart w:id="10821" w:name="unit_799"/>
      <w:r>
        <w:rPr>
          <w:rFonts w:ascii="EB Garamond" w:hAnsi="EB Garamond" w:cs="EB Garamond"/>
          <w:b/>
          <w:i w:val="0"/>
          <w:color w:val="69716F"/>
          <w:sz w:val="18"/>
        </w:rPr>
        <w:t xml:space="preserve">§799 </w:t>
      </w:r>
      <w:bookmarkEnd w:id="10821"/>
      <w:r>
        <w:rPr>
          <w:rFonts w:ascii="EB Garamond" w:hAnsi="EB Garamond" w:cs="EB Garamond"/>
          <w:b w:val="0"/>
          <w:i w:val="0"/>
          <w:sz w:val="23"/>
        </w:rPr>
        <w:t xml:space="preserve">Also because reason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judges it [gratitude] obligatory despite ignorance [of revealed obligations].</w:t>
      </w:r>
      <w:r>
        <w:rPr>
          <w:rStyle w:val="FootnoteReference"/>
        </w:rPr>
        <w:footnoteReference w:id="164"/>
      </w:r>
      <w:r>
        <w:rPr>
          <w:rFonts w:ascii="EB Garamond" w:hAnsi="EB Garamond" w:cs="EB Garamond"/>
          <w:b w:val="0"/>
          <w:i w:val="0"/>
          <w:sz w:val="23"/>
        </w:rPr>
        <w:t xml:space="preserve">  </w:t>
      </w:r>
      <w:bookmarkStart w:id="10822" w:name="unit_800"/>
      <w:r>
        <w:rPr>
          <w:rFonts w:ascii="EB Garamond" w:hAnsi="EB Garamond" w:cs="EB Garamond"/>
          <w:b/>
          <w:i w:val="0"/>
          <w:color w:val="69716F"/>
          <w:sz w:val="18"/>
        </w:rPr>
        <w:t xml:space="preserve">§800 </w:t>
      </w:r>
      <w:bookmarkEnd w:id="10822"/>
      <w:r>
        <w:rPr>
          <w:rFonts w:ascii="EB Garamond" w:hAnsi="EB Garamond" w:cs="EB Garamond"/>
          <w:b w:val="0"/>
          <w:i w:val="0"/>
          <w:sz w:val="23"/>
        </w:rPr>
        <w:t xml:space="preserve">Deserving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requires that the act or omission be difficult; it does not require the absence of regret for having performed it, nor the absence of immediate benefit, if it was performed for the relevant ground.</w:t>
      </w:r>
      <w:r>
        <w:rPr>
          <w:rStyle w:val="FootnoteReference"/>
        </w:rPr>
        <w:footnoteReference w:id="165"/>
      </w:r>
    </w:p>
    <w:p>
      <w:pPr>
        <w:keepNext/>
        <w:spacing w:before="140" w:after="80"/>
      </w:pPr>
      <w:r>
        <w:rPr>
          <w:rFonts w:ascii="EB Garamond" w:hAnsi="EB Garamond" w:cs="EB Garamond"/>
          <w:b/>
          <w:i w:val="0"/>
          <w:color w:val="365E59"/>
          <w:sz w:val="23"/>
        </w:rPr>
        <w:t>The attributes of reward and punishment</w:t>
      </w:r>
    </w:p>
    <w:p>
      <w:pPr>
        <w:spacing w:line="320" w:lineRule="exact"/>
      </w:pPr>
      <w:bookmarkStart w:id="10823" w:name="unit_801"/>
      <w:r>
        <w:rPr>
          <w:rFonts w:ascii="EB Garamond" w:hAnsi="EB Garamond" w:cs="EB Garamond"/>
          <w:b/>
          <w:i w:val="0"/>
          <w:color w:val="69716F"/>
          <w:sz w:val="18"/>
        </w:rPr>
        <w:t xml:space="preserve">§801 </w:t>
      </w:r>
      <w:bookmarkEnd w:id="10823"/>
      <w:r>
        <w:rPr>
          <w:rFonts w:ascii="EB Garamond" w:hAnsi="EB Garamond" w:cs="EB Garamond"/>
          <w:b w:val="0"/>
          <w:i w:val="0"/>
          <w:sz w:val="23"/>
        </w:rPr>
        <w:t xml:space="preserve">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must be accompanied by honour, and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by humiliation, because it is known without inference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العلم الضروري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that both are deserved when the acts that warrant them are performed.</w:t>
      </w:r>
      <w:r>
        <w:rPr>
          <w:rFonts w:ascii="EB Garamond" w:hAnsi="EB Garamond" w:cs="EB Garamond"/>
          <w:b w:val="0"/>
          <w:i w:val="0"/>
          <w:sz w:val="23"/>
        </w:rPr>
        <w:t xml:space="preserve">  </w:t>
      </w:r>
      <w:bookmarkStart w:id="10824" w:name="unit_802"/>
      <w:r>
        <w:rPr>
          <w:rFonts w:ascii="EB Garamond" w:hAnsi="EB Garamond" w:cs="EB Garamond"/>
          <w:b/>
          <w:i w:val="0"/>
          <w:color w:val="69716F"/>
          <w:sz w:val="18"/>
        </w:rPr>
        <w:t xml:space="preserve">§802 </w:t>
      </w:r>
      <w:bookmarkEnd w:id="10824"/>
      <w:r>
        <w:rPr>
          <w:rFonts w:ascii="EB Garamond" w:hAnsi="EB Garamond" w:cs="EB Garamond"/>
          <w:b w:val="0"/>
          <w:i w:val="0"/>
          <w:sz w:val="23"/>
        </w:rPr>
        <w:t xml:space="preserve">Both must endure perpetually, because this provides gracious assistance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اللطف</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because praise and blame endure, and because their opposites would occur without it.</w:t>
      </w:r>
      <w:r>
        <w:rPr>
          <w:rStyle w:val="FootnoteReference"/>
        </w:rPr>
        <w:footnoteReference w:id="166"/>
      </w:r>
      <w:r>
        <w:rPr>
          <w:rFonts w:ascii="EB Garamond" w:hAnsi="EB Garamond" w:cs="EB Garamond"/>
          <w:b w:val="0"/>
          <w:i w:val="0"/>
          <w:sz w:val="23"/>
        </w:rPr>
        <w:t xml:space="preserve">  </w:t>
      </w:r>
      <w:bookmarkStart w:id="10825" w:name="unit_803"/>
      <w:r>
        <w:rPr>
          <w:rFonts w:ascii="EB Garamond" w:hAnsi="EB Garamond" w:cs="EB Garamond"/>
          <w:b/>
          <w:i w:val="0"/>
          <w:color w:val="69716F"/>
          <w:sz w:val="18"/>
        </w:rPr>
        <w:t xml:space="preserve">§803 </w:t>
      </w:r>
      <w:bookmarkEnd w:id="10825"/>
      <w:r>
        <w:rPr>
          <w:rFonts w:ascii="EB Garamond" w:hAnsi="EB Garamond" w:cs="EB Garamond"/>
          <w:b w:val="0"/>
          <w:i w:val="0"/>
          <w:sz w:val="23"/>
        </w:rPr>
        <w:t xml:space="preserve">Both must be unmixed [with their opposites]. Otherwise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be inferior to compensation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العوض</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gratuitous favour</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التفضل</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supposing such purity in those two; and [unmixed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more effective as a deterrent.</w:t>
      </w:r>
    </w:p>
    <w:p>
      <w:pPr>
        <w:spacing w:line="320" w:lineRule="exact"/>
      </w:pPr>
      <w:bookmarkStart w:id="10826" w:name="unit_804"/>
      <w:r>
        <w:rPr>
          <w:rFonts w:ascii="EB Garamond" w:hAnsi="EB Garamond" w:cs="EB Garamond"/>
          <w:b/>
          <w:i w:val="0"/>
          <w:color w:val="69716F"/>
          <w:sz w:val="18"/>
        </w:rPr>
        <w:t xml:space="preserve">§804 </w:t>
      </w:r>
      <w:bookmarkEnd w:id="10826"/>
      <w:r>
        <w:rPr>
          <w:rFonts w:ascii="EB Garamond" w:hAnsi="EB Garamond" w:cs="EB Garamond"/>
          <w:b w:val="0"/>
          <w:i w:val="0"/>
          <w:sz w:val="23"/>
        </w:rPr>
        <w:t xml:space="preserve">Everyone who has a rank in Paradise desires no higher one. Their delight in gratitude reaches the point at which hardship disappears; their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frees them from need and thus removes the difficulty of abstaining from bad acts. The people of the Fire are compelled to refrain from the bad.</w:t>
      </w:r>
    </w:p>
    <w:p>
      <w:pPr>
        <w:keepNext/>
        <w:spacing w:before="140" w:after="80"/>
      </w:pPr>
      <w:r>
        <w:rPr>
          <w:rFonts w:ascii="EB Garamond" w:hAnsi="EB Garamond" w:cs="EB Garamond"/>
          <w:b/>
          <w:i w:val="0"/>
          <w:color w:val="365E59"/>
          <w:sz w:val="23"/>
        </w:rPr>
        <w:t>The conditions of reward</w:t>
      </w:r>
    </w:p>
    <w:p>
      <w:pPr>
        <w:spacing w:line="320" w:lineRule="exact"/>
      </w:pPr>
      <w:bookmarkStart w:id="10827" w:name="unit_805"/>
      <w:r>
        <w:rPr>
          <w:rFonts w:ascii="EB Garamond" w:hAnsi="EB Garamond" w:cs="EB Garamond"/>
          <w:b/>
          <w:i w:val="0"/>
          <w:color w:val="69716F"/>
          <w:sz w:val="18"/>
        </w:rPr>
        <w:t xml:space="preserve">§805 </w:t>
      </w:r>
      <w:bookmarkEnd w:id="10827"/>
      <w:r>
        <w:rPr>
          <w:rFonts w:ascii="EB Garamond" w:hAnsi="EB Garamond" w:cs="EB Garamond"/>
          <w:b w:val="0"/>
          <w:i w:val="0"/>
          <w:sz w:val="23"/>
        </w:rPr>
        <w:t xml:space="preserve">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may depend on a condition; otherwise the person who knows only God Most High would be rewarded [without accepting His messenger].</w:t>
      </w:r>
      <w:r>
        <w:rPr>
          <w:rFonts w:ascii="EB Garamond" w:hAnsi="EB Garamond" w:cs="EB Garamond"/>
          <w:b w:val="0"/>
          <w:i w:val="0"/>
          <w:sz w:val="23"/>
        </w:rPr>
        <w:t xml:space="preserve">  </w:t>
      </w:r>
      <w:bookmarkStart w:id="10828" w:name="unit_806"/>
      <w:r>
        <w:rPr>
          <w:rFonts w:ascii="EB Garamond" w:hAnsi="EB Garamond" w:cs="EB Garamond"/>
          <w:b/>
          <w:i w:val="0"/>
          <w:color w:val="69716F"/>
          <w:sz w:val="18"/>
        </w:rPr>
        <w:t xml:space="preserve">§806 </w:t>
      </w:r>
      <w:bookmarkEnd w:id="10828"/>
      <w:r>
        <w:rPr>
          <w:rFonts w:ascii="EB Garamond" w:hAnsi="EB Garamond" w:cs="EB Garamond"/>
          <w:b w:val="0"/>
          <w:i w:val="0"/>
          <w:sz w:val="23"/>
        </w:rPr>
        <w:t xml:space="preserve">It is conditioned on final perseverance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الموافاة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(muwāfāt), because of His—Most High—saying, ‘If you associate partners [with God], your work will surely be nullified’, and His saying, ‘Whoever among you turns back from his religion’.</w:t>
      </w:r>
      <w:r>
        <w:rPr>
          <w:rStyle w:val="FootnoteReference"/>
        </w:rPr>
        <w:footnoteReference w:id="167"/>
      </w:r>
    </w:p>
    <w:p>
      <w:pPr>
        <w:keepNext/>
        <w:spacing w:before="140" w:after="80"/>
      </w:pPr>
      <w:r>
        <w:rPr>
          <w:rFonts w:ascii="EB Garamond" w:hAnsi="EB Garamond" w:cs="EB Garamond"/>
          <w:b/>
          <w:i w:val="0"/>
          <w:color w:val="365E59"/>
          <w:sz w:val="23"/>
        </w:rPr>
        <w:t>The cancellation of merits and demerits</w:t>
      </w:r>
    </w:p>
    <w:p>
      <w:pPr>
        <w:spacing w:line="320" w:lineRule="exact"/>
      </w:pPr>
      <w:bookmarkStart w:id="10829" w:name="unit_807"/>
      <w:r>
        <w:rPr>
          <w:rFonts w:ascii="EB Garamond" w:hAnsi="EB Garamond" w:cs="EB Garamond"/>
          <w:b/>
          <w:i w:val="0"/>
          <w:color w:val="69716F"/>
          <w:sz w:val="18"/>
        </w:rPr>
        <w:t xml:space="preserve">§807 </w:t>
      </w:r>
      <w:bookmarkEnd w:id="10829"/>
      <w:r>
        <w:rPr>
          <w:rFonts w:ascii="EB Garamond" w:hAnsi="EB Garamond" w:cs="EB Garamond"/>
          <w:b w:val="0"/>
          <w:i w:val="0"/>
          <w:sz w:val="23"/>
        </w:rPr>
        <w:t xml:space="preserve">Nullification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الإحباط</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by subsequent sin] is false, because it entails injustice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because of His—Most High—saying, ‘Whoever does an atom’s weight of good will see it.’</w:t>
      </w:r>
      <w:r>
        <w:rPr>
          <w:rStyle w:val="FootnoteReference"/>
        </w:rPr>
        <w:footnoteReference w:id="168"/>
      </w:r>
    </w:p>
    <w:p>
      <w:pPr>
        <w:spacing w:line="320" w:lineRule="exact"/>
      </w:pPr>
      <w:bookmarkStart w:id="10830" w:name="unit_808"/>
      <w:r>
        <w:rPr>
          <w:rFonts w:ascii="EB Garamond" w:hAnsi="EB Garamond" w:cs="EB Garamond"/>
          <w:b/>
          <w:i w:val="0"/>
          <w:color w:val="69716F"/>
          <w:sz w:val="18"/>
        </w:rPr>
        <w:t xml:space="preserve">§808 </w:t>
      </w:r>
      <w:bookmarkEnd w:id="10830"/>
      <w:r>
        <w:rPr>
          <w:rFonts w:ascii="EB Garamond" w:hAnsi="EB Garamond" w:cs="EB Garamond"/>
          <w:b w:val="0"/>
          <w:i w:val="0"/>
          <w:sz w:val="23"/>
        </w:rPr>
        <w:t>Also because there is no ground of priority when one is twice the other, and because contradictories result when they are equal.</w:t>
      </w:r>
      <w:r>
        <w:rPr>
          <w:rStyle w:val="FootnoteReference"/>
        </w:rPr>
        <w:footnoteReference w:id="169"/>
      </w:r>
    </w:p>
    <w:p>
      <w:pPr>
        <w:keepNext/>
        <w:spacing w:before="140" w:after="80"/>
      </w:pPr>
      <w:r>
        <w:rPr>
          <w:rFonts w:ascii="EB Garamond" w:hAnsi="EB Garamond" w:cs="EB Garamond"/>
          <w:b/>
          <w:i w:val="0"/>
          <w:color w:val="365E59"/>
          <w:sz w:val="23"/>
        </w:rPr>
        <w:t>The punishment of grave sinners</w:t>
      </w:r>
    </w:p>
    <w:p>
      <w:pPr>
        <w:spacing w:line="320" w:lineRule="exact"/>
      </w:pPr>
      <w:bookmarkStart w:id="10831" w:name="unit_809"/>
      <w:r>
        <w:rPr>
          <w:rFonts w:ascii="EB Garamond" w:hAnsi="EB Garamond" w:cs="EB Garamond"/>
          <w:b/>
          <w:i w:val="0"/>
          <w:color w:val="69716F"/>
          <w:sz w:val="18"/>
        </w:rPr>
        <w:t xml:space="preserve">§809 </w:t>
      </w:r>
      <w:bookmarkEnd w:id="10831"/>
      <w:r>
        <w:rPr>
          <w:rFonts w:ascii="EB Garamond" w:hAnsi="EB Garamond" w:cs="EB Garamond"/>
          <w:b w:val="0"/>
          <w:i w:val="0"/>
          <w:sz w:val="23"/>
        </w:rPr>
        <w:t xml:space="preserve">The unbeliever remains forever [in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the punishment of the perpetrator of a grave sin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الكبيرة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comes to an end, because he deserves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through his 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and because [endless punishment in his case] is bad in the judgement of rational persons.</w:t>
      </w:r>
      <w:r>
        <w:rPr>
          <w:rStyle w:val="FootnoteReference"/>
        </w:rPr>
        <w:footnoteReference w:id="170"/>
      </w:r>
    </w:p>
    <w:p>
      <w:pPr>
        <w:spacing w:line="320" w:lineRule="exact"/>
      </w:pPr>
      <w:bookmarkStart w:id="10832" w:name="unit_810"/>
      <w:r>
        <w:rPr>
          <w:rFonts w:ascii="EB Garamond" w:hAnsi="EB Garamond" w:cs="EB Garamond"/>
          <w:b/>
          <w:i w:val="0"/>
          <w:color w:val="69716F"/>
          <w:sz w:val="18"/>
        </w:rPr>
        <w:t xml:space="preserve">§810 </w:t>
      </w:r>
      <w:bookmarkEnd w:id="10832"/>
      <w:r>
        <w:rPr>
          <w:rFonts w:ascii="EB Garamond" w:hAnsi="EB Garamond" w:cs="EB Garamond"/>
          <w:b w:val="0"/>
          <w:i w:val="0"/>
          <w:sz w:val="23"/>
        </w:rPr>
        <w:t xml:space="preserve">The transmitted texts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السمعيات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[cited against this] are subject to interpretation; perpetual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belongs exclusively to the unbeliever.</w:t>
      </w:r>
    </w:p>
    <w:p>
      <w:pPr>
        <w:keepNext/>
        <w:spacing w:before="140" w:after="80"/>
      </w:pPr>
      <w:r>
        <w:rPr>
          <w:rFonts w:ascii="EB Garamond" w:hAnsi="EB Garamond" w:cs="EB Garamond"/>
          <w:b/>
          <w:i w:val="0"/>
          <w:color w:val="365E59"/>
          <w:sz w:val="23"/>
        </w:rPr>
        <w:t>Divine pardon</w:t>
      </w:r>
    </w:p>
    <w:p>
      <w:pPr>
        <w:spacing w:line="320" w:lineRule="exact"/>
      </w:pPr>
      <w:bookmarkStart w:id="10833" w:name="unit_811"/>
      <w:r>
        <w:rPr>
          <w:rFonts w:ascii="EB Garamond" w:hAnsi="EB Garamond" w:cs="EB Garamond"/>
          <w:b/>
          <w:i w:val="0"/>
          <w:color w:val="69716F"/>
          <w:sz w:val="18"/>
        </w:rPr>
        <w:t xml:space="preserve">§811 </w:t>
      </w:r>
      <w:bookmarkEnd w:id="10833"/>
      <w:r>
        <w:rPr>
          <w:rFonts w:ascii="EB Garamond" w:hAnsi="EB Garamond" w:cs="EB Garamond"/>
          <w:b w:val="0"/>
          <w:i w:val="0"/>
          <w:sz w:val="23"/>
        </w:rPr>
        <w:t xml:space="preserve">Pardon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العفو</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For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His—Most High—right and may therefore be waived; abandoning it causes Him no harm, while it harms the one on whom it descends, so waiving it is good; and it is an act of beneficence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الإحسان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Fonts w:ascii="EB Garamond" w:hAnsi="EB Garamond" w:cs="EB Garamond"/>
          <w:b w:val="0"/>
          <w:i w:val="0"/>
          <w:sz w:val="23"/>
        </w:rPr>
        <w:t xml:space="preserve">  </w:t>
      </w:r>
      <w:bookmarkStart w:id="10834" w:name="unit_812"/>
      <w:r>
        <w:rPr>
          <w:rFonts w:ascii="EB Garamond" w:hAnsi="EB Garamond" w:cs="EB Garamond"/>
          <w:b/>
          <w:i w:val="0"/>
          <w:color w:val="69716F"/>
          <w:sz w:val="18"/>
        </w:rPr>
        <w:t xml:space="preserve">§812 </w:t>
      </w:r>
      <w:bookmarkEnd w:id="10834"/>
      <w:r>
        <w:rPr>
          <w:rFonts w:ascii="EB Garamond" w:hAnsi="EB Garamond" w:cs="EB Garamond"/>
          <w:b w:val="0"/>
          <w:i w:val="0"/>
          <w:sz w:val="23"/>
        </w:rPr>
        <w:t xml:space="preserve">Also because of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p>
    <w:p>
      <w:pPr>
        <w:keepNext/>
        <w:spacing w:before="140" w:after="80"/>
      </w:pPr>
      <w:r>
        <w:rPr>
          <w:rFonts w:ascii="EB Garamond" w:hAnsi="EB Garamond" w:cs="EB Garamond"/>
          <w:b/>
          <w:i w:val="0"/>
          <w:color w:val="365E59"/>
          <w:sz w:val="23"/>
        </w:rPr>
        <w:t>Intercession</w:t>
      </w:r>
    </w:p>
    <w:p>
      <w:pPr>
        <w:spacing w:line="320" w:lineRule="exact"/>
      </w:pPr>
      <w:bookmarkStart w:id="10835" w:name="unit_813"/>
      <w:r>
        <w:rPr>
          <w:rFonts w:ascii="EB Garamond" w:hAnsi="EB Garamond" w:cs="EB Garamond"/>
          <w:b/>
          <w:i w:val="0"/>
          <w:color w:val="69716F"/>
          <w:sz w:val="18"/>
        </w:rPr>
        <w:t xml:space="preserve">§813 </w:t>
      </w:r>
      <w:bookmarkEnd w:id="10835"/>
      <w:r>
        <w:rPr>
          <w:rFonts w:ascii="EB Garamond" w:hAnsi="EB Garamond" w:cs="EB Garamond"/>
          <w:b w:val="0"/>
          <w:i w:val="0"/>
          <w:sz w:val="23"/>
        </w:rPr>
        <w:t xml:space="preserve">There is consensus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الإجماع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concerning intercession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الشفاعة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It has been said to consist in increasing benefits, but [confining it to this] is refuted by our [prayers] on his behalf—God bless him and his family and grant them peace.</w:t>
      </w:r>
      <w:r>
        <w:rPr>
          <w:rStyle w:val="FootnoteReference"/>
        </w:rPr>
        <w:footnoteReference w:id="171"/>
      </w:r>
      <w:r>
        <w:rPr>
          <w:rFonts w:ascii="EB Garamond" w:hAnsi="EB Garamond" w:cs="EB Garamond"/>
          <w:b w:val="0"/>
          <w:i w:val="0"/>
          <w:sz w:val="23"/>
        </w:rPr>
        <w:t xml:space="preserve">  </w:t>
      </w:r>
      <w:bookmarkStart w:id="10836" w:name="unit_814"/>
      <w:r>
        <w:rPr>
          <w:rFonts w:ascii="EB Garamond" w:hAnsi="EB Garamond" w:cs="EB Garamond"/>
          <w:b/>
          <w:i w:val="0"/>
          <w:color w:val="69716F"/>
          <w:sz w:val="18"/>
        </w:rPr>
        <w:t xml:space="preserve">§814 </w:t>
      </w:r>
      <w:bookmarkEnd w:id="10836"/>
      <w:r>
        <w:rPr>
          <w:rFonts w:ascii="EB Garamond" w:hAnsi="EB Garamond" w:cs="EB Garamond"/>
          <w:b w:val="0"/>
          <w:i w:val="0"/>
          <w:sz w:val="23"/>
        </w:rPr>
        <w:t xml:space="preserve">Denying an [intercessor] who is obeyed does not entail denying one whose petition is answered. The remaining transmitted texts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السمعيات</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denial] are interpreted as concerning unbelievers.</w:t>
      </w:r>
    </w:p>
    <w:p>
      <w:pPr>
        <w:spacing w:line="320" w:lineRule="exact"/>
      </w:pPr>
      <w:bookmarkStart w:id="10837" w:name="unit_815"/>
      <w:r>
        <w:rPr>
          <w:rFonts w:ascii="EB Garamond" w:hAnsi="EB Garamond" w:cs="EB Garamond"/>
          <w:b/>
          <w:i w:val="0"/>
          <w:color w:val="69716F"/>
          <w:sz w:val="18"/>
        </w:rPr>
        <w:t xml:space="preserve">§815 </w:t>
      </w:r>
      <w:bookmarkEnd w:id="10837"/>
      <w:r>
        <w:rPr>
          <w:rFonts w:ascii="EB Garamond" w:hAnsi="EB Garamond" w:cs="EB Garamond"/>
          <w:b w:val="0"/>
          <w:i w:val="0"/>
          <w:sz w:val="23"/>
        </w:rPr>
        <w:t xml:space="preserve">It has also been said to consist in removing harms. The truth is that ‘intercession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الشفاعة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applies to both, and that the second is established for him—God bless him and his family and grant them peace—by his saying, ‘I have reserved my intercession for the perpetrators of grave sins</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الكبيرة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among my community.’</w:t>
      </w:r>
      <w:r>
        <w:rPr>
          <w:rStyle w:val="FootnoteReference"/>
        </w:rPr>
        <w:footnoteReference w:id="172"/>
      </w:r>
    </w:p>
    <w:p>
      <w:pPr>
        <w:keepNext/>
        <w:spacing w:before="140" w:after="80"/>
      </w:pPr>
      <w:r>
        <w:rPr>
          <w:rFonts w:ascii="EB Garamond" w:hAnsi="EB Garamond" w:cs="EB Garamond"/>
          <w:b/>
          <w:i w:val="0"/>
          <w:color w:val="365E59"/>
          <w:sz w:val="23"/>
        </w:rPr>
        <w:t>The obligation and intention of repentance</w:t>
      </w:r>
    </w:p>
    <w:p>
      <w:pPr>
        <w:spacing w:line="320" w:lineRule="exact"/>
      </w:pPr>
      <w:bookmarkStart w:id="10838" w:name="unit_816"/>
      <w:r>
        <w:rPr>
          <w:rFonts w:ascii="EB Garamond" w:hAnsi="EB Garamond" w:cs="EB Garamond"/>
          <w:b/>
          <w:i w:val="0"/>
          <w:color w:val="69716F"/>
          <w:sz w:val="18"/>
        </w:rPr>
        <w:t xml:space="preserve">§816 </w:t>
      </w:r>
      <w:bookmarkEnd w:id="10838"/>
      <w:r>
        <w:rPr>
          <w:rFonts w:ascii="EB Garamond" w:hAnsi="EB Garamond" w:cs="EB Garamond"/>
          <w:b w:val="0"/>
          <w:i w:val="0"/>
          <w:sz w:val="23"/>
        </w:rPr>
        <w:t xml:space="preserve">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obligatory because it averts harm, and because remorse for every bad act or omission of an obligation is obligatory.</w:t>
      </w:r>
      <w:r>
        <w:rPr>
          <w:rFonts w:ascii="EB Garamond" w:hAnsi="EB Garamond" w:cs="EB Garamond"/>
          <w:b w:val="0"/>
          <w:i w:val="0"/>
          <w:sz w:val="23"/>
        </w:rPr>
        <w:t xml:space="preserve">  </w:t>
      </w:r>
      <w:bookmarkStart w:id="10839" w:name="unit_817"/>
      <w:r>
        <w:rPr>
          <w:rFonts w:ascii="EB Garamond" w:hAnsi="EB Garamond" w:cs="EB Garamond"/>
          <w:b/>
          <w:i w:val="0"/>
          <w:color w:val="69716F"/>
          <w:sz w:val="18"/>
        </w:rPr>
        <w:t xml:space="preserve">§817 </w:t>
      </w:r>
      <w:bookmarkEnd w:id="10839"/>
      <w:r>
        <w:rPr>
          <w:rFonts w:ascii="EB Garamond" w:hAnsi="EB Garamond" w:cs="EB Garamond"/>
          <w:b w:val="0"/>
          <w:i w:val="0"/>
          <w:sz w:val="23"/>
        </w:rPr>
        <w:t xml:space="preserve">One must regret the bad because it is bad; otherwise 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absent. If fear of the Fire is the ultimate aim, the same applies; likewise with omission [of an obligation].</w:t>
      </w:r>
    </w:p>
    <w:p>
      <w:pPr>
        <w:keepNext/>
        <w:spacing w:before="140" w:after="80"/>
      </w:pPr>
      <w:r>
        <w:rPr>
          <w:rFonts w:ascii="EB Garamond" w:hAnsi="EB Garamond" w:cs="EB Garamond"/>
          <w:b/>
          <w:i w:val="0"/>
          <w:color w:val="365E59"/>
          <w:sz w:val="23"/>
        </w:rPr>
        <w:t>Repentance from some sins</w:t>
      </w:r>
    </w:p>
    <w:p>
      <w:pPr>
        <w:spacing w:line="320" w:lineRule="exact"/>
      </w:pPr>
      <w:bookmarkStart w:id="10840" w:name="unit_818"/>
      <w:r>
        <w:rPr>
          <w:rFonts w:ascii="EB Garamond" w:hAnsi="EB Garamond" w:cs="EB Garamond"/>
          <w:b/>
          <w:i w:val="0"/>
          <w:color w:val="69716F"/>
          <w:sz w:val="18"/>
        </w:rPr>
        <w:t xml:space="preserve">§818 </w:t>
      </w:r>
      <w:bookmarkEnd w:id="10840"/>
      <w:r>
        <w:rPr>
          <w:rFonts w:ascii="EB Garamond" w:hAnsi="EB Garamond" w:cs="EB Garamond"/>
          <w:b w:val="0"/>
          <w:i w:val="0"/>
          <w:sz w:val="23"/>
        </w:rPr>
        <w:t>It therefore cannot be valid for some [bad acts alone]; and the analogy with performing an obligation does not hold.</w:t>
      </w:r>
      <w:r>
        <w:rPr>
          <w:rStyle w:val="FootnoteReference"/>
        </w:rPr>
        <w:footnoteReference w:id="173"/>
      </w:r>
      <w:r>
        <w:rPr>
          <w:rFonts w:ascii="EB Garamond" w:hAnsi="EB Garamond" w:cs="EB Garamond"/>
          <w:b w:val="0"/>
          <w:i w:val="0"/>
          <w:sz w:val="23"/>
        </w:rPr>
        <w:t xml:space="preserve">  </w:t>
      </w:r>
      <w:bookmarkStart w:id="10841" w:name="unit_819"/>
      <w:r>
        <w:rPr>
          <w:rFonts w:ascii="EB Garamond" w:hAnsi="EB Garamond" w:cs="EB Garamond"/>
          <w:b/>
          <w:i w:val="0"/>
          <w:color w:val="69716F"/>
          <w:sz w:val="18"/>
        </w:rPr>
        <w:t xml:space="preserve">§819 </w:t>
      </w:r>
      <w:bookmarkEnd w:id="10841"/>
      <w:r>
        <w:rPr>
          <w:rFonts w:ascii="EB Garamond" w:hAnsi="EB Garamond" w:cs="EB Garamond"/>
          <w:b w:val="0"/>
          <w:i w:val="0"/>
          <w:sz w:val="23"/>
        </w:rPr>
        <w:t>But if he believes [the unrepented act] to be good, it is valid.</w:t>
      </w:r>
      <w:r>
        <w:rPr>
          <w:rFonts w:ascii="EB Garamond" w:hAnsi="EB Garamond" w:cs="EB Garamond"/>
          <w:b w:val="0"/>
          <w:i w:val="0"/>
          <w:sz w:val="23"/>
        </w:rPr>
        <w:t xml:space="preserve">  </w:t>
      </w:r>
      <w:bookmarkStart w:id="10842" w:name="unit_820"/>
      <w:r>
        <w:rPr>
          <w:rFonts w:ascii="EB Garamond" w:hAnsi="EB Garamond" w:cs="EB Garamond"/>
          <w:b/>
          <w:i w:val="0"/>
          <w:color w:val="69716F"/>
          <w:sz w:val="18"/>
        </w:rPr>
        <w:t xml:space="preserve">§820 </w:t>
      </w:r>
      <w:bookmarkEnd w:id="10842"/>
      <w:r>
        <w:rPr>
          <w:rFonts w:ascii="EB Garamond" w:hAnsi="EB Garamond" w:cs="EB Garamond"/>
          <w:b w:val="0"/>
          <w:i w:val="0"/>
          <w:sz w:val="23"/>
        </w:rPr>
        <w:t>The same applies when an [unrepented] wrong is regarded as negligible [beside the graver wrong repented of].</w:t>
      </w:r>
      <w:r>
        <w:rPr>
          <w:rStyle w:val="FootnoteReference"/>
        </w:rPr>
        <w:footnoteReference w:id="174"/>
      </w:r>
    </w:p>
    <w:p>
      <w:pPr>
        <w:spacing w:line="320" w:lineRule="exact"/>
      </w:pPr>
      <w:bookmarkStart w:id="10843" w:name="unit_821"/>
      <w:r>
        <w:rPr>
          <w:rFonts w:ascii="EB Garamond" w:hAnsi="EB Garamond" w:cs="EB Garamond"/>
          <w:b/>
          <w:i w:val="0"/>
          <w:color w:val="69716F"/>
          <w:sz w:val="18"/>
        </w:rPr>
        <w:t xml:space="preserve">§821 </w:t>
      </w:r>
      <w:bookmarkEnd w:id="10843"/>
      <w:r>
        <w:rPr>
          <w:rFonts w:ascii="EB Garamond" w:hAnsi="EB Garamond" w:cs="EB Garamond"/>
          <w:b w:val="0"/>
          <w:i w:val="0"/>
          <w:sz w:val="23"/>
        </w:rPr>
        <w:t xml:space="preserve">The correct analysis is that a preponderant motive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الداعي</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remorse over some [bad acts] brings it about, although the motive for regretting the bad is shared, just as with motives for action. If the preponderance were shared, the occurrence of remorse would also be shared. The words of the Commander of the Faithful and his descendants—peace be upon them—are to be interpreted accordingly. Otherwise one would have to judge unbelief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الكفر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to persist in a person who repents of it while continuing in a minor sin.</w:t>
      </w:r>
      <w:r>
        <w:rPr>
          <w:rStyle w:val="FootnoteReference"/>
        </w:rPr>
        <w:footnoteReference w:id="175"/>
      </w:r>
    </w:p>
    <w:p>
      <w:pPr>
        <w:keepNext/>
        <w:spacing w:before="140" w:after="80"/>
      </w:pPr>
      <w:r>
        <w:rPr>
          <w:rFonts w:ascii="EB Garamond" w:hAnsi="EB Garamond" w:cs="EB Garamond"/>
          <w:b/>
          <w:i w:val="0"/>
          <w:color w:val="365E59"/>
          <w:sz w:val="23"/>
        </w:rPr>
        <w:t>Repentance and outstanding obligations</w:t>
      </w:r>
    </w:p>
    <w:p>
      <w:pPr>
        <w:spacing w:line="320" w:lineRule="exact"/>
      </w:pPr>
      <w:bookmarkStart w:id="10844" w:name="unit_822"/>
      <w:r>
        <w:rPr>
          <w:rFonts w:ascii="EB Garamond" w:hAnsi="EB Garamond" w:cs="EB Garamond"/>
          <w:b/>
          <w:i w:val="0"/>
          <w:color w:val="69716F"/>
          <w:sz w:val="18"/>
        </w:rPr>
        <w:t xml:space="preserve">§822 </w:t>
      </w:r>
      <w:bookmarkEnd w:id="10844"/>
      <w:r>
        <w:rPr>
          <w:rFonts w:ascii="EB Garamond" w:hAnsi="EB Garamond" w:cs="EB Garamond"/>
          <w:b w:val="0"/>
          <w:i w:val="0"/>
          <w:sz w:val="23"/>
        </w:rPr>
        <w:t xml:space="preserve">If a sin against His—Most High—right consists in a bad act, remorse and resolve [not to return to it] suffice. For omitting an obligation, the ruling differs according to whether [the obligation] remains due, requires later performance, or neither. If the sin concerns a human being’s right, it is followed by restoring that right when it was an injustice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الظلم</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—or resolving to restore it when unable—or by giving guidance when it was misguidance. These are not constituent parts [of 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w:t>
      </w:r>
      <w:r>
        <w:rPr>
          <w:rStyle w:val="FootnoteReference"/>
        </w:rPr>
        <w:footnoteReference w:id="176"/>
      </w:r>
      <w:r>
        <w:rPr>
          <w:rFonts w:ascii="EB Garamond" w:hAnsi="EB Garamond" w:cs="EB Garamond"/>
          <w:b w:val="0"/>
          <w:i w:val="0"/>
          <w:sz w:val="23"/>
        </w:rPr>
        <w:t xml:space="preserve">  </w:t>
      </w:r>
      <w:bookmarkStart w:id="10845" w:name="unit_823"/>
      <w:r>
        <w:rPr>
          <w:rFonts w:ascii="EB Garamond" w:hAnsi="EB Garamond" w:cs="EB Garamond"/>
          <w:b/>
          <w:i w:val="0"/>
          <w:color w:val="69716F"/>
          <w:sz w:val="18"/>
        </w:rPr>
        <w:t xml:space="preserve">§823 </w:t>
      </w:r>
      <w:bookmarkEnd w:id="10845"/>
      <w:r>
        <w:rPr>
          <w:rFonts w:ascii="EB Garamond" w:hAnsi="EB Garamond" w:cs="EB Garamond"/>
          <w:b w:val="0"/>
          <w:i w:val="0"/>
          <w:sz w:val="23"/>
        </w:rPr>
        <w:t>One must apologize to the person one has backbitten when [the backbiting] has come to his attention.</w:t>
      </w:r>
    </w:p>
    <w:p>
      <w:pPr>
        <w:keepNext/>
        <w:spacing w:before="140" w:after="80"/>
      </w:pPr>
      <w:r>
        <w:rPr>
          <w:rFonts w:ascii="EB Garamond" w:hAnsi="EB Garamond" w:cs="EB Garamond"/>
          <w:b/>
          <w:i w:val="0"/>
          <w:color w:val="365E59"/>
          <w:sz w:val="23"/>
        </w:rPr>
        <w:t>Disputed requirements of repentance</w:t>
      </w:r>
    </w:p>
    <w:p>
      <w:pPr>
        <w:spacing w:line="320" w:lineRule="exact"/>
      </w:pPr>
      <w:bookmarkStart w:id="10846" w:name="unit_824"/>
      <w:r>
        <w:rPr>
          <w:rFonts w:ascii="EB Garamond" w:hAnsi="EB Garamond" w:cs="EB Garamond"/>
          <w:b/>
          <w:i w:val="0"/>
          <w:color w:val="69716F"/>
          <w:sz w:val="18"/>
        </w:rPr>
        <w:t xml:space="preserve">§824 </w:t>
      </w:r>
      <w:bookmarkEnd w:id="10846"/>
      <w:r>
        <w:rPr>
          <w:rFonts w:ascii="EB Garamond" w:hAnsi="EB Garamond" w:cs="EB Garamond"/>
          <w:b w:val="0"/>
          <w:i w:val="0"/>
          <w:sz w:val="23"/>
        </w:rPr>
        <w:t>There is difficulty concerning the requirement [to repent] in detail when [the sins] are remembered.</w:t>
      </w:r>
      <w:r>
        <w:rPr>
          <w:rFonts w:ascii="EB Garamond" w:hAnsi="EB Garamond" w:cs="EB Garamond"/>
          <w:b w:val="0"/>
          <w:i w:val="0"/>
          <w:sz w:val="23"/>
        </w:rPr>
        <w:t xml:space="preserve">  </w:t>
      </w:r>
      <w:bookmarkStart w:id="10847" w:name="unit_825"/>
      <w:r>
        <w:rPr>
          <w:rFonts w:ascii="EB Garamond" w:hAnsi="EB Garamond" w:cs="EB Garamond"/>
          <w:b/>
          <w:i w:val="0"/>
          <w:color w:val="69716F"/>
          <w:sz w:val="18"/>
        </w:rPr>
        <w:t xml:space="preserve">§825 </w:t>
      </w:r>
      <w:bookmarkEnd w:id="10847"/>
      <w:r>
        <w:rPr>
          <w:rFonts w:ascii="EB Garamond" w:hAnsi="EB Garamond" w:cs="EB Garamond"/>
          <w:b w:val="0"/>
          <w:i w:val="0"/>
          <w:sz w:val="23"/>
        </w:rPr>
        <w:t xml:space="preserve">There is also difficulty concerning the obligation to renew [repentance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when a sin is remembered again].</w:t>
      </w:r>
      <w:r>
        <w:rPr>
          <w:rFonts w:ascii="EB Garamond" w:hAnsi="EB Garamond" w:cs="EB Garamond"/>
          <w:b w:val="0"/>
          <w:i w:val="0"/>
          <w:sz w:val="23"/>
        </w:rPr>
        <w:t xml:space="preserve">  </w:t>
      </w:r>
      <w:bookmarkStart w:id="10848" w:name="unit_826"/>
      <w:r>
        <w:rPr>
          <w:rFonts w:ascii="EB Garamond" w:hAnsi="EB Garamond" w:cs="EB Garamond"/>
          <w:b/>
          <w:i w:val="0"/>
          <w:color w:val="69716F"/>
          <w:sz w:val="18"/>
        </w:rPr>
        <w:t xml:space="preserve">§826 </w:t>
      </w:r>
      <w:bookmarkEnd w:id="10848"/>
      <w:r>
        <w:rPr>
          <w:rFonts w:ascii="EB Garamond" w:hAnsi="EB Garamond" w:cs="EB Garamond"/>
          <w:b w:val="0"/>
          <w:i w:val="0"/>
          <w:sz w:val="23"/>
        </w:rPr>
        <w:t xml:space="preserve">Likewise concerning [repentance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for] the effect together with its cause [before the effect has occurred].</w:t>
      </w:r>
      <w:r>
        <w:rPr>
          <w:rStyle w:val="FootnoteReference"/>
        </w:rPr>
        <w:footnoteReference w:id="177"/>
      </w:r>
    </w:p>
    <w:p>
      <w:pPr>
        <w:spacing w:line="320" w:lineRule="exact"/>
      </w:pPr>
      <w:bookmarkStart w:id="10849" w:name="unit_827"/>
      <w:r>
        <w:rPr>
          <w:rFonts w:ascii="EB Garamond" w:hAnsi="EB Garamond" w:cs="EB Garamond"/>
          <w:b/>
          <w:i w:val="0"/>
          <w:color w:val="69716F"/>
          <w:sz w:val="18"/>
        </w:rPr>
        <w:t xml:space="preserve">§827 </w:t>
      </w:r>
      <w:bookmarkEnd w:id="10849"/>
      <w:r>
        <w:rPr>
          <w:rFonts w:ascii="EB Garamond" w:hAnsi="EB Garamond" w:cs="EB Garamond"/>
          <w:b w:val="0"/>
          <w:i w:val="0"/>
          <w:sz w:val="23"/>
        </w:rPr>
        <w:t xml:space="preserve">And [likewise, there is difficulty concerning] the necessity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الوجوب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of 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’s being remitted through it.</w:t>
      </w:r>
      <w:r>
        <w:rPr>
          <w:rStyle w:val="FootnoteReference"/>
        </w:rPr>
        <w:footnoteReference w:id="178"/>
      </w:r>
    </w:p>
    <w:p>
      <w:pPr>
        <w:keepNext/>
        <w:spacing w:before="140" w:after="80"/>
      </w:pPr>
      <w:r>
        <w:rPr>
          <w:rFonts w:ascii="EB Garamond" w:hAnsi="EB Garamond" w:cs="EB Garamond"/>
          <w:b/>
          <w:i w:val="0"/>
          <w:color w:val="365E59"/>
          <w:sz w:val="23"/>
        </w:rPr>
        <w:t>The effect of repentance</w:t>
      </w:r>
    </w:p>
    <w:p>
      <w:pPr>
        <w:spacing w:line="320" w:lineRule="exact"/>
      </w:pPr>
      <w:bookmarkStart w:id="10850" w:name="unit_828"/>
      <w:r>
        <w:rPr>
          <w:rFonts w:ascii="EB Garamond" w:hAnsi="EB Garamond" w:cs="EB Garamond"/>
          <w:b/>
          <w:i w:val="0"/>
          <w:color w:val="69716F"/>
          <w:sz w:val="18"/>
        </w:rPr>
        <w:t xml:space="preserve">§828 </w:t>
      </w:r>
      <w:bookmarkEnd w:id="10850"/>
      <w:r>
        <w:rPr>
          <w:rFonts w:ascii="EB Garamond" w:hAnsi="EB Garamond" w:cs="EB Garamond"/>
          <w:b w:val="0"/>
          <w:i w:val="0"/>
          <w:sz w:val="23"/>
        </w:rPr>
        <w:t xml:space="preserve">Punishment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العقاب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remitted through [repentance]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التوبة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not through the abundance of its reward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الثواب</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since it may occur with [its reward] nullified. Otherwise there would be no difference between preceding and following [the sin], and no restriction [to the sin repented of]. It is not accepted in the hereafter because the condition is absent.</w:t>
      </w:r>
      <w:r>
        <w:rPr>
          <w:rStyle w:val="FootnoteReference"/>
        </w:rPr>
        <w:footnoteReference w:id="179"/>
      </w:r>
    </w:p>
    <w:p>
      <w:pPr>
        <w:keepNext/>
        <w:spacing w:before="140" w:after="80"/>
      </w:pPr>
      <w:r>
        <w:rPr>
          <w:rFonts w:ascii="EB Garamond" w:hAnsi="EB Garamond" w:cs="EB Garamond"/>
          <w:b/>
          <w:i w:val="0"/>
          <w:color w:val="365E59"/>
          <w:sz w:val="23"/>
        </w:rPr>
        <w:t>The grave and the events of the return</w:t>
      </w:r>
    </w:p>
    <w:p>
      <w:pPr>
        <w:spacing w:line="320" w:lineRule="exact"/>
      </w:pPr>
      <w:bookmarkStart w:id="10851" w:name="unit_829"/>
      <w:r>
        <w:rPr>
          <w:rFonts w:ascii="EB Garamond" w:hAnsi="EB Garamond" w:cs="EB Garamond"/>
          <w:b/>
          <w:i w:val="0"/>
          <w:color w:val="69716F"/>
          <w:sz w:val="18"/>
        </w:rPr>
        <w:t xml:space="preserve">§829 </w:t>
      </w:r>
      <w:bookmarkEnd w:id="10851"/>
      <w:r>
        <w:rPr>
          <w:rFonts w:ascii="EB Garamond" w:hAnsi="EB Garamond" w:cs="EB Garamond"/>
          <w:b w:val="0"/>
          <w:i w:val="0"/>
          <w:sz w:val="23"/>
        </w:rPr>
        <w:t xml:space="preserve">Punishment in the grave</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عذاب القبر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occurs, because it is possible and because recurrently transmitted</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المتواتر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revelation attests its occurrence.</w:t>
      </w:r>
      <w:r>
        <w:rPr>
          <w:rFonts w:ascii="EB Garamond" w:hAnsi="EB Garamond" w:cs="EB Garamond"/>
          <w:b w:val="0"/>
          <w:i w:val="0"/>
          <w:sz w:val="23"/>
        </w:rPr>
        <w:t xml:space="preserve">  </w:t>
      </w:r>
      <w:bookmarkStart w:id="10852" w:name="unit_830"/>
      <w:r>
        <w:rPr>
          <w:rFonts w:ascii="EB Garamond" w:hAnsi="EB Garamond" w:cs="EB Garamond"/>
          <w:b/>
          <w:i w:val="0"/>
          <w:color w:val="69716F"/>
          <w:sz w:val="18"/>
        </w:rPr>
        <w:t xml:space="preserve">§830 </w:t>
      </w:r>
      <w:bookmarkEnd w:id="10852"/>
      <w:r>
        <w:rPr>
          <w:rFonts w:ascii="EB Garamond" w:hAnsi="EB Garamond" w:cs="EB Garamond"/>
          <w:b w:val="0"/>
          <w:i w:val="0"/>
          <w:sz w:val="23"/>
        </w:rPr>
        <w:t xml:space="preserve">The other matters received through revelation—the Balance, the Path, the Reckoning, and the flying forth of the records—are possible, and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their reality; they must therefore be affirmed.</w:t>
      </w:r>
    </w:p>
    <w:p>
      <w:pPr>
        <w:keepNext/>
        <w:spacing w:before="140" w:after="80"/>
      </w:pPr>
      <w:r>
        <w:rPr>
          <w:rFonts w:ascii="EB Garamond" w:hAnsi="EB Garamond" w:cs="EB Garamond"/>
          <w:b/>
          <w:i w:val="0"/>
          <w:color w:val="365E59"/>
          <w:sz w:val="23"/>
        </w:rPr>
        <w:t>Paradise and the Fire</w:t>
      </w:r>
    </w:p>
    <w:p>
      <w:pPr>
        <w:spacing w:line="320" w:lineRule="exact"/>
      </w:pPr>
      <w:bookmarkStart w:id="10853" w:name="unit_831"/>
      <w:r>
        <w:rPr>
          <w:rFonts w:ascii="EB Garamond" w:hAnsi="EB Garamond" w:cs="EB Garamond"/>
          <w:b/>
          <w:i w:val="0"/>
          <w:color w:val="69716F"/>
          <w:sz w:val="18"/>
        </w:rPr>
        <w:t xml:space="preserve">§831 </w:t>
      </w:r>
      <w:bookmarkEnd w:id="10853"/>
      <w:r>
        <w:rPr>
          <w:rFonts w:ascii="EB Garamond" w:hAnsi="EB Garamond" w:cs="EB Garamond"/>
          <w:b w:val="0"/>
          <w:i w:val="0"/>
          <w:sz w:val="23"/>
        </w:rPr>
        <w:t xml:space="preserve">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indicates that Paradise and the Fire have already been created; the opposing texts are subject to interpretation.</w:t>
      </w:r>
    </w:p>
    <w:p>
      <w:pPr>
        <w:keepNext/>
        <w:spacing w:before="140" w:after="80"/>
      </w:pPr>
      <w:r>
        <w:rPr>
          <w:rFonts w:ascii="EB Garamond" w:hAnsi="EB Garamond" w:cs="EB Garamond"/>
          <w:b/>
          <w:i w:val="0"/>
          <w:color w:val="365E59"/>
          <w:sz w:val="23"/>
        </w:rPr>
        <w:t>Faith unbelief and transgression</w:t>
      </w:r>
    </w:p>
    <w:p>
      <w:pPr>
        <w:spacing w:line="320" w:lineRule="exact"/>
      </w:pPr>
      <w:bookmarkStart w:id="10854" w:name="unit_832"/>
      <w:r>
        <w:rPr>
          <w:rFonts w:ascii="EB Garamond" w:hAnsi="EB Garamond" w:cs="EB Garamond"/>
          <w:b/>
          <w:i w:val="0"/>
          <w:color w:val="69716F"/>
          <w:sz w:val="18"/>
        </w:rPr>
        <w:t xml:space="preserve">§832 </w:t>
      </w:r>
      <w:bookmarkEnd w:id="10854"/>
      <w:r>
        <w:rPr>
          <w:rFonts w:ascii="EB Garamond" w:hAnsi="EB Garamond" w:cs="EB Garamond"/>
          <w:b w:val="0"/>
          <w:i w:val="0"/>
          <w:sz w:val="23"/>
        </w:rPr>
        <w:t xml:space="preserve">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assent</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التصديق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by heart and tongue. The first alone does not suffice, because of His—Most High—saying, ‘Their souls were certain of them’, and similar texts; nor does the second alone, because of His saying, ‘Say: You have not believed.’</w:t>
      </w:r>
      <w:r>
        <w:rPr>
          <w:rStyle w:val="FootnoteReference"/>
        </w:rPr>
        <w:footnoteReference w:id="180"/>
      </w:r>
      <w:r>
        <w:rPr>
          <w:rFonts w:ascii="EB Garamond" w:hAnsi="EB Garamond" w:cs="EB Garamond"/>
          <w:b w:val="0"/>
          <w:i w:val="0"/>
          <w:sz w:val="23"/>
        </w:rPr>
        <w:t xml:space="preserve">  </w:t>
      </w:r>
      <w:bookmarkStart w:id="10855" w:name="unit_833"/>
      <w:r>
        <w:rPr>
          <w:rFonts w:ascii="EB Garamond" w:hAnsi="EB Garamond" w:cs="EB Garamond"/>
          <w:b/>
          <w:i w:val="0"/>
          <w:color w:val="69716F"/>
          <w:sz w:val="18"/>
        </w:rPr>
        <w:t xml:space="preserve">§833 </w:t>
      </w:r>
      <w:bookmarkEnd w:id="10855"/>
      <w:r>
        <w:rPr>
          <w:rFonts w:ascii="EB Garamond" w:hAnsi="EB Garamond" w:cs="EB Garamond"/>
          <w:b w:val="0"/>
          <w:i w:val="0"/>
          <w:sz w:val="23"/>
        </w:rPr>
        <w:t xml:space="preserve">Unbelief</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الكفر</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the absence of faith</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الإيمان</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whether accompanied by its contrary or not. Transgression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الفسق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(fisq) is departure from obedience to God Most High while retaining faith. Hypocrisy</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النفاق</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is displaying faith while concealing unbelief.</w:t>
      </w:r>
      <w:r>
        <w:rPr>
          <w:rFonts w:ascii="EB Garamond" w:hAnsi="EB Garamond" w:cs="EB Garamond"/>
          <w:b w:val="0"/>
          <w:i w:val="0"/>
          <w:sz w:val="23"/>
        </w:rPr>
        <w:t xml:space="preserve">  </w:t>
      </w:r>
      <w:bookmarkStart w:id="10856" w:name="unit_834"/>
      <w:r>
        <w:rPr>
          <w:rFonts w:ascii="EB Garamond" w:hAnsi="EB Garamond" w:cs="EB Garamond"/>
          <w:b/>
          <w:i w:val="0"/>
          <w:color w:val="69716F"/>
          <w:sz w:val="18"/>
        </w:rPr>
        <w:t xml:space="preserve">§834 </w:t>
      </w:r>
      <w:bookmarkEnd w:id="10856"/>
      <w:r>
        <w:rPr>
          <w:rFonts w:ascii="EB Garamond" w:hAnsi="EB Garamond" w:cs="EB Garamond"/>
          <w:b w:val="0"/>
          <w:i w:val="0"/>
          <w:sz w:val="23"/>
        </w:rPr>
        <w:t>The transgressor is a believer, because the definition [of a believer] is realised in him.</w:t>
      </w:r>
    </w:p>
    <w:p>
      <w:pPr>
        <w:keepNext/>
        <w:spacing w:before="140" w:after="80"/>
      </w:pPr>
      <w:r>
        <w:rPr>
          <w:rFonts w:ascii="EB Garamond" w:hAnsi="EB Garamond" w:cs="EB Garamond"/>
          <w:b/>
          <w:i w:val="0"/>
          <w:color w:val="365E59"/>
          <w:sz w:val="23"/>
        </w:rPr>
        <w:t>Enjoining right and forbidding wrong</w:t>
      </w:r>
    </w:p>
    <w:p>
      <w:pPr>
        <w:spacing w:line="320" w:lineRule="exact"/>
      </w:pPr>
      <w:bookmarkStart w:id="10857" w:name="unit_835"/>
      <w:r>
        <w:rPr>
          <w:rFonts w:ascii="EB Garamond" w:hAnsi="EB Garamond" w:cs="EB Garamond"/>
          <w:b/>
          <w:i w:val="0"/>
          <w:color w:val="69716F"/>
          <w:sz w:val="18"/>
        </w:rPr>
        <w:t xml:space="preserve">§835 </w:t>
      </w:r>
      <w:bookmarkEnd w:id="10857"/>
      <w:r>
        <w:rPr>
          <w:rFonts w:ascii="EB Garamond" w:hAnsi="EB Garamond" w:cs="EB Garamond"/>
          <w:b w:val="0"/>
          <w:i w:val="0"/>
          <w:sz w:val="23"/>
        </w:rPr>
        <w:t xml:space="preserve">Enjoining what is obligatorily right is obligatory, as is forbidding wrong. [Enjoining] what is recommended is recommended. [These rulings are established] by transmitted revelation</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السمع</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otherwise either something contrary to actuality or a failure in His—Most High—wisdom</w:t>
      </w:r>
      <w:r>
        <w:rPr>
          <w:rFonts w:ascii="EB Garamond" w:hAnsi="EB Garamond" w:cs="Amiri"/>
          <w:b w:val="0"/>
          <w:sz w:val="23"/>
          <w:rStyle w:val="ArabicTechnicalTerm"/>
          <w:rtl w:val="0"/>
        </w:rPr>
        <w:t xml:space="preserve">‎ [</w:t>
      </w:r>
      <w:r>
        <w:rPr>
          <w:rFonts w:ascii="Amiri" w:hAnsi="Amiri" w:cs="Amiri"/>
          <w:b w:val="0"/>
          <w:sz w:val="26"/>
          <w:rStyle w:val="ArabicTechnicalTerm"/>
          <w:szCs w:val="26"/>
          <w:rtl w:val="1"/>
          <w:cs w:val="1"/>
          <w:lang w:bidi="ar-SA"/>
        </w:rPr>
        <w:t xml:space="preserve">الحكمة</w:t>
      </w:r>
      <w:r>
        <w:rPr>
          <w:rFonts w:ascii="EB Garamond" w:hAnsi="EB Garamond" w:cs="Amiri"/>
          <w:b w:val="0"/>
          <w:sz w:val="23"/>
          <w:rStyle w:val="ArabicTechnicalTerm"/>
          <w:rtl w:val="0"/>
        </w:rPr>
        <w:t xml:space="preserve">]‎</w:t>
      </w:r>
      <w:r>
        <w:rPr>
          <w:rFonts w:ascii="EB Garamond" w:hAnsi="EB Garamond" w:cs="EB Garamond"/>
          <w:b w:val="0"/>
          <w:i w:val="0"/>
          <w:sz w:val="23"/>
        </w:rPr>
        <w:t xml:space="preserve"> would follow.</w:t>
      </w:r>
      <w:r>
        <w:rPr>
          <w:rStyle w:val="FootnoteReference"/>
        </w:rPr>
        <w:footnoteReference w:id="181"/>
      </w:r>
      <w:r>
        <w:rPr>
          <w:rFonts w:ascii="EB Garamond" w:hAnsi="EB Garamond" w:cs="EB Garamond"/>
          <w:b w:val="0"/>
          <w:i w:val="0"/>
          <w:sz w:val="23"/>
        </w:rPr>
        <w:t xml:space="preserve">  </w:t>
      </w:r>
      <w:bookmarkStart w:id="10858" w:name="unit_836"/>
      <w:r>
        <w:rPr>
          <w:rFonts w:ascii="EB Garamond" w:hAnsi="EB Garamond" w:cs="EB Garamond"/>
          <w:b/>
          <w:i w:val="0"/>
          <w:color w:val="69716F"/>
          <w:sz w:val="18"/>
        </w:rPr>
        <w:t xml:space="preserve">§836 </w:t>
      </w:r>
      <w:bookmarkEnd w:id="10858"/>
      <w:r>
        <w:rPr>
          <w:rFonts w:ascii="EB Garamond" w:hAnsi="EB Garamond" w:cs="EB Garamond"/>
          <w:b w:val="0"/>
          <w:i w:val="0"/>
          <w:sz w:val="23"/>
        </w:rPr>
        <w:t>Their conditions are that the person undertaking them knows the relevant moral status, considers that they may be effective, and [anticipates] no harmful consequence.</w:t>
      </w:r>
    </w:p>
    <w:p>
      <w:pPr>
        <w:keepNext/>
      </w:pPr>
      <w:r>
        <w:rPr>
          <w:rFonts w:ascii="EB Garamond" w:hAnsi="EB Garamond" w:cs="EB Garamond"/>
          <w:b/>
          <w:i w:val="0"/>
          <w:color w:val="365E59"/>
          <w:sz w:val="23"/>
        </w:rPr>
        <w:t>Closing formula in al-Jalālī’s edition</w:t>
      </w:r>
    </w:p>
    <w:p>
      <w:r>
        <w:rPr>
          <w:rFonts w:ascii="EB Garamond" w:hAnsi="EB Garamond" w:cs="EB Garamond"/>
          <w:b w:val="0"/>
          <w:i w:val="0"/>
          <w:sz w:val="23"/>
        </w:rPr>
        <w:t>And God knows best what is correct.</w:t>
      </w:r>
      <w:r>
        <w:rPr>
          <w:rStyle w:val="FootnoteReference"/>
        </w:rPr>
        <w:footnoteReference w:id="182"/>
      </w:r>
    </w:p>
    <w:p>
      <w:pPr>
        <w:pStyle w:val="Heading1"/>
      </w:pPr>
      <w:bookmarkStart w:id="10019" w:name="nav_h019"/>
      <w:r>
        <w:t>Terminology guide</w:t>
      </w:r>
      <w:bookmarkEnd w:id="10019"/>
    </w:p>
    <w:p>
      <w:r>
        <w:rPr>
          <w:rFonts w:ascii="EB Garamond" w:hAnsi="EB Garamond" w:cs="EB Garamond"/>
          <w:b w:val="0"/>
          <w:i w:val="0"/>
          <w:sz w:val="21"/>
        </w:rPr>
        <w:t>The equivalents below follow the local usage of the text. A single Arabic word may require different English expressions in different arguments.</w:t>
      </w:r>
    </w:p>
    <w:p>
      <w:pPr>
        <w:keepNext/>
      </w:pPr>
      <w:r>
        <w:rPr>
          <w:rFonts w:ascii="EB Garamond" w:hAnsi="EB Garamond" w:cs="EB Garamond"/>
          <w:b/>
          <w:i w:val="0"/>
          <w:sz w:val="23"/>
        </w:rPr>
        <w:t xml:space="preserve">existence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الوجود</w:t>
      </w:r>
      <w:r>
        <w:rPr>
          <w:rFonts w:ascii="EB Garamond" w:hAnsi="EB Garamond" w:cs="Amiri"/>
          <w:b/>
          <w:sz w:val="23"/>
          <w:rStyle w:val="ArabicTechnicalTerm"/>
          <w:rtl w:val="0"/>
        </w:rPr>
        <w:t xml:space="preserve">]‎</w:t>
      </w:r>
      <w:r>
        <w:rPr>
          <w:rFonts w:ascii="EB Garamond" w:hAnsi="EB Garamond" w:cs="EB Garamond"/>
          <w:b w:val="0"/>
          <w:i/>
          <w:sz w:val="21"/>
        </w:rPr>
        <w:t xml:space="preserve">  wujūd</w:t>
      </w:r>
    </w:p>
    <w:p>
      <w:r>
        <w:rPr>
          <w:rFonts w:ascii="EB Garamond" w:hAnsi="EB Garamond" w:cs="EB Garamond"/>
          <w:b w:val="0"/>
          <w:i w:val="0"/>
          <w:sz w:val="21"/>
        </w:rPr>
        <w:t>The shared notion of being, distinguished from quiddity and divided into mental and external existence.</w:t>
      </w:r>
      <w:r>
        <w:rPr>
          <w:rFonts w:ascii="EB Garamond" w:hAnsi="EB Garamond" w:cs="EB Garamond"/>
          <w:b w:val="0"/>
          <w:i w:val="0"/>
          <w:color w:val="69716F"/>
          <w:sz w:val="18"/>
        </w:rPr>
        <w:t xml:space="preserve">  §§2, 4, 5, 14, 16</w:t>
      </w:r>
    </w:p>
    <w:p>
      <w:pPr>
        <w:keepNext/>
      </w:pPr>
      <w:r>
        <w:rPr>
          <w:rFonts w:ascii="EB Garamond" w:hAnsi="EB Garamond" w:cs="EB Garamond"/>
          <w:b/>
          <w:i w:val="0"/>
          <w:sz w:val="23"/>
        </w:rPr>
        <w:t xml:space="preserve">nonexistence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العدم</w:t>
      </w:r>
      <w:r>
        <w:rPr>
          <w:rFonts w:ascii="EB Garamond" w:hAnsi="EB Garamond" w:cs="Amiri"/>
          <w:b/>
          <w:sz w:val="23"/>
          <w:rStyle w:val="ArabicTechnicalTerm"/>
          <w:rtl w:val="0"/>
        </w:rPr>
        <w:t xml:space="preserve">]‎</w:t>
      </w:r>
      <w:r>
        <w:rPr>
          <w:rFonts w:ascii="EB Garamond" w:hAnsi="EB Garamond" w:cs="EB Garamond"/>
          <w:b w:val="0"/>
          <w:i/>
          <w:sz w:val="21"/>
        </w:rPr>
        <w:t xml:space="preserve">  ʿadam</w:t>
      </w:r>
    </w:p>
    <w:p>
      <w:r>
        <w:rPr>
          <w:rFonts w:ascii="EB Garamond" w:hAnsi="EB Garamond" w:cs="EB Garamond"/>
          <w:b w:val="0"/>
          <w:i w:val="0"/>
          <w:sz w:val="21"/>
        </w:rPr>
        <w:t>Negation or absence of existence, considered absolutely or in relation to a specified thing or possession.</w:t>
      </w:r>
      <w:r>
        <w:rPr>
          <w:rFonts w:ascii="EB Garamond" w:hAnsi="EB Garamond" w:cs="EB Garamond"/>
          <w:b w:val="0"/>
          <w:i w:val="0"/>
          <w:color w:val="69716F"/>
          <w:sz w:val="18"/>
        </w:rPr>
        <w:t xml:space="preserve">  §§28, 34, 35, 42</w:t>
      </w:r>
    </w:p>
    <w:p>
      <w:pPr>
        <w:keepNext/>
      </w:pPr>
      <w:r>
        <w:rPr>
          <w:rFonts w:ascii="EB Garamond" w:hAnsi="EB Garamond" w:cs="EB Garamond"/>
          <w:b/>
          <w:i w:val="0"/>
          <w:sz w:val="23"/>
        </w:rPr>
        <w:t xml:space="preserve">quiddity</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الماهية</w:t>
      </w:r>
      <w:r>
        <w:rPr>
          <w:rFonts w:ascii="EB Garamond" w:hAnsi="EB Garamond" w:cs="Amiri"/>
          <w:b/>
          <w:sz w:val="23"/>
          <w:rStyle w:val="ArabicTechnicalTerm"/>
          <w:rtl w:val="0"/>
        </w:rPr>
        <w:t xml:space="preserve">]‎</w:t>
      </w:r>
      <w:r>
        <w:rPr>
          <w:rFonts w:ascii="EB Garamond" w:hAnsi="EB Garamond" w:cs="EB Garamond"/>
          <w:b w:val="0"/>
          <w:i/>
          <w:sz w:val="21"/>
        </w:rPr>
        <w:t xml:space="preserve">  māhiyya</w:t>
      </w:r>
    </w:p>
    <w:p>
      <w:r>
        <w:rPr>
          <w:rFonts w:ascii="EB Garamond" w:hAnsi="EB Garamond" w:cs="EB Garamond"/>
          <w:b w:val="0"/>
          <w:i w:val="0"/>
          <w:sz w:val="21"/>
        </w:rPr>
        <w:t>What answers “What is it?”; considered in itself, it carries no additional determination merely by being that quiddity.</w:t>
      </w:r>
      <w:r>
        <w:rPr>
          <w:rFonts w:ascii="EB Garamond" w:hAnsi="EB Garamond" w:cs="EB Garamond"/>
          <w:b w:val="0"/>
          <w:i w:val="0"/>
          <w:color w:val="69716F"/>
          <w:sz w:val="18"/>
        </w:rPr>
        <w:t xml:space="preserve">  §§135, 138</w:t>
      </w:r>
    </w:p>
    <w:p>
      <w:pPr>
        <w:keepNext/>
      </w:pPr>
      <w:r>
        <w:rPr>
          <w:rFonts w:ascii="EB Garamond" w:hAnsi="EB Garamond" w:cs="EB Garamond"/>
          <w:b/>
          <w:i w:val="0"/>
          <w:sz w:val="23"/>
        </w:rPr>
        <w:t xml:space="preserve">essence; the thing itself</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الذات</w:t>
      </w:r>
      <w:r>
        <w:rPr>
          <w:rFonts w:ascii="EB Garamond" w:hAnsi="EB Garamond" w:cs="Amiri"/>
          <w:b/>
          <w:sz w:val="23"/>
          <w:rStyle w:val="ArabicTechnicalTerm"/>
          <w:rtl w:val="0"/>
        </w:rPr>
        <w:t xml:space="preserve">]‎</w:t>
      </w:r>
      <w:r>
        <w:rPr>
          <w:rFonts w:ascii="EB Garamond" w:hAnsi="EB Garamond" w:cs="EB Garamond"/>
          <w:b w:val="0"/>
          <w:i/>
          <w:sz w:val="21"/>
        </w:rPr>
        <w:t xml:space="preserve">  dhāt</w:t>
      </w:r>
    </w:p>
    <w:p>
      <w:r>
        <w:rPr>
          <w:rFonts w:ascii="EB Garamond" w:hAnsi="EB Garamond" w:cs="EB Garamond"/>
          <w:b w:val="0"/>
          <w:i w:val="0"/>
          <w:sz w:val="21"/>
        </w:rPr>
        <w:t>The thing itself or its essence; §135 applies the term to quiddity with existence taken into account.</w:t>
      </w:r>
      <w:r>
        <w:rPr>
          <w:rFonts w:ascii="EB Garamond" w:hAnsi="EB Garamond" w:cs="EB Garamond"/>
          <w:b w:val="0"/>
          <w:i w:val="0"/>
          <w:color w:val="69716F"/>
          <w:sz w:val="18"/>
        </w:rPr>
        <w:t xml:space="preserve">  §§70, 135, 254</w:t>
      </w:r>
    </w:p>
    <w:p>
      <w:pPr>
        <w:keepNext/>
      </w:pPr>
      <w:r>
        <w:rPr>
          <w:rFonts w:ascii="EB Garamond" w:hAnsi="EB Garamond" w:cs="EB Garamond"/>
          <w:b/>
          <w:i w:val="0"/>
          <w:sz w:val="23"/>
        </w:rPr>
        <w:t xml:space="preserve">reality; essential nature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الحقيقة</w:t>
      </w:r>
      <w:r>
        <w:rPr>
          <w:rFonts w:ascii="EB Garamond" w:hAnsi="EB Garamond" w:cs="Amiri"/>
          <w:b/>
          <w:sz w:val="23"/>
          <w:rStyle w:val="ArabicTechnicalTerm"/>
          <w:rtl w:val="0"/>
        </w:rPr>
        <w:t xml:space="preserve">]‎</w:t>
      </w:r>
      <w:r>
        <w:rPr>
          <w:rFonts w:ascii="EB Garamond" w:hAnsi="EB Garamond" w:cs="EB Garamond"/>
          <w:b w:val="0"/>
          <w:i/>
          <w:sz w:val="21"/>
        </w:rPr>
        <w:t xml:space="preserve">  ḥaqīqa</w:t>
      </w:r>
    </w:p>
    <w:p>
      <w:r>
        <w:rPr>
          <w:rFonts w:ascii="EB Garamond" w:hAnsi="EB Garamond" w:cs="EB Garamond"/>
          <w:b w:val="0"/>
          <w:i w:val="0"/>
          <w:sz w:val="21"/>
        </w:rPr>
        <w:t>A thing’s reality or nature; §135 associates this term with quiddity regarded together with existence.</w:t>
      </w:r>
      <w:r>
        <w:rPr>
          <w:rFonts w:ascii="EB Garamond" w:hAnsi="EB Garamond" w:cs="EB Garamond"/>
          <w:b w:val="0"/>
          <w:i w:val="0"/>
          <w:color w:val="69716F"/>
          <w:sz w:val="18"/>
        </w:rPr>
        <w:t xml:space="preserve">  §§135, 136, 398</w:t>
      </w:r>
    </w:p>
    <w:p>
      <w:pPr>
        <w:keepNext/>
      </w:pPr>
      <w:r>
        <w:rPr>
          <w:rFonts w:ascii="EB Garamond" w:hAnsi="EB Garamond" w:cs="EB Garamond"/>
          <w:b/>
          <w:i w:val="0"/>
          <w:sz w:val="23"/>
        </w:rPr>
        <w:t xml:space="preserve">establishment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الثبوت</w:t>
      </w:r>
      <w:r>
        <w:rPr>
          <w:rFonts w:ascii="EB Garamond" w:hAnsi="EB Garamond" w:cs="Amiri"/>
          <w:b/>
          <w:sz w:val="23"/>
          <w:rStyle w:val="ArabicTechnicalTerm"/>
          <w:rtl w:val="0"/>
        </w:rPr>
        <w:t xml:space="preserve">]‎</w:t>
      </w:r>
      <w:r>
        <w:rPr>
          <w:rFonts w:ascii="EB Garamond" w:hAnsi="EB Garamond" w:cs="EB Garamond"/>
          <w:b w:val="0"/>
          <w:i/>
          <w:sz w:val="21"/>
        </w:rPr>
        <w:t xml:space="preserve">  thubūt</w:t>
      </w:r>
    </w:p>
    <w:p>
      <w:r>
        <w:rPr>
          <w:rFonts w:ascii="EB Garamond" w:hAnsi="EB Garamond" w:cs="EB Garamond"/>
          <w:b w:val="0"/>
          <w:i w:val="0"/>
          <w:sz w:val="21"/>
        </w:rPr>
        <w:t>Establishment may be mental or external; §28 identifies the relevant sense with existence while rejecting an intermediate state.</w:t>
      </w:r>
      <w:r>
        <w:rPr>
          <w:rFonts w:ascii="EB Garamond" w:hAnsi="EB Garamond" w:cs="EB Garamond"/>
          <w:b w:val="0"/>
          <w:i w:val="0"/>
          <w:color w:val="69716F"/>
          <w:sz w:val="18"/>
        </w:rPr>
        <w:t xml:space="preserve">  §§26, 28, 40, 57, 60</w:t>
      </w:r>
    </w:p>
    <w:p>
      <w:pPr>
        <w:keepNext/>
      </w:pPr>
      <w:r>
        <w:rPr>
          <w:rFonts w:ascii="EB Garamond" w:hAnsi="EB Garamond" w:cs="EB Garamond"/>
          <w:b/>
          <w:i w:val="0"/>
          <w:sz w:val="23"/>
        </w:rPr>
        <w:t xml:space="preserve">thingness</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الشيئية</w:t>
      </w:r>
      <w:r>
        <w:rPr>
          <w:rFonts w:ascii="EB Garamond" w:hAnsi="EB Garamond" w:cs="Amiri"/>
          <w:b/>
          <w:sz w:val="23"/>
          <w:rStyle w:val="ArabicTechnicalTerm"/>
          <w:rtl w:val="0"/>
        </w:rPr>
        <w:t xml:space="preserve">]‎</w:t>
      </w:r>
      <w:r>
        <w:rPr>
          <w:rFonts w:ascii="EB Garamond" w:hAnsi="EB Garamond" w:cs="EB Garamond"/>
          <w:b w:val="0"/>
          <w:i/>
          <w:sz w:val="21"/>
        </w:rPr>
        <w:t xml:space="preserve">  shayʾiyya</w:t>
      </w:r>
    </w:p>
    <w:p>
      <w:r>
        <w:rPr>
          <w:rFonts w:ascii="EB Garamond" w:hAnsi="EB Garamond" w:cs="EB Garamond"/>
          <w:b w:val="0"/>
          <w:i w:val="0"/>
          <w:sz w:val="21"/>
        </w:rPr>
        <w:t>The consideration of something as a thing; treated as a secondary intelligible and coextensive with existence.</w:t>
      </w:r>
      <w:r>
        <w:rPr>
          <w:rFonts w:ascii="EB Garamond" w:hAnsi="EB Garamond" w:cs="EB Garamond"/>
          <w:b w:val="0"/>
          <w:i w:val="0"/>
          <w:color w:val="69716F"/>
          <w:sz w:val="18"/>
        </w:rPr>
        <w:t xml:space="preserve">  §§23, 40</w:t>
      </w:r>
    </w:p>
    <w:p>
      <w:pPr>
        <w:keepNext/>
      </w:pPr>
      <w:r>
        <w:rPr>
          <w:rFonts w:ascii="EB Garamond" w:hAnsi="EB Garamond" w:cs="EB Garamond"/>
          <w:b/>
          <w:i w:val="0"/>
          <w:sz w:val="23"/>
        </w:rPr>
        <w:t xml:space="preserve">possibility; contingency</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الإمكان</w:t>
      </w:r>
      <w:r>
        <w:rPr>
          <w:rFonts w:ascii="EB Garamond" w:hAnsi="EB Garamond" w:cs="Amiri"/>
          <w:b/>
          <w:sz w:val="23"/>
          <w:rStyle w:val="ArabicTechnicalTerm"/>
          <w:rtl w:val="0"/>
        </w:rPr>
        <w:t xml:space="preserve">]‎</w:t>
      </w:r>
      <w:r>
        <w:rPr>
          <w:rFonts w:ascii="EB Garamond" w:hAnsi="EB Garamond" w:cs="EB Garamond"/>
          <w:b w:val="0"/>
          <w:i/>
          <w:sz w:val="21"/>
        </w:rPr>
        <w:t xml:space="preserve">  imkān</w:t>
      </w:r>
    </w:p>
    <w:p>
      <w:r>
        <w:rPr>
          <w:rFonts w:ascii="EB Garamond" w:hAnsi="EB Garamond" w:cs="EB Garamond"/>
          <w:b w:val="0"/>
          <w:i w:val="0"/>
          <w:sz w:val="21"/>
        </w:rPr>
        <w:t>Intrinsic contingency excludes necessity of both existence and nonexistence; broader modal and dispositional senses are distinguished in the text.</w:t>
      </w:r>
      <w:r>
        <w:rPr>
          <w:rFonts w:ascii="EB Garamond" w:hAnsi="EB Garamond" w:cs="EB Garamond"/>
          <w:b w:val="0"/>
          <w:i w:val="0"/>
          <w:color w:val="69716F"/>
          <w:sz w:val="18"/>
        </w:rPr>
        <w:t xml:space="preserve">  §§46, 53, 64, 73, 76</w:t>
      </w:r>
    </w:p>
    <w:p>
      <w:pPr>
        <w:keepNext/>
      </w:pPr>
      <w:r>
        <w:rPr>
          <w:rFonts w:ascii="EB Garamond" w:hAnsi="EB Garamond" w:cs="EB Garamond"/>
          <w:b/>
          <w:i w:val="0"/>
          <w:sz w:val="23"/>
        </w:rPr>
        <w:t xml:space="preserve">necessity; obligation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الوجوب</w:t>
      </w:r>
      <w:r>
        <w:rPr>
          <w:rFonts w:ascii="EB Garamond" w:hAnsi="EB Garamond" w:cs="Amiri"/>
          <w:b/>
          <w:sz w:val="23"/>
          <w:rStyle w:val="ArabicTechnicalTerm"/>
          <w:rtl w:val="0"/>
        </w:rPr>
        <w:t xml:space="preserve">]‎</w:t>
      </w:r>
      <w:r>
        <w:rPr>
          <w:rFonts w:ascii="EB Garamond" w:hAnsi="EB Garamond" w:cs="EB Garamond"/>
          <w:b w:val="0"/>
          <w:i/>
          <w:sz w:val="21"/>
        </w:rPr>
        <w:t xml:space="preserve">  wujūb</w:t>
      </w:r>
    </w:p>
    <w:p>
      <w:r>
        <w:rPr>
          <w:rFonts w:ascii="EB Garamond" w:hAnsi="EB Garamond" w:cs="EB Garamond"/>
          <w:b w:val="0"/>
          <w:i w:val="0"/>
          <w:sz w:val="21"/>
        </w:rPr>
        <w:t>Necessity in existence or in the connection of a predicate with its subject. Intrinsic necessity differs from necessity through another: a contingent thing may be necessitated by its cause without becoming necessary in itself. In moral and legal arguments, wujūb means obligation; it is not reserved for God’s mode of existence.</w:t>
      </w:r>
      <w:r>
        <w:rPr>
          <w:rFonts w:ascii="EB Garamond" w:hAnsi="EB Garamond" w:cs="EB Garamond"/>
          <w:b w:val="0"/>
          <w:i w:val="0"/>
          <w:color w:val="69716F"/>
          <w:sz w:val="18"/>
        </w:rPr>
        <w:t xml:space="preserve">  §§46, 61, 71⁠–⁠72, 74, 474, 650, 658, 792</w:t>
      </w:r>
    </w:p>
    <w:p>
      <w:pPr>
        <w:keepNext/>
      </w:pPr>
      <w:r>
        <w:rPr>
          <w:rFonts w:ascii="EB Garamond" w:hAnsi="EB Garamond" w:cs="EB Garamond"/>
          <w:b/>
          <w:i w:val="0"/>
          <w:sz w:val="23"/>
        </w:rPr>
        <w:t xml:space="preserve">impossibility</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الامتناع</w:t>
      </w:r>
      <w:r>
        <w:rPr>
          <w:rFonts w:ascii="EB Garamond" w:hAnsi="EB Garamond" w:cs="Amiri"/>
          <w:b/>
          <w:sz w:val="23"/>
          <w:rStyle w:val="ArabicTechnicalTerm"/>
          <w:rtl w:val="0"/>
        </w:rPr>
        <w:t xml:space="preserve">]‎</w:t>
      </w:r>
      <w:r>
        <w:rPr>
          <w:rFonts w:ascii="EB Garamond" w:hAnsi="EB Garamond" w:cs="EB Garamond"/>
          <w:b w:val="0"/>
          <w:i/>
          <w:sz w:val="21"/>
        </w:rPr>
        <w:t xml:space="preserve">  imtināʿ</w:t>
      </w:r>
    </w:p>
    <w:p>
      <w:r>
        <w:rPr>
          <w:rFonts w:ascii="EB Garamond" w:hAnsi="EB Garamond" w:cs="EB Garamond"/>
          <w:b w:val="0"/>
          <w:i w:val="0"/>
          <w:sz w:val="21"/>
        </w:rPr>
        <w:t>Necessity of nonexistence, either in itself or through another; one of the three modalities alongside necessity and possibility.</w:t>
      </w:r>
      <w:r>
        <w:rPr>
          <w:rFonts w:ascii="EB Garamond" w:hAnsi="EB Garamond" w:cs="EB Garamond"/>
          <w:b w:val="0"/>
          <w:i w:val="0"/>
          <w:color w:val="69716F"/>
          <w:sz w:val="18"/>
        </w:rPr>
        <w:t xml:space="preserve">  §§46, 50, 51, 58, 61</w:t>
      </w:r>
    </w:p>
    <w:p>
      <w:pPr>
        <w:keepNext/>
      </w:pPr>
      <w:r>
        <w:rPr>
          <w:rFonts w:ascii="EB Garamond" w:hAnsi="EB Garamond" w:cs="EB Garamond"/>
          <w:b/>
          <w:i w:val="0"/>
          <w:sz w:val="23"/>
        </w:rPr>
        <w:t xml:space="preserve">necessity; non-inferential or self-evident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الضرورة / الضروري</w:t>
      </w:r>
      <w:r>
        <w:rPr>
          <w:rFonts w:ascii="EB Garamond" w:hAnsi="EB Garamond" w:cs="Amiri"/>
          <w:b/>
          <w:sz w:val="23"/>
          <w:rStyle w:val="ArabicTechnicalTerm"/>
          <w:rtl w:val="0"/>
        </w:rPr>
        <w:t xml:space="preserve">]‎</w:t>
      </w:r>
      <w:r>
        <w:rPr>
          <w:rFonts w:ascii="EB Garamond" w:hAnsi="EB Garamond" w:cs="EB Garamond"/>
          <w:b w:val="0"/>
          <w:i/>
          <w:sz w:val="21"/>
        </w:rPr>
        <w:t xml:space="preserve">  ḍarūra / ḍarūrī</w:t>
      </w:r>
    </w:p>
    <w:p>
      <w:r>
        <w:rPr>
          <w:rFonts w:ascii="EB Garamond" w:hAnsi="EB Garamond" w:cs="EB Garamond"/>
          <w:b w:val="0"/>
          <w:i w:val="0"/>
          <w:sz w:val="21"/>
        </w:rPr>
        <w:t>In modal usage, ḍarūra includes both necessity and impossibility: necessary affirmation or existence, and necessary negation or nonexistence. It is therefore not exclusively a term for how something is known. In epistemic usage, ḍarūrī describes immediate or non-inferential knowledge, obtained without a deliberate process of proof. It does not mean a merely spontaneous belief, and correct conception may still be required. Al-Ḥillī’s sixfold account includes sensory awareness and cognition involving implicit reasoning. Such knowledge can concern contingent facts; a necessary truth can conversely require demonstration. The epistemic division in §448 must be distinguished from the division of knowledge by its mode of existence in §449.</w:t>
      </w:r>
      <w:r>
        <w:rPr>
          <w:rFonts w:ascii="EB Garamond" w:hAnsi="EB Garamond" w:cs="EB Garamond"/>
          <w:b w:val="0"/>
          <w:i w:val="0"/>
          <w:color w:val="69716F"/>
          <w:sz w:val="18"/>
        </w:rPr>
        <w:t xml:space="preserve">  §§51, 53, 69, 124, 438, 448⁠–⁠449, 452, 675</w:t>
      </w:r>
    </w:p>
    <w:p>
      <w:pPr>
        <w:keepNext/>
      </w:pPr>
      <w:r>
        <w:rPr>
          <w:rFonts w:ascii="EB Garamond" w:hAnsi="EB Garamond" w:cs="EB Garamond"/>
          <w:b/>
          <w:i w:val="0"/>
          <w:sz w:val="23"/>
        </w:rPr>
        <w:t xml:space="preserve">power</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القدرة</w:t>
      </w:r>
      <w:r>
        <w:rPr>
          <w:rFonts w:ascii="EB Garamond" w:hAnsi="EB Garamond" w:cs="Amiri"/>
          <w:b/>
          <w:sz w:val="23"/>
          <w:rStyle w:val="ArabicTechnicalTerm"/>
          <w:rtl w:val="0"/>
        </w:rPr>
        <w:t xml:space="preserve">]‎</w:t>
      </w:r>
      <w:r>
        <w:rPr>
          <w:rFonts w:ascii="EB Garamond" w:hAnsi="EB Garamond" w:cs="EB Garamond"/>
          <w:b w:val="0"/>
          <w:i/>
          <w:sz w:val="21"/>
        </w:rPr>
        <w:t xml:space="preserve">  qudra</w:t>
      </w:r>
    </w:p>
    <w:p>
      <w:r>
        <w:rPr>
          <w:rFonts w:ascii="EB Garamond" w:hAnsi="EB Garamond" w:cs="EB Garamond"/>
          <w:b w:val="0"/>
          <w:i w:val="0"/>
          <w:sz w:val="21"/>
        </w:rPr>
        <w:t>The power to act, especially in voluntary agency. Rendered “power” to distinguish it from the several contextual senses of quwwa. This is an English translation convention; the Arabic semantic fields can overlap.</w:t>
      </w:r>
      <w:r>
        <w:rPr>
          <w:rFonts w:ascii="EB Garamond" w:hAnsi="EB Garamond" w:cs="EB Garamond"/>
          <w:b w:val="0"/>
          <w:i w:val="0"/>
          <w:color w:val="69716F"/>
          <w:sz w:val="18"/>
        </w:rPr>
        <w:t xml:space="preserve">  §§24, 487, 491, 493, 576, 714</w:t>
      </w:r>
    </w:p>
    <w:p>
      <w:pPr>
        <w:keepNext/>
      </w:pPr>
      <w:r>
        <w:rPr>
          <w:rFonts w:ascii="EB Garamond" w:hAnsi="EB Garamond" w:cs="EB Garamond"/>
          <w:b/>
          <w:i w:val="0"/>
          <w:sz w:val="23"/>
        </w:rPr>
        <w:t xml:space="preserve">potentiality; faculty; capacity; force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القوة</w:t>
      </w:r>
      <w:r>
        <w:rPr>
          <w:rFonts w:ascii="EB Garamond" w:hAnsi="EB Garamond" w:cs="Amiri"/>
          <w:b/>
          <w:sz w:val="23"/>
          <w:rStyle w:val="ArabicTechnicalTerm"/>
          <w:rtl w:val="0"/>
        </w:rPr>
        <w:t xml:space="preserve">]‎</w:t>
      </w:r>
      <w:r>
        <w:rPr>
          <w:rFonts w:ascii="EB Garamond" w:hAnsi="EB Garamond" w:cs="EB Garamond"/>
          <w:b w:val="0"/>
          <w:i/>
          <w:sz w:val="21"/>
        </w:rPr>
        <w:br/>
        <w:t xml:space="preserve">  quwwa</w:t>
      </w:r>
    </w:p>
    <w:p>
      <w:r>
        <w:rPr>
          <w:rFonts w:ascii="EB Garamond" w:hAnsi="EB Garamond" w:cs="EB Garamond"/>
          <w:b w:val="0"/>
          <w:i w:val="0"/>
          <w:sz w:val="21"/>
        </w:rPr>
        <w:t>Potentiality when opposed to actuality; a faculty in psychology; a capacity in broader causal contexts; an acquired force in forced motion; and strength when describing the degree of an ability. A capacity can remain while exercised; potentiality opposed to actuality concerns what is not actual in the relevant respect.</w:t>
      </w:r>
      <w:r>
        <w:rPr>
          <w:rFonts w:ascii="EB Garamond" w:hAnsi="EB Garamond" w:cs="EB Garamond"/>
          <w:b w:val="0"/>
          <w:i w:val="0"/>
          <w:color w:val="69716F"/>
          <w:sz w:val="18"/>
        </w:rPr>
        <w:t xml:space="preserve">  §§238, 304, 340, 343, 352, 516, 525, 557, 756, 794</w:t>
      </w:r>
    </w:p>
    <w:p>
      <w:pPr>
        <w:keepNext/>
      </w:pPr>
      <w:r>
        <w:rPr>
          <w:rFonts w:ascii="EB Garamond" w:hAnsi="EB Garamond" w:cs="EB Garamond"/>
          <w:b/>
          <w:i w:val="0"/>
          <w:sz w:val="23"/>
        </w:rPr>
        <w:t xml:space="preserve">analogical predication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التشكيك</w:t>
      </w:r>
      <w:r>
        <w:rPr>
          <w:rFonts w:ascii="EB Garamond" w:hAnsi="EB Garamond" w:cs="Amiri"/>
          <w:b/>
          <w:sz w:val="23"/>
          <w:rStyle w:val="ArabicTechnicalTerm"/>
          <w:rtl w:val="0"/>
        </w:rPr>
        <w:t xml:space="preserve">]‎</w:t>
      </w:r>
      <w:r>
        <w:rPr>
          <w:rFonts w:ascii="EB Garamond" w:hAnsi="EB Garamond" w:cs="EB Garamond"/>
          <w:b w:val="0"/>
          <w:i/>
          <w:sz w:val="21"/>
        </w:rPr>
        <w:t xml:space="preserve">  tashkīk</w:t>
      </w:r>
    </w:p>
    <w:p>
      <w:r>
        <w:rPr>
          <w:rFonts w:ascii="EB Garamond" w:hAnsi="EB Garamond" w:cs="EB Garamond"/>
          <w:b w:val="0"/>
          <w:i w:val="0"/>
          <w:sz w:val="21"/>
        </w:rPr>
        <w:t>Predication of a shared meaning with differences of priority or strength, as illustrated by existence, priority, and opposition.</w:t>
      </w:r>
      <w:r>
        <w:rPr>
          <w:rFonts w:ascii="EB Garamond" w:hAnsi="EB Garamond" w:cs="EB Garamond"/>
          <w:b w:val="0"/>
          <w:i w:val="0"/>
          <w:color w:val="69716F"/>
          <w:sz w:val="18"/>
        </w:rPr>
        <w:t xml:space="preserve">  §§38, 79, 90, 189</w:t>
      </w:r>
    </w:p>
    <w:p>
      <w:pPr>
        <w:keepNext/>
      </w:pPr>
      <w:r>
        <w:rPr>
          <w:rFonts w:ascii="EB Garamond" w:hAnsi="EB Garamond" w:cs="EB Garamond"/>
          <w:b/>
          <w:i w:val="0"/>
          <w:sz w:val="23"/>
        </w:rPr>
        <w:t xml:space="preserve">eternity; beginninglessness</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القدم</w:t>
      </w:r>
      <w:r>
        <w:rPr>
          <w:rFonts w:ascii="EB Garamond" w:hAnsi="EB Garamond" w:cs="Amiri"/>
          <w:b/>
          <w:sz w:val="23"/>
          <w:rStyle w:val="ArabicTechnicalTerm"/>
          <w:rtl w:val="0"/>
        </w:rPr>
        <w:t xml:space="preserve">]‎</w:t>
      </w:r>
      <w:r>
        <w:rPr>
          <w:rFonts w:ascii="EB Garamond" w:hAnsi="EB Garamond" w:cs="EB Garamond"/>
          <w:b w:val="0"/>
          <w:i/>
          <w:sz w:val="21"/>
        </w:rPr>
        <w:t xml:space="preserve">  qidam</w:t>
      </w:r>
    </w:p>
    <w:p>
      <w:r>
        <w:rPr>
          <w:rFonts w:ascii="EB Garamond" w:hAnsi="EB Garamond" w:cs="EB Garamond"/>
          <w:b w:val="0"/>
          <w:i w:val="0"/>
          <w:sz w:val="21"/>
        </w:rPr>
        <w:t>Being unpreceded by another or by nonexistence, according to the respect considered; essential and temporal questions must be distinguished.</w:t>
      </w:r>
      <w:r>
        <w:rPr>
          <w:rFonts w:ascii="EB Garamond" w:hAnsi="EB Garamond" w:cs="EB Garamond"/>
          <w:b w:val="0"/>
          <w:i w:val="0"/>
          <w:color w:val="69716F"/>
          <w:sz w:val="18"/>
        </w:rPr>
        <w:t xml:space="preserve">  §§77, 82, 84</w:t>
      </w:r>
    </w:p>
    <w:p>
      <w:pPr>
        <w:keepNext/>
      </w:pPr>
      <w:r>
        <w:rPr>
          <w:rFonts w:ascii="EB Garamond" w:hAnsi="EB Garamond" w:cs="EB Garamond"/>
          <w:b/>
          <w:i w:val="0"/>
          <w:sz w:val="23"/>
        </w:rPr>
        <w:t xml:space="preserve">origination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الحدوث</w:t>
      </w:r>
      <w:r>
        <w:rPr>
          <w:rFonts w:ascii="EB Garamond" w:hAnsi="EB Garamond" w:cs="Amiri"/>
          <w:b/>
          <w:sz w:val="23"/>
          <w:rStyle w:val="ArabicTechnicalTerm"/>
          <w:rtl w:val="0"/>
        </w:rPr>
        <w:t xml:space="preserve">]‎</w:t>
      </w:r>
      <w:r>
        <w:rPr>
          <w:rFonts w:ascii="EB Garamond" w:hAnsi="EB Garamond" w:cs="EB Garamond"/>
          <w:b w:val="0"/>
          <w:i/>
          <w:sz w:val="21"/>
        </w:rPr>
        <w:t xml:space="preserve">  ḥudūth</w:t>
      </w:r>
    </w:p>
    <w:p>
      <w:r>
        <w:rPr>
          <w:rFonts w:ascii="EB Garamond" w:hAnsi="EB Garamond" w:cs="EB Garamond"/>
          <w:b w:val="0"/>
          <w:i w:val="0"/>
          <w:sz w:val="21"/>
        </w:rPr>
        <w:t>Being preceded by another or by nonexistence; essential origination and temporal coming-to-be are distinct considerations.</w:t>
      </w:r>
      <w:r>
        <w:rPr>
          <w:rFonts w:ascii="EB Garamond" w:hAnsi="EB Garamond" w:cs="EB Garamond"/>
          <w:b w:val="0"/>
          <w:i w:val="0"/>
          <w:color w:val="69716F"/>
          <w:sz w:val="18"/>
        </w:rPr>
        <w:t xml:space="preserve">  §§77, 82, 83, 320, 323</w:t>
      </w:r>
    </w:p>
    <w:p>
      <w:pPr>
        <w:keepNext/>
      </w:pPr>
      <w:r>
        <w:rPr>
          <w:rFonts w:ascii="EB Garamond" w:hAnsi="EB Garamond" w:cs="EB Garamond"/>
          <w:b/>
          <w:i w:val="0"/>
          <w:sz w:val="23"/>
        </w:rPr>
        <w:t xml:space="preserve">substance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الجوهر</w:t>
      </w:r>
      <w:r>
        <w:rPr>
          <w:rFonts w:ascii="EB Garamond" w:hAnsi="EB Garamond" w:cs="Amiri"/>
          <w:b/>
          <w:sz w:val="23"/>
          <w:rStyle w:val="ArabicTechnicalTerm"/>
          <w:rtl w:val="0"/>
        </w:rPr>
        <w:t xml:space="preserve">]‎</w:t>
      </w:r>
      <w:r>
        <w:rPr>
          <w:rFonts w:ascii="EB Garamond" w:hAnsi="EB Garamond" w:cs="EB Garamond"/>
          <w:b w:val="0"/>
          <w:i/>
          <w:sz w:val="21"/>
        </w:rPr>
        <w:t xml:space="preserve">  jawhar</w:t>
      </w:r>
    </w:p>
    <w:p>
      <w:r>
        <w:rPr>
          <w:rFonts w:ascii="EB Garamond" w:hAnsi="EB Garamond" w:cs="EB Garamond"/>
          <w:b w:val="0"/>
          <w:i w:val="0"/>
          <w:sz w:val="21"/>
        </w:rPr>
        <w:t>A contingent existent not existing in a subject; this classification does not imply independence from every cause or from matter.</w:t>
      </w:r>
      <w:r>
        <w:rPr>
          <w:rFonts w:ascii="EB Garamond" w:hAnsi="EB Garamond" w:cs="EB Garamond"/>
          <w:b w:val="0"/>
          <w:i w:val="0"/>
          <w:color w:val="69716F"/>
          <w:sz w:val="18"/>
        </w:rPr>
        <w:t xml:space="preserve">  §§253, 254, 258, 338</w:t>
      </w:r>
    </w:p>
    <w:p>
      <w:pPr>
        <w:keepNext/>
      </w:pPr>
      <w:r>
        <w:rPr>
          <w:rFonts w:ascii="EB Garamond" w:hAnsi="EB Garamond" w:cs="EB Garamond"/>
          <w:b/>
          <w:i w:val="0"/>
          <w:sz w:val="23"/>
        </w:rPr>
        <w:t xml:space="preserve">accident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العرض</w:t>
      </w:r>
      <w:r>
        <w:rPr>
          <w:rFonts w:ascii="EB Garamond" w:hAnsi="EB Garamond" w:cs="Amiri"/>
          <w:b/>
          <w:sz w:val="23"/>
          <w:rStyle w:val="ArabicTechnicalTerm"/>
          <w:rtl w:val="0"/>
        </w:rPr>
        <w:t xml:space="preserve">]‎</w:t>
      </w:r>
      <w:r>
        <w:rPr>
          <w:rFonts w:ascii="EB Garamond" w:hAnsi="EB Garamond" w:cs="EB Garamond"/>
          <w:b w:val="0"/>
          <w:i/>
          <w:sz w:val="21"/>
        </w:rPr>
        <w:t xml:space="preserve">  ʿaraḍ</w:t>
      </w:r>
    </w:p>
    <w:p>
      <w:r>
        <w:rPr>
          <w:rFonts w:ascii="EB Garamond" w:hAnsi="EB Garamond" w:cs="EB Garamond"/>
          <w:b w:val="0"/>
          <w:i w:val="0"/>
          <w:sz w:val="21"/>
        </w:rPr>
        <w:t>An existent in a subject; the discussion includes quantity, quality, and the other categories examined in Division II.</w:t>
      </w:r>
      <w:r>
        <w:rPr>
          <w:rFonts w:ascii="EB Garamond" w:hAnsi="EB Garamond" w:cs="EB Garamond"/>
          <w:b w:val="0"/>
          <w:i w:val="0"/>
          <w:color w:val="69716F"/>
          <w:sz w:val="18"/>
        </w:rPr>
        <w:t xml:space="preserve">  §§253, 256, 376, 377, 390</w:t>
      </w:r>
    </w:p>
    <w:p>
      <w:pPr>
        <w:keepNext/>
      </w:pPr>
      <w:r>
        <w:rPr>
          <w:rFonts w:ascii="EB Garamond" w:hAnsi="EB Garamond" w:cs="EB Garamond"/>
          <w:b/>
          <w:i w:val="0"/>
          <w:sz w:val="23"/>
        </w:rPr>
        <w:t xml:space="preserve">subject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الموضوع</w:t>
      </w:r>
      <w:r>
        <w:rPr>
          <w:rFonts w:ascii="EB Garamond" w:hAnsi="EB Garamond" w:cs="Amiri"/>
          <w:b/>
          <w:sz w:val="23"/>
          <w:rStyle w:val="ArabicTechnicalTerm"/>
          <w:rtl w:val="0"/>
        </w:rPr>
        <w:t xml:space="preserve">]‎</w:t>
      </w:r>
      <w:r>
        <w:rPr>
          <w:rFonts w:ascii="EB Garamond" w:hAnsi="EB Garamond" w:cs="EB Garamond"/>
          <w:b w:val="0"/>
          <w:i/>
          <w:sz w:val="21"/>
        </w:rPr>
        <w:t xml:space="preserve">  mawḍūʿ</w:t>
      </w:r>
    </w:p>
    <w:p>
      <w:r>
        <w:rPr>
          <w:rFonts w:ascii="EB Garamond" w:hAnsi="EB Garamond" w:cs="EB Garamond"/>
          <w:b w:val="0"/>
          <w:i w:val="0"/>
          <w:sz w:val="21"/>
        </w:rPr>
        <w:t>A substrate subsisting independently of the accident it supports; in logic, the subject of predication.</w:t>
      </w:r>
      <w:r>
        <w:rPr>
          <w:rFonts w:ascii="EB Garamond" w:hAnsi="EB Garamond" w:cs="EB Garamond"/>
          <w:b w:val="0"/>
          <w:i w:val="0"/>
          <w:color w:val="69716F"/>
          <w:sz w:val="18"/>
        </w:rPr>
        <w:t xml:space="preserve">  §§35, 36, 111, 253, 255, 256</w:t>
      </w:r>
    </w:p>
    <w:p>
      <w:pPr>
        <w:keepNext/>
      </w:pPr>
      <w:r>
        <w:rPr>
          <w:rFonts w:ascii="EB Garamond" w:hAnsi="EB Garamond" w:cs="EB Garamond"/>
          <w:b/>
          <w:i w:val="0"/>
          <w:sz w:val="23"/>
        </w:rPr>
        <w:t xml:space="preserve">receptacle; substrate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المحل</w:t>
      </w:r>
      <w:r>
        <w:rPr>
          <w:rFonts w:ascii="EB Garamond" w:hAnsi="EB Garamond" w:cs="Amiri"/>
          <w:b/>
          <w:sz w:val="23"/>
          <w:rStyle w:val="ArabicTechnicalTerm"/>
          <w:rtl w:val="0"/>
        </w:rPr>
        <w:t xml:space="preserve">]‎</w:t>
      </w:r>
      <w:r>
        <w:rPr>
          <w:rFonts w:ascii="EB Garamond" w:hAnsi="EB Garamond" w:cs="EB Garamond"/>
          <w:b w:val="0"/>
          <w:i/>
          <w:sz w:val="21"/>
        </w:rPr>
        <w:t xml:space="preserve">  maḥall</w:t>
      </w:r>
    </w:p>
    <w:p>
      <w:r>
        <w:rPr>
          <w:rFonts w:ascii="EB Garamond" w:hAnsi="EB Garamond" w:cs="EB Garamond"/>
          <w:b w:val="0"/>
          <w:i w:val="0"/>
          <w:sz w:val="21"/>
        </w:rPr>
        <w:t>A receptacle for something inhering; broader than subject because it can include matter constituted by form.</w:t>
      </w:r>
      <w:r>
        <w:rPr>
          <w:rFonts w:ascii="EB Garamond" w:hAnsi="EB Garamond" w:cs="EB Garamond"/>
          <w:b w:val="0"/>
          <w:i w:val="0"/>
          <w:color w:val="69716F"/>
          <w:sz w:val="18"/>
        </w:rPr>
        <w:t xml:space="preserve">  §§228, 231, 254, 255, 257</w:t>
      </w:r>
    </w:p>
    <w:p>
      <w:pPr>
        <w:keepNext/>
      </w:pPr>
      <w:r>
        <w:rPr>
          <w:rFonts w:ascii="EB Garamond" w:hAnsi="EB Garamond" w:cs="EB Garamond"/>
          <w:b/>
          <w:i w:val="0"/>
          <w:sz w:val="23"/>
        </w:rPr>
        <w:t xml:space="preserve">matter</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المادة</w:t>
      </w:r>
      <w:r>
        <w:rPr>
          <w:rFonts w:ascii="EB Garamond" w:hAnsi="EB Garamond" w:cs="Amiri"/>
          <w:b/>
          <w:sz w:val="23"/>
          <w:rStyle w:val="ArabicTechnicalTerm"/>
          <w:rtl w:val="0"/>
        </w:rPr>
        <w:t xml:space="preserve">]‎</w:t>
      </w:r>
      <w:r>
        <w:rPr>
          <w:rFonts w:ascii="EB Garamond" w:hAnsi="EB Garamond" w:cs="EB Garamond"/>
          <w:b w:val="0"/>
          <w:i/>
          <w:sz w:val="21"/>
        </w:rPr>
        <w:t xml:space="preserve">  mādda</w:t>
      </w:r>
    </w:p>
    <w:p>
      <w:r>
        <w:rPr>
          <w:rFonts w:ascii="EB Garamond" w:hAnsi="EB Garamond" w:cs="EB Garamond"/>
          <w:b w:val="0"/>
          <w:i w:val="0"/>
          <w:sz w:val="21"/>
        </w:rPr>
        <w:t>The receptive factor in a composite; §284 rejects inferring matter additional to body from the body’s divisibility.</w:t>
      </w:r>
      <w:r>
        <w:rPr>
          <w:rFonts w:ascii="EB Garamond" w:hAnsi="EB Garamond" w:cs="EB Garamond"/>
          <w:b w:val="0"/>
          <w:i w:val="0"/>
          <w:color w:val="69716F"/>
          <w:sz w:val="18"/>
        </w:rPr>
        <w:t xml:space="preserve">  §§228, 254, 284</w:t>
      </w:r>
    </w:p>
    <w:p>
      <w:pPr>
        <w:keepNext/>
      </w:pPr>
      <w:r>
        <w:rPr>
          <w:rFonts w:ascii="EB Garamond" w:hAnsi="EB Garamond" w:cs="EB Garamond"/>
          <w:b/>
          <w:i w:val="0"/>
          <w:sz w:val="23"/>
        </w:rPr>
        <w:t xml:space="preserve">form</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الصورة</w:t>
      </w:r>
      <w:r>
        <w:rPr>
          <w:rFonts w:ascii="EB Garamond" w:hAnsi="EB Garamond" w:cs="Amiri"/>
          <w:b/>
          <w:sz w:val="23"/>
          <w:rStyle w:val="ArabicTechnicalTerm"/>
          <w:rtl w:val="0"/>
        </w:rPr>
        <w:t xml:space="preserve">]‎</w:t>
      </w:r>
      <w:r>
        <w:rPr>
          <w:rFonts w:ascii="EB Garamond" w:hAnsi="EB Garamond" w:cs="EB Garamond"/>
          <w:b w:val="0"/>
          <w:i/>
          <w:sz w:val="21"/>
        </w:rPr>
        <w:t xml:space="preserve">  ṣūra</w:t>
      </w:r>
    </w:p>
    <w:p>
      <w:r>
        <w:rPr>
          <w:rFonts w:ascii="EB Garamond" w:hAnsi="EB Garamond" w:cs="EB Garamond"/>
          <w:b w:val="0"/>
          <w:i w:val="0"/>
          <w:sz w:val="21"/>
        </w:rPr>
        <w:t>The formal factor in a composite; also a mental representation or the arrangement of an inference, according to context.</w:t>
      </w:r>
      <w:r>
        <w:rPr>
          <w:rFonts w:ascii="EB Garamond" w:hAnsi="EB Garamond" w:cs="EB Garamond"/>
          <w:b w:val="0"/>
          <w:i w:val="0"/>
          <w:color w:val="69716F"/>
          <w:sz w:val="18"/>
        </w:rPr>
        <w:t xml:space="preserve">  §§15, 231, 254, 441, 472</w:t>
      </w:r>
    </w:p>
    <w:p>
      <w:pPr>
        <w:keepNext/>
      </w:pPr>
      <w:r>
        <w:rPr>
          <w:rFonts w:ascii="EB Garamond" w:hAnsi="EB Garamond" w:cs="EB Garamond"/>
          <w:b/>
          <w:i w:val="0"/>
          <w:sz w:val="23"/>
        </w:rPr>
        <w:t xml:space="preserve">soul</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النفس</w:t>
      </w:r>
      <w:r>
        <w:rPr>
          <w:rFonts w:ascii="EB Garamond" w:hAnsi="EB Garamond" w:cs="Amiri"/>
          <w:b/>
          <w:sz w:val="23"/>
          <w:rStyle w:val="ArabicTechnicalTerm"/>
          <w:rtl w:val="0"/>
        </w:rPr>
        <w:t xml:space="preserve">]‎</w:t>
      </w:r>
      <w:r>
        <w:rPr>
          <w:rFonts w:ascii="EB Garamond" w:hAnsi="EB Garamond" w:cs="EB Garamond"/>
          <w:b w:val="0"/>
          <w:i/>
          <w:sz w:val="21"/>
        </w:rPr>
        <w:t xml:space="preserve">  nafs</w:t>
      </w:r>
    </w:p>
    <w:p>
      <w:r>
        <w:rPr>
          <w:rFonts w:ascii="EB Garamond" w:hAnsi="EB Garamond" w:cs="EB Garamond"/>
          <w:b w:val="0"/>
          <w:i w:val="0"/>
          <w:sz w:val="21"/>
        </w:rPr>
        <w:t>The first perfection of a potentially living organic body; the rational soul’s immateriality is argued separately.</w:t>
      </w:r>
      <w:r>
        <w:rPr>
          <w:rFonts w:ascii="EB Garamond" w:hAnsi="EB Garamond" w:cs="EB Garamond"/>
          <w:b w:val="0"/>
          <w:i w:val="0"/>
          <w:color w:val="69716F"/>
          <w:sz w:val="18"/>
        </w:rPr>
        <w:t xml:space="preserve">  §§331, 338, 351, 352</w:t>
      </w:r>
    </w:p>
    <w:p>
      <w:pPr>
        <w:keepNext/>
      </w:pPr>
      <w:r>
        <w:rPr>
          <w:rFonts w:ascii="EB Garamond" w:hAnsi="EB Garamond" w:cs="EB Garamond"/>
          <w:b/>
          <w:i w:val="0"/>
          <w:sz w:val="23"/>
        </w:rPr>
        <w:t xml:space="preserve">intellect; reason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العقل</w:t>
      </w:r>
      <w:r>
        <w:rPr>
          <w:rFonts w:ascii="EB Garamond" w:hAnsi="EB Garamond" w:cs="Amiri"/>
          <w:b/>
          <w:sz w:val="23"/>
          <w:rStyle w:val="ArabicTechnicalTerm"/>
          <w:rtl w:val="0"/>
        </w:rPr>
        <w:t xml:space="preserve">]‎</w:t>
      </w:r>
      <w:r>
        <w:rPr>
          <w:rFonts w:ascii="EB Garamond" w:hAnsi="EB Garamond" w:cs="EB Garamond"/>
          <w:b w:val="0"/>
          <w:i/>
          <w:sz w:val="21"/>
        </w:rPr>
        <w:t xml:space="preserve">  ʿaql</w:t>
      </w:r>
    </w:p>
    <w:p>
      <w:r>
        <w:rPr>
          <w:rFonts w:ascii="EB Garamond" w:hAnsi="EB Garamond" w:cs="EB Garamond"/>
          <w:b w:val="0"/>
          <w:i w:val="0"/>
          <w:sz w:val="21"/>
        </w:rPr>
        <w:t>Can designate a separate immaterial substance or an intellectual disposition or faculty; the context determines which sense is intended.</w:t>
      </w:r>
      <w:r>
        <w:rPr>
          <w:rFonts w:ascii="EB Garamond" w:hAnsi="EB Garamond" w:cs="EB Garamond"/>
          <w:b w:val="0"/>
          <w:i w:val="0"/>
          <w:color w:val="69716F"/>
          <w:sz w:val="18"/>
        </w:rPr>
        <w:t xml:space="preserve">  §§254, 327, 457, 458, 692</w:t>
      </w:r>
    </w:p>
    <w:p>
      <w:pPr>
        <w:keepNext/>
      </w:pPr>
      <w:r>
        <w:rPr>
          <w:rFonts w:ascii="EB Garamond" w:hAnsi="EB Garamond" w:cs="EB Garamond"/>
          <w:b/>
          <w:i w:val="0"/>
          <w:sz w:val="23"/>
        </w:rPr>
        <w:t xml:space="preserve">conception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التصور</w:t>
      </w:r>
      <w:r>
        <w:rPr>
          <w:rFonts w:ascii="EB Garamond" w:hAnsi="EB Garamond" w:cs="Amiri"/>
          <w:b/>
          <w:sz w:val="23"/>
          <w:rStyle w:val="ArabicTechnicalTerm"/>
          <w:rtl w:val="0"/>
        </w:rPr>
        <w:t xml:space="preserve">]‎</w:t>
      </w:r>
      <w:r>
        <w:rPr>
          <w:rFonts w:ascii="EB Garamond" w:hAnsi="EB Garamond" w:cs="EB Garamond"/>
          <w:b w:val="0"/>
          <w:i/>
          <w:sz w:val="21"/>
        </w:rPr>
        <w:t xml:space="preserve">  taṣawwur</w:t>
      </w:r>
    </w:p>
    <w:p>
      <w:r>
        <w:rPr>
          <w:rFonts w:ascii="EB Garamond" w:hAnsi="EB Garamond" w:cs="EB Garamond"/>
          <w:b w:val="0"/>
          <w:i w:val="0"/>
          <w:sz w:val="21"/>
        </w:rPr>
        <w:t>Apprehension of a thing without thereby affirming or denying a proposition; one of the two divisions of knowledge.</w:t>
      </w:r>
      <w:r>
        <w:rPr>
          <w:rFonts w:ascii="EB Garamond" w:hAnsi="EB Garamond" w:cs="EB Garamond"/>
          <w:b w:val="0"/>
          <w:i w:val="0"/>
          <w:color w:val="69716F"/>
          <w:sz w:val="18"/>
        </w:rPr>
        <w:t xml:space="preserve">  §§124, 436, 438</w:t>
      </w:r>
    </w:p>
    <w:p>
      <w:pPr>
        <w:keepNext/>
      </w:pPr>
      <w:r>
        <w:rPr>
          <w:rFonts w:ascii="EB Garamond" w:hAnsi="EB Garamond" w:cs="EB Garamond"/>
          <w:b/>
          <w:i w:val="0"/>
          <w:sz w:val="23"/>
        </w:rPr>
        <w:t xml:space="preserve">assent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التصديق</w:t>
      </w:r>
      <w:r>
        <w:rPr>
          <w:rFonts w:ascii="EB Garamond" w:hAnsi="EB Garamond" w:cs="Amiri"/>
          <w:b/>
          <w:sz w:val="23"/>
          <w:rStyle w:val="ArabicTechnicalTerm"/>
          <w:rtl w:val="0"/>
        </w:rPr>
        <w:t xml:space="preserve">]‎</w:t>
      </w:r>
      <w:r>
        <w:rPr>
          <w:rFonts w:ascii="EB Garamond" w:hAnsi="EB Garamond" w:cs="EB Garamond"/>
          <w:b w:val="0"/>
          <w:i/>
          <w:sz w:val="21"/>
        </w:rPr>
        <w:t xml:space="preserve">  taṣdīq</w:t>
      </w:r>
    </w:p>
    <w:p>
      <w:r>
        <w:rPr>
          <w:rFonts w:ascii="EB Garamond" w:hAnsi="EB Garamond" w:cs="EB Garamond"/>
          <w:b w:val="0"/>
          <w:i w:val="0"/>
          <w:sz w:val="21"/>
        </w:rPr>
        <w:t>Affirmative or negative judgement; knowledge properly so called requires firm, corresponding, stable assent, and the term also appears in the definition of faith.</w:t>
      </w:r>
      <w:r>
        <w:rPr>
          <w:rFonts w:ascii="EB Garamond" w:hAnsi="EB Garamond" w:cs="EB Garamond"/>
          <w:b w:val="0"/>
          <w:i w:val="0"/>
          <w:color w:val="69716F"/>
          <w:sz w:val="18"/>
        </w:rPr>
        <w:t xml:space="preserve">  §§3, 436, 438, 832</w:t>
      </w:r>
    </w:p>
    <w:p>
      <w:pPr>
        <w:keepNext/>
      </w:pPr>
      <w:r>
        <w:rPr>
          <w:rFonts w:ascii="EB Garamond" w:hAnsi="EB Garamond" w:cs="EB Garamond"/>
          <w:b/>
          <w:i w:val="0"/>
          <w:sz w:val="23"/>
        </w:rPr>
        <w:t xml:space="preserve">goodness; moral acceptability</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الحسن</w:t>
      </w:r>
      <w:r>
        <w:rPr>
          <w:rFonts w:ascii="EB Garamond" w:hAnsi="EB Garamond" w:cs="Amiri"/>
          <w:b/>
          <w:sz w:val="23"/>
          <w:rStyle w:val="ArabicTechnicalTerm"/>
          <w:rtl w:val="0"/>
        </w:rPr>
        <w:t xml:space="preserve">]‎</w:t>
      </w:r>
      <w:r>
        <w:rPr>
          <w:rFonts w:ascii="EB Garamond" w:hAnsi="EB Garamond" w:cs="EB Garamond"/>
          <w:b w:val="0"/>
          <w:i/>
          <w:sz w:val="21"/>
        </w:rPr>
        <w:t xml:space="preserve">  ḥusn</w:t>
      </w:r>
    </w:p>
    <w:p>
      <w:r>
        <w:rPr>
          <w:rFonts w:ascii="EB Garamond" w:hAnsi="EB Garamond" w:cs="EB Garamond"/>
          <w:b w:val="0"/>
          <w:i w:val="0"/>
          <w:sz w:val="21"/>
        </w:rPr>
        <w:t>In §619 this broad category includes obligatory, recommended, permissible, and disliked acts: their performance does not merit blame.</w:t>
      </w:r>
      <w:r>
        <w:rPr>
          <w:rFonts w:ascii="EB Garamond" w:hAnsi="EB Garamond" w:cs="EB Garamond"/>
          <w:b w:val="0"/>
          <w:i w:val="0"/>
          <w:color w:val="69716F"/>
          <w:sz w:val="18"/>
        </w:rPr>
        <w:t xml:space="preserve">  §§619, 620</w:t>
      </w:r>
    </w:p>
    <w:p>
      <w:pPr>
        <w:keepNext/>
      </w:pPr>
      <w:r>
        <w:rPr>
          <w:rFonts w:ascii="EB Garamond" w:hAnsi="EB Garamond" w:cs="EB Garamond"/>
          <w:b/>
          <w:i w:val="0"/>
          <w:sz w:val="23"/>
        </w:rPr>
        <w:t xml:space="preserve">badness; moral wrongness</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القبح</w:t>
      </w:r>
      <w:r>
        <w:rPr>
          <w:rFonts w:ascii="EB Garamond" w:hAnsi="EB Garamond" w:cs="Amiri"/>
          <w:b/>
          <w:sz w:val="23"/>
          <w:rStyle w:val="ArabicTechnicalTerm"/>
          <w:rtl w:val="0"/>
        </w:rPr>
        <w:t xml:space="preserve">]‎</w:t>
      </w:r>
      <w:r>
        <w:rPr>
          <w:rFonts w:ascii="EB Garamond" w:hAnsi="EB Garamond" w:cs="EB Garamond"/>
          <w:b w:val="0"/>
          <w:i/>
          <w:sz w:val="21"/>
        </w:rPr>
        <w:t xml:space="preserve">  qubḥ</w:t>
      </w:r>
    </w:p>
    <w:p>
      <w:r>
        <w:rPr>
          <w:rFonts w:ascii="EB Garamond" w:hAnsi="EB Garamond" w:cs="EB Garamond"/>
          <w:b w:val="0"/>
          <w:i w:val="0"/>
          <w:sz w:val="21"/>
        </w:rPr>
        <w:t>Marks the blameworthiness of an act; the text argues that it can be known rationally, as with injustice.</w:t>
      </w:r>
      <w:r>
        <w:rPr>
          <w:rFonts w:ascii="EB Garamond" w:hAnsi="EB Garamond" w:cs="EB Garamond"/>
          <w:b w:val="0"/>
          <w:i w:val="0"/>
          <w:color w:val="69716F"/>
          <w:sz w:val="18"/>
        </w:rPr>
        <w:t xml:space="preserve">  §§619, 620, 626, 796</w:t>
      </w:r>
    </w:p>
    <w:p>
      <w:pPr>
        <w:keepNext/>
      </w:pPr>
      <w:r>
        <w:rPr>
          <w:rFonts w:ascii="EB Garamond" w:hAnsi="EB Garamond" w:cs="EB Garamond"/>
          <w:b/>
          <w:i w:val="0"/>
          <w:sz w:val="23"/>
        </w:rPr>
        <w:t xml:space="preserve">gracious assistance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اللطف</w:t>
      </w:r>
      <w:r>
        <w:rPr>
          <w:rFonts w:ascii="EB Garamond" w:hAnsi="EB Garamond" w:cs="Amiri"/>
          <w:b/>
          <w:sz w:val="23"/>
          <w:rStyle w:val="ArabicTechnicalTerm"/>
          <w:rtl w:val="0"/>
        </w:rPr>
        <w:t xml:space="preserve">]‎</w:t>
      </w:r>
      <w:r>
        <w:rPr>
          <w:rFonts w:ascii="EB Garamond" w:hAnsi="EB Garamond" w:cs="EB Garamond"/>
          <w:b w:val="0"/>
          <w:i/>
          <w:sz w:val="21"/>
        </w:rPr>
        <w:t xml:space="preserve">  luṭf</w:t>
      </w:r>
    </w:p>
    <w:p>
      <w:r>
        <w:rPr>
          <w:rFonts w:ascii="EB Garamond" w:hAnsi="EB Garamond" w:cs="EB Garamond"/>
          <w:b w:val="0"/>
          <w:i w:val="0"/>
          <w:sz w:val="21"/>
        </w:rPr>
        <w:t>Assistance bringing the accountable agent nearer obedience or farther from wrongdoing while preserving choice; applied to prophecy and the imamate.</w:t>
      </w:r>
      <w:r>
        <w:rPr>
          <w:rFonts w:ascii="EB Garamond" w:hAnsi="EB Garamond" w:cs="EB Garamond"/>
          <w:b w:val="0"/>
          <w:i w:val="0"/>
          <w:color w:val="69716F"/>
          <w:sz w:val="18"/>
        </w:rPr>
        <w:t xml:space="preserve">  §§658, 664, 692, 694, 711</w:t>
      </w:r>
    </w:p>
    <w:p>
      <w:pPr>
        <w:keepNext/>
      </w:pPr>
      <w:r>
        <w:rPr>
          <w:rFonts w:ascii="EB Garamond" w:hAnsi="EB Garamond" w:cs="EB Garamond"/>
          <w:b/>
          <w:i w:val="0"/>
          <w:sz w:val="23"/>
        </w:rPr>
        <w:t xml:space="preserve">moral obligation; imposition of obligation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التكليف</w:t>
      </w:r>
      <w:r>
        <w:rPr>
          <w:rFonts w:ascii="EB Garamond" w:hAnsi="EB Garamond" w:cs="Amiri"/>
          <w:b/>
          <w:sz w:val="23"/>
          <w:rStyle w:val="ArabicTechnicalTerm"/>
          <w:rtl w:val="0"/>
        </w:rPr>
        <w:t xml:space="preserve">]‎</w:t>
      </w:r>
      <w:r>
        <w:rPr>
          <w:rFonts w:ascii="EB Garamond" w:hAnsi="EB Garamond" w:cs="EB Garamond"/>
          <w:b w:val="0"/>
          <w:i/>
          <w:sz w:val="21"/>
        </w:rPr>
        <w:t xml:space="preserve">  taklīf</w:t>
      </w:r>
    </w:p>
    <w:p>
      <w:r>
        <w:rPr>
          <w:rFonts w:ascii="EB Garamond" w:hAnsi="EB Garamond" w:cs="EB Garamond"/>
          <w:b w:val="0"/>
          <w:i w:val="0"/>
          <w:sz w:val="21"/>
        </w:rPr>
        <w:t>The imposition of a known, demanding obligation on an agent; mukallaf is the person addressed by that obligation.</w:t>
      </w:r>
      <w:r>
        <w:rPr>
          <w:rFonts w:ascii="EB Garamond" w:hAnsi="EB Garamond" w:cs="EB Garamond"/>
          <w:b w:val="0"/>
          <w:i w:val="0"/>
          <w:color w:val="69716F"/>
          <w:sz w:val="18"/>
        </w:rPr>
        <w:t xml:space="preserve">  §§474, 647, 650, 651</w:t>
      </w:r>
    </w:p>
    <w:p>
      <w:pPr>
        <w:keepNext/>
      </w:pPr>
      <w:r>
        <w:rPr>
          <w:rFonts w:ascii="EB Garamond" w:hAnsi="EB Garamond" w:cs="EB Garamond"/>
          <w:b/>
          <w:i w:val="0"/>
          <w:sz w:val="23"/>
        </w:rPr>
        <w:t xml:space="preserve">compensation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العوض</w:t>
      </w:r>
      <w:r>
        <w:rPr>
          <w:rFonts w:ascii="EB Garamond" w:hAnsi="EB Garamond" w:cs="Amiri"/>
          <w:b/>
          <w:sz w:val="23"/>
          <w:rStyle w:val="ArabicTechnicalTerm"/>
          <w:rtl w:val="0"/>
        </w:rPr>
        <w:t xml:space="preserve">]‎</w:t>
      </w:r>
      <w:r>
        <w:rPr>
          <w:rFonts w:ascii="EB Garamond" w:hAnsi="EB Garamond" w:cs="EB Garamond"/>
          <w:b w:val="0"/>
          <w:i/>
          <w:sz w:val="21"/>
        </w:rPr>
        <w:t xml:space="preserve">  ʿiwaḍ</w:t>
      </w:r>
    </w:p>
    <w:p>
      <w:r>
        <w:rPr>
          <w:rFonts w:ascii="EB Garamond" w:hAnsi="EB Garamond" w:cs="EB Garamond"/>
          <w:b w:val="0"/>
          <w:i w:val="0"/>
          <w:sz w:val="21"/>
        </w:rPr>
        <w:t>A deserved benefit without the honour accompanying reward; especially important in the argument about pain and wrongful injury.</w:t>
      </w:r>
      <w:r>
        <w:rPr>
          <w:rFonts w:ascii="EB Garamond" w:hAnsi="EB Garamond" w:cs="EB Garamond"/>
          <w:b w:val="0"/>
          <w:i w:val="0"/>
          <w:color w:val="69716F"/>
          <w:sz w:val="18"/>
        </w:rPr>
        <w:t xml:space="preserve">  §§674, 675, 678, 684</w:t>
      </w:r>
    </w:p>
    <w:p>
      <w:pPr>
        <w:keepNext/>
      </w:pPr>
      <w:r>
        <w:rPr>
          <w:rFonts w:ascii="EB Garamond" w:hAnsi="EB Garamond" w:cs="EB Garamond"/>
          <w:b/>
          <w:i w:val="0"/>
          <w:sz w:val="23"/>
        </w:rPr>
        <w:t xml:space="preserve">reward</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الثواب</w:t>
      </w:r>
      <w:r>
        <w:rPr>
          <w:rFonts w:ascii="EB Garamond" w:hAnsi="EB Garamond" w:cs="Amiri"/>
          <w:b/>
          <w:sz w:val="23"/>
          <w:rStyle w:val="ArabicTechnicalTerm"/>
          <w:rtl w:val="0"/>
        </w:rPr>
        <w:t xml:space="preserve">]‎</w:t>
      </w:r>
      <w:r>
        <w:rPr>
          <w:rFonts w:ascii="EB Garamond" w:hAnsi="EB Garamond" w:cs="EB Garamond"/>
          <w:b w:val="0"/>
          <w:i/>
          <w:sz w:val="21"/>
        </w:rPr>
        <w:t xml:space="preserve">  thawāb</w:t>
      </w:r>
    </w:p>
    <w:p>
      <w:r>
        <w:rPr>
          <w:rFonts w:ascii="EB Garamond" w:hAnsi="EB Garamond" w:cs="EB Garamond"/>
          <w:b w:val="0"/>
          <w:i w:val="0"/>
          <w:sz w:val="21"/>
        </w:rPr>
        <w:t>Deserved benefit for obedience, accompanied by honour; its grounds, conditions, and duration receive separate treatment.</w:t>
      </w:r>
      <w:r>
        <w:rPr>
          <w:rFonts w:ascii="EB Garamond" w:hAnsi="EB Garamond" w:cs="EB Garamond"/>
          <w:b w:val="0"/>
          <w:i w:val="0"/>
          <w:color w:val="69716F"/>
          <w:sz w:val="18"/>
        </w:rPr>
        <w:t xml:space="preserve">  §§795, 800, 801, 802, 805, 806</w:t>
      </w:r>
    </w:p>
    <w:p>
      <w:pPr>
        <w:keepNext/>
      </w:pPr>
      <w:r>
        <w:rPr>
          <w:rFonts w:ascii="EB Garamond" w:hAnsi="EB Garamond" w:cs="EB Garamond"/>
          <w:b/>
          <w:i w:val="0"/>
          <w:sz w:val="23"/>
        </w:rPr>
        <w:t xml:space="preserve">punishment</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العقاب</w:t>
      </w:r>
      <w:r>
        <w:rPr>
          <w:rFonts w:ascii="EB Garamond" w:hAnsi="EB Garamond" w:cs="Amiri"/>
          <w:b/>
          <w:sz w:val="23"/>
          <w:rStyle w:val="ArabicTechnicalTerm"/>
          <w:rtl w:val="0"/>
        </w:rPr>
        <w:t xml:space="preserve">]‎</w:t>
      </w:r>
      <w:r>
        <w:rPr>
          <w:rFonts w:ascii="EB Garamond" w:hAnsi="EB Garamond" w:cs="EB Garamond"/>
          <w:b w:val="0"/>
          <w:i/>
          <w:sz w:val="21"/>
        </w:rPr>
        <w:t xml:space="preserve">  ʿiqāb</w:t>
      </w:r>
    </w:p>
    <w:p>
      <w:r>
        <w:rPr>
          <w:rFonts w:ascii="EB Garamond" w:hAnsi="EB Garamond" w:cs="EB Garamond"/>
          <w:b w:val="0"/>
          <w:i w:val="0"/>
          <w:sz w:val="21"/>
        </w:rPr>
        <w:t>Deserved harm accompanied by humiliation; entitlement to it is distinguished from its execution, since pardon and intercession are admitted.</w:t>
      </w:r>
      <w:r>
        <w:rPr>
          <w:rFonts w:ascii="EB Garamond" w:hAnsi="EB Garamond" w:cs="EB Garamond"/>
          <w:b w:val="0"/>
          <w:i w:val="0"/>
          <w:color w:val="69716F"/>
          <w:sz w:val="18"/>
        </w:rPr>
        <w:t xml:space="preserve">  §§796, 801, 811, 815</w:t>
      </w:r>
    </w:p>
    <w:p>
      <w:pPr>
        <w:keepNext/>
      </w:pPr>
      <w:r>
        <w:rPr>
          <w:rFonts w:ascii="EB Garamond" w:hAnsi="EB Garamond" w:cs="EB Garamond"/>
          <w:b/>
          <w:i w:val="0"/>
          <w:sz w:val="23"/>
        </w:rPr>
        <w:t xml:space="preserve">nullification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الإحباط</w:t>
      </w:r>
      <w:r>
        <w:rPr>
          <w:rFonts w:ascii="EB Garamond" w:hAnsi="EB Garamond" w:cs="Amiri"/>
          <w:b/>
          <w:sz w:val="23"/>
          <w:rStyle w:val="ArabicTechnicalTerm"/>
          <w:rtl w:val="0"/>
        </w:rPr>
        <w:t xml:space="preserve">]‎</w:t>
      </w:r>
      <w:r>
        <w:rPr>
          <w:rFonts w:ascii="EB Garamond" w:hAnsi="EB Garamond" w:cs="EB Garamond"/>
          <w:b w:val="0"/>
          <w:i/>
          <w:sz w:val="21"/>
        </w:rPr>
        <w:t xml:space="preserve">  iḥbāṭ</w:t>
      </w:r>
    </w:p>
    <w:p>
      <w:r>
        <w:rPr>
          <w:rFonts w:ascii="EB Garamond" w:hAnsi="EB Garamond" w:cs="EB Garamond"/>
          <w:b w:val="0"/>
          <w:i w:val="0"/>
          <w:sz w:val="21"/>
        </w:rPr>
        <w:t>The disputed cancellation of prior reward by later sin; its rejection is paired with separate conditions concerning final perseverance.</w:t>
      </w:r>
      <w:r>
        <w:rPr>
          <w:rFonts w:ascii="EB Garamond" w:hAnsi="EB Garamond" w:cs="EB Garamond"/>
          <w:b w:val="0"/>
          <w:i w:val="0"/>
          <w:color w:val="69716F"/>
          <w:sz w:val="18"/>
        </w:rPr>
        <w:t xml:space="preserve">  §§806, 807, 808</w:t>
      </w:r>
    </w:p>
    <w:p>
      <w:pPr>
        <w:keepNext/>
      </w:pPr>
      <w:r>
        <w:rPr>
          <w:rFonts w:ascii="EB Garamond" w:hAnsi="EB Garamond" w:cs="EB Garamond"/>
          <w:b/>
          <w:i w:val="0"/>
          <w:sz w:val="23"/>
        </w:rPr>
        <w:t xml:space="preserve">return; resurrection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المعاد</w:t>
      </w:r>
      <w:r>
        <w:rPr>
          <w:rFonts w:ascii="EB Garamond" w:hAnsi="EB Garamond" w:cs="Amiri"/>
          <w:b/>
          <w:sz w:val="23"/>
          <w:rStyle w:val="ArabicTechnicalTerm"/>
          <w:rtl w:val="0"/>
        </w:rPr>
        <w:t xml:space="preserve">]‎</w:t>
      </w:r>
      <w:r>
        <w:rPr>
          <w:rFonts w:ascii="EB Garamond" w:hAnsi="EB Garamond" w:cs="EB Garamond"/>
          <w:b w:val="0"/>
          <w:i/>
          <w:sz w:val="21"/>
        </w:rPr>
        <w:t xml:space="preserve">  maʿād</w:t>
      </w:r>
    </w:p>
    <w:p>
      <w:r>
        <w:rPr>
          <w:rFonts w:ascii="EB Garamond" w:hAnsi="EB Garamond" w:cs="EB Garamond"/>
          <w:b w:val="0"/>
          <w:i w:val="0"/>
          <w:sz w:val="21"/>
        </w:rPr>
        <w:t>The eschatological return; bodily resurrection is defended through the reassembly of dispersed bodily parts.</w:t>
      </w:r>
      <w:r>
        <w:rPr>
          <w:rFonts w:ascii="EB Garamond" w:hAnsi="EB Garamond" w:cs="EB Garamond"/>
          <w:b w:val="0"/>
          <w:i w:val="0"/>
          <w:color w:val="69716F"/>
          <w:sz w:val="18"/>
        </w:rPr>
        <w:t xml:space="preserve">  §§782, 786, 792, 793</w:t>
      </w:r>
    </w:p>
    <w:p>
      <w:pPr>
        <w:keepNext/>
      </w:pPr>
      <w:r>
        <w:rPr>
          <w:rFonts w:ascii="EB Garamond" w:hAnsi="EB Garamond" w:cs="EB Garamond"/>
          <w:b/>
          <w:i w:val="0"/>
          <w:sz w:val="23"/>
        </w:rPr>
        <w:t xml:space="preserve">protection from error and sin</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العصمة</w:t>
      </w:r>
      <w:r>
        <w:rPr>
          <w:rFonts w:ascii="EB Garamond" w:hAnsi="EB Garamond" w:cs="Amiri"/>
          <w:b/>
          <w:sz w:val="23"/>
          <w:rStyle w:val="ArabicTechnicalTerm"/>
          <w:rtl w:val="0"/>
        </w:rPr>
        <w:t xml:space="preserve">]‎</w:t>
      </w:r>
      <w:r>
        <w:rPr>
          <w:rFonts w:ascii="EB Garamond" w:hAnsi="EB Garamond" w:cs="EB Garamond"/>
          <w:b w:val="0"/>
          <w:i/>
          <w:sz w:val="21"/>
        </w:rPr>
        <w:t xml:space="preserve">  ʿiṣma</w:t>
      </w:r>
    </w:p>
    <w:p>
      <w:r>
        <w:rPr>
          <w:rFonts w:ascii="EB Garamond" w:hAnsi="EB Garamond" w:cs="EB Garamond"/>
          <w:b w:val="0"/>
          <w:i w:val="0"/>
          <w:sz w:val="21"/>
        </w:rPr>
        <w:t>Protection required of prophets and the imam; the text expressly treats it as compatible with the power to sin.</w:t>
      </w:r>
      <w:r>
        <w:rPr>
          <w:rFonts w:ascii="EB Garamond" w:hAnsi="EB Garamond" w:cs="EB Garamond"/>
          <w:b w:val="0"/>
          <w:i w:val="0"/>
          <w:color w:val="69716F"/>
          <w:sz w:val="18"/>
        </w:rPr>
        <w:t xml:space="preserve">  §§695, 713, 714, 716</w:t>
      </w:r>
    </w:p>
    <w:p>
      <w:pPr>
        <w:keepNext/>
      </w:pPr>
      <w:r>
        <w:rPr>
          <w:rFonts w:ascii="EB Garamond" w:hAnsi="EB Garamond" w:cs="EB Garamond"/>
          <w:b/>
          <w:i w:val="0"/>
          <w:sz w:val="23"/>
        </w:rPr>
        <w:t xml:space="preserve">relation; the relative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الإضافة / المضاف</w:t>
      </w:r>
      <w:r>
        <w:rPr>
          <w:rFonts w:ascii="EB Garamond" w:hAnsi="EB Garamond" w:cs="Amiri"/>
          <w:b/>
          <w:sz w:val="23"/>
          <w:rStyle w:val="ArabicTechnicalTerm"/>
          <w:rtl w:val="0"/>
        </w:rPr>
        <w:t xml:space="preserve">]‎</w:t>
      </w:r>
      <w:r>
        <w:rPr>
          <w:rFonts w:ascii="EB Garamond" w:hAnsi="EB Garamond" w:cs="EB Garamond"/>
          <w:b w:val="0"/>
          <w:i/>
          <w:sz w:val="21"/>
        </w:rPr>
        <w:t xml:space="preserve">  iḍāfa / muḍāf</w:t>
      </w:r>
    </w:p>
    <w:p>
      <w:r>
        <w:rPr>
          <w:rFonts w:ascii="EB Garamond" w:hAnsi="EB Garamond" w:cs="EB Garamond"/>
          <w:b w:val="0"/>
          <w:i w:val="0"/>
          <w:sz w:val="21"/>
        </w:rPr>
        <w:t>Relation itself is distinguished from the thing bearing it; its establishment is argued to be mental.</w:t>
      </w:r>
      <w:r>
        <w:rPr>
          <w:rFonts w:ascii="EB Garamond" w:hAnsi="EB Garamond" w:cs="EB Garamond"/>
          <w:b w:val="0"/>
          <w:i w:val="0"/>
          <w:color w:val="69716F"/>
          <w:sz w:val="18"/>
        </w:rPr>
        <w:t xml:space="preserve">  §§514, 515, 516, 518</w:t>
      </w:r>
    </w:p>
    <w:p>
      <w:pPr>
        <w:keepNext/>
      </w:pPr>
      <w:r>
        <w:rPr>
          <w:rFonts w:ascii="EB Garamond" w:hAnsi="EB Garamond" w:cs="EB Garamond"/>
          <w:b/>
          <w:i w:val="0"/>
          <w:sz w:val="23"/>
        </w:rPr>
        <w:t xml:space="preserve">motion; change</w:t>
      </w:r>
      <w:r>
        <w:rPr>
          <w:rFonts w:ascii="EB Garamond" w:hAnsi="EB Garamond" w:cs="Amiri"/>
          <w:b/>
          <w:sz w:val="23"/>
          <w:rStyle w:val="ArabicTechnicalTerm"/>
          <w:rtl w:val="0"/>
        </w:rPr>
        <w:t xml:space="preserve">‎ [</w:t>
      </w:r>
      <w:r>
        <w:rPr>
          <w:rFonts w:ascii="Amiri" w:hAnsi="Amiri" w:cs="Amiri"/>
          <w:b/>
          <w:sz w:val="26"/>
          <w:rStyle w:val="ArabicTechnicalTerm"/>
          <w:szCs w:val="26"/>
          <w:rtl w:val="1"/>
          <w:cs w:val="1"/>
          <w:lang w:bidi="ar-SA"/>
        </w:rPr>
        <w:t xml:space="preserve">الحركة</w:t>
      </w:r>
      <w:r>
        <w:rPr>
          <w:rFonts w:ascii="EB Garamond" w:hAnsi="EB Garamond" w:cs="Amiri"/>
          <w:b/>
          <w:sz w:val="23"/>
          <w:rStyle w:val="ArabicTechnicalTerm"/>
          <w:rtl w:val="0"/>
        </w:rPr>
        <w:t xml:space="preserve">]‎</w:t>
      </w:r>
      <w:r>
        <w:rPr>
          <w:rFonts w:ascii="EB Garamond" w:hAnsi="EB Garamond" w:cs="EB Garamond"/>
          <w:b w:val="0"/>
          <w:i/>
          <w:sz w:val="21"/>
        </w:rPr>
        <w:t xml:space="preserve">  ḥaraka</w:t>
      </w:r>
    </w:p>
    <w:p>
      <w:r>
        <w:rPr>
          <w:rFonts w:ascii="EB Garamond" w:hAnsi="EB Garamond" w:cs="EB Garamond"/>
          <w:b w:val="0"/>
          <w:i w:val="0"/>
          <w:sz w:val="21"/>
        </w:rPr>
        <w:t>The first perfection of what is potential as potential; discussed in quantity, quality, place, and position.</w:t>
      </w:r>
      <w:r>
        <w:rPr>
          <w:rFonts w:ascii="EB Garamond" w:hAnsi="EB Garamond" w:cs="EB Garamond"/>
          <w:b w:val="0"/>
          <w:i w:val="0"/>
          <w:color w:val="69716F"/>
          <w:sz w:val="18"/>
        </w:rPr>
        <w:t xml:space="preserve">  §§525, 533, 538, 540, 541</w:t>
      </w:r>
    </w:p>
    <w:p>
      <w:pPr>
        <w:pStyle w:val="Heading1"/>
      </w:pPr>
      <w:bookmarkStart w:id="10020" w:name="nav_h020"/>
      <w:r>
        <w:t>Sources and editorial scope</w:t>
      </w:r>
      <w:bookmarkEnd w:id="10020"/>
    </w:p>
    <w:p>
      <w:r>
        <w:rPr>
          <w:rFonts w:ascii="EB Garamond" w:hAnsi="EB Garamond" w:cs="EB Garamond"/>
          <w:b w:val="0"/>
          <w:i w:val="0"/>
          <w:sz w:val="21"/>
        </w:rPr>
        <w:t>Primary text. Naṣīr al Dīn al Ṭūsī, Tajrīd al iʿtiqād, as quoted in al ʿAllāma al Ḥillī, Kashf al murād fī sharḥ Tajrīd al iʿtiqād, edited and annotated by Ḥasan Ḥasanzāda Āmulī, Muʾassasat al Nashr al Islāmī. Rafed electronic edition, 646 pages. The translated matn occurs on pp.20–428. The continuous medieval commentary was used for interpretation; modern annotations beginning on p.429 were excluded from the translation corpus.</w:t>
      </w:r>
    </w:p>
    <w:p>
      <w:r>
        <w:rPr>
          <w:rFonts w:ascii="EB Garamond" w:hAnsi="EB Garamond" w:cs="EB Garamond"/>
          <w:b w:val="0"/>
          <w:i w:val="0"/>
          <w:sz w:val="21"/>
        </w:rPr>
        <w:t>Comparison text. Naṣīr al Dīn al Ṭūsī, Tajrīd al iʿtiqād, edited by Muḥammad Jawād al Ḥusaynī al Jalālī. Qum: Markaz al Nashr, Maktab al Iʿlām al Islāmī, first edition, 1407 AH / 1986–87. Princeton University Libraries copy digitised by Arabic Collections Online. The matn runs from printed p.101 to p.310. Selected readings were checked, rather than every witness or every apparatus entry.</w:t>
      </w:r>
    </w:p>
    <w:p>
      <w:r>
        <w:rPr>
          <w:rFonts w:ascii="EB Garamond" w:hAnsi="EB Garamond" w:cs="EB Garamond"/>
          <w:b w:val="0"/>
          <w:i w:val="0"/>
          <w:sz w:val="21"/>
        </w:rPr>
        <w:t>Terminological check. Muḥammad ʿAlī al Tahānawī, Kashshāf iṣṭilāḥāt al funūn wa al ʿulūm, 1996 edition, vol.1, p.90, entry ubna, was consulted for the historical term in §696. The glossary otherwise follows the local usage of the matn and al Ḥillī’s explanations.</w:t>
      </w:r>
    </w:p>
    <w:p>
      <w:r>
        <w:rPr>
          <w:rFonts w:ascii="EB Garamond" w:hAnsi="EB Garamond" w:cs="EB Garamond"/>
          <w:b w:val="0"/>
          <w:i w:val="0"/>
          <w:sz w:val="21"/>
        </w:rPr>
        <w:t>Modern translation identified. Sayyid Amjad H. Shah Naqavi, Theology Abstracted, an Arabic critical edition and English translation of Ṭūsī’s Tajrīd al-iʿtiqād. London: The Shīʿah Institute Press, 2025. ISBN 9781917761000. The public preview, including the editorial introduction and selected Arabic and English passages, was consulted during revision. The complete book was not collated.</w:t>
      </w:r>
    </w:p>
    <w:p>
      <w:r>
        <w:rPr>
          <w:rFonts w:ascii="EB Garamond" w:hAnsi="EB Garamond" w:cs="EB Garamond"/>
          <w:b w:val="0"/>
          <w:i w:val="0"/>
          <w:sz w:val="21"/>
        </w:rPr>
        <w:t>Assessment of editions. Al-Jalālī describes four manuscript witnesses and comparison with earlier commentaries (introduction, pp.76–85). Naqavi’s preview identifies Tehran Majlis 9006/630, fols.65r–80v, as his base witness and discusses its audition note (introduction, pp.11–13). These are distinct editorial undertakings. Establishing a definitive text would require a full comparison of their evidence and apparatus; recency alone cannot settle the readings.</w:t>
      </w:r>
    </w:p>
    <w:p>
      <w:r>
        <w:rPr>
          <w:rFonts w:ascii="EB Garamond" w:hAnsi="EB Garamond" w:cs="EB Garamond"/>
          <w:b w:val="0"/>
          <w:i w:val="0"/>
          <w:sz w:val="21"/>
        </w:rPr>
        <w:t>English style. Michael E. Marmura’s introduction and conventions for Avicenna, The Metaphysics of The Healing (BYU Press, 2005), and a sample of his earlier translation of “On the Relative” were consulted as stylistic and editorial models. Jon McGinnis and David C. Reisman’s translator preface to Classical Arabic Philosophy (Hackett, 2007, pp.xi–xii) also informed the balance between idiomatic English and visible ambiguity. These modern works guide presentation, not the interpretation of Ṭūsī’s doctrines; their translations have not been copied into this text.</w:t>
      </w:r>
    </w:p>
    <w:p>
      <w:r>
        <w:rPr>
          <w:rFonts w:ascii="EB Garamond" w:hAnsi="EB Garamond" w:cs="EB Garamond"/>
          <w:b w:val="0"/>
          <w:i w:val="0"/>
          <w:sz w:val="21"/>
        </w:rPr>
        <w:t xml:space="preserve">Arabic terminology. Selected technical senses were cross-checked against Jamīl Ṣalībā’s al-Muʿjam al-falsafī and al-Tahānawī’s Kashshāf iṣṭilāḥāt al-funūn wa-l-ʿulūm. These references clarify distinctions between related terms. Ṭūsī’s Arabic and the local argument control the bracketed equivalents.</w:t>
      </w:r>
    </w:p>
    <w:p>
      <w:r>
        <w:rPr>
          <w:rFonts w:ascii="EB Garamond" w:hAnsi="EB Garamond" w:cs="EB Garamond"/>
          <w:b w:val="0"/>
          <w:i w:val="0"/>
          <w:sz w:val="21"/>
        </w:rPr>
        <w:t xml:space="preserve">Jamīl Ṣalībā, al-Muʿjam al-falsafī. Entries consulted include imkān (I, pp. 134–135), ḍarūra (I, p. 757), māhiyya (II, pp. 314–315), mawḍūʿ (II, p. 447), qudra (II, p. 188), quwwa (II, p. 201), qadīm (II, p. 189), and sarmadī (I, p. 654).</w:t>
      </w:r>
      <w:hyperlink r:id="rIdArabicTermsDictionary1">
        <w:r>
          <w:rPr>
            <w:rFonts w:ascii="EB Garamond" w:hAnsi="EB Garamond" w:cs="EB Garamond"/>
            <w:b w:val="0"/>
            <w:i w:val="0"/>
            <w:sz w:val="21"/>
            <w:color w:val="365E59"/>
          </w:rPr>
          <w:t xml:space="preserve"> Online text.</w:t>
        </w:r>
      </w:hyperlink>
    </w:p>
    <w:p>
      <w:r>
        <w:rPr>
          <w:rFonts w:ascii="EB Garamond" w:hAnsi="EB Garamond" w:cs="EB Garamond"/>
          <w:b w:val="0"/>
          <w:i w:val="0"/>
          <w:sz w:val="21"/>
        </w:rPr>
        <w:t xml:space="preserve">Muḥammad ʿAlī al-Tahānawī, Kashshāf iṣṭilāḥāt al-funūn wa-l-ʿulūm. Entries consulted include wujūb, dhāt, ḥāll, iḍāfa, taklīf, ḥusn, qudra, and luṭf.</w:t>
      </w:r>
      <w:hyperlink r:id="rIdArabicTermsDictionary2">
        <w:r>
          <w:rPr>
            <w:rFonts w:ascii="EB Garamond" w:hAnsi="EB Garamond" w:cs="EB Garamond"/>
            <w:b w:val="0"/>
            <w:i w:val="0"/>
            <w:sz w:val="21"/>
            <w:color w:val="365E59"/>
          </w:rPr>
          <w:t xml:space="preserve"> Online text.</w:t>
        </w:r>
      </w:hyperlink>
    </w:p>
    <w:p>
      <w:r>
        <w:rPr>
          <w:rFonts w:ascii="EB Garamond" w:hAnsi="EB Garamond" w:cs="EB Garamond"/>
          <w:b w:val="0"/>
          <w:i w:val="0"/>
          <w:sz w:val="21"/>
        </w:rPr>
        <w:t>Textual limits. This volume translates the complete accessible recension embedded in al Ḥillī’s commentary. It is not a newly constituted critical Arabic text, an exhaustive manuscript collation, or a translation of all commentaries. Notable differences from al Jalālī are identified at §§1, 312, 366, 496, 572, 579, 605, 636, 683, and 822, and at the separately identified closing formula. Some of these are transcription corrections or agreements in a sensitive reading, rather than divergent textual clauses.</w:t>
      </w:r>
    </w:p>
    <w:p>
      <w:r>
        <w:rPr>
          <w:rFonts w:ascii="EB Garamond" w:hAnsi="EB Garamond" w:cs="EB Garamond"/>
          <w:b w:val="0"/>
          <w:i w:val="0"/>
          <w:sz w:val="21"/>
        </w:rPr>
        <w:t>Interpretive limits. Bracketed explanations usually follow the attached al Ḥillī commentary. Where he offers alternatives, disagrees with the matn, or where the supplied reading remains difficult, the relevant note says so. Later commentaries by al Iṣfahānī, al Jurjānī, al Qūshjī, and al Lāhījī have not been comprehensively collated for this version.</w:t>
      </w:r>
    </w:p>
    <w:p>
      <w:pPr>
        <w:spacing w:after="100"/>
      </w:pPr>
      <w:hyperlink r:id="rId11">
        <w:r>
          <w:rPr>
            <w:color w:val="365E59"/>
            <w:sz w:val="20"/>
          </w:rPr>
          <w:t>Rafed Arabic text</w:t>
        </w:r>
      </w:hyperlink>
    </w:p>
    <w:p>
      <w:pPr>
        <w:spacing w:after="100"/>
      </w:pPr>
      <w:hyperlink r:id="rId12">
        <w:r>
          <w:rPr>
            <w:color w:val="365E59"/>
            <w:sz w:val="20"/>
          </w:rPr>
          <w:t>Rafed complete Word source</w:t>
        </w:r>
      </w:hyperlink>
    </w:p>
    <w:p>
      <w:pPr>
        <w:spacing w:after="100"/>
      </w:pPr>
      <w:hyperlink r:id="rId13">
        <w:r>
          <w:rPr>
            <w:color w:val="365E59"/>
            <w:sz w:val="20"/>
          </w:rPr>
          <w:t>Al Jalālī edition at Arabic Collections Online</w:t>
        </w:r>
      </w:hyperlink>
    </w:p>
    <w:p>
      <w:pPr>
        <w:spacing w:after="100"/>
      </w:pPr>
      <w:hyperlink r:id="rId14">
        <w:r>
          <w:rPr>
            <w:color w:val="365E59"/>
            <w:sz w:val="20"/>
          </w:rPr>
          <w:t>Theology Abstracted publisher page</w:t>
        </w:r>
      </w:hyperlink>
    </w:p>
    <w:p>
      <w:pPr>
        <w:spacing w:after="100"/>
      </w:pPr>
      <w:hyperlink r:id="rId15">
        <w:r>
          <w:rPr>
            <w:color w:val="365E59"/>
            <w:sz w:val="20"/>
          </w:rPr>
          <w:t>Theology Abstracted public preview</w:t>
        </w:r>
      </w:hyperlink>
    </w:p>
    <w:p>
      <w:pPr>
        <w:spacing w:after="100"/>
      </w:pPr>
      <w:hyperlink r:id="rId16">
        <w:r>
          <w:rPr>
            <w:color w:val="365E59"/>
            <w:sz w:val="20"/>
          </w:rPr>
          <w:t>Marmura The Metaphysics of The Healing</w:t>
        </w:r>
      </w:hyperlink>
    </w:p>
    <w:p>
      <w:pPr>
        <w:spacing w:after="100"/>
      </w:pPr>
      <w:hyperlink r:id="rId17">
        <w:r>
          <w:rPr>
            <w:color w:val="365E59"/>
            <w:sz w:val="20"/>
          </w:rPr>
          <w:t>Marmura On the Relative</w:t>
        </w:r>
      </w:hyperlink>
    </w:p>
    <w:p>
      <w:pPr>
        <w:spacing w:after="100"/>
      </w:pPr>
      <w:hyperlink r:id="rId18">
        <w:r>
          <w:rPr>
            <w:color w:val="365E59"/>
            <w:sz w:val="20"/>
          </w:rPr>
          <w:t>McGinnis and Reisman Classical Arabic Philosophy</w:t>
        </w:r>
      </w:hyperlink>
    </w:p>
    <w:p>
      <w:pPr>
        <w:spacing w:after="100"/>
      </w:pPr>
      <w:hyperlink r:id="rId19">
        <w:r>
          <w:rPr>
            <w:color w:val="365E59"/>
            <w:sz w:val="20"/>
          </w:rPr>
          <w:t>Al Tahānawī dictionary entry</w:t>
        </w:r>
      </w:hyperlink>
    </w:p>
    <w:p>
      <w:pPr>
        <w:spacing w:before="0" w:after="0" w:line="20" w:lineRule="atLeast"/>
        <w:keepNext w:val="0"/>
        <w:keepLines w:val="1"/>
        <w:widowControl w:val="1"/>
        <w:sectPr w:rsidR="00FC693F" w:rsidRPr="0006063C" w:rsidSect="00034616">
          <w:headerReference w:type="default" r:id="rId9"/>
          <w:footerReference w:type="default" r:id="rId10"/>
          <w:type w:val="nextPage"/>
          <w:pgSz w:w="11906" w:h="16838" w:orient="portrait"/>
          <w:pgMar w:top="504" w:right="432" w:bottom="504" w:left="648" w:header="216" w:footer="216" w:gutter="0"/>
          <w:cols w:space="374" w:num="2" w:equalWidth="1" w:sep="0"/>
          <w:docGrid w:linePitch="360"/>
        </w:sectPr>
      </w:pPr>
    </w:p>
    <w:p>
      <w:pPr>
        <w:pStyle w:val="Heading1"/>
        <w:spacing w:before="0" w:after="140" w:line="500" w:lineRule="atLeast"/>
        <w:keepNext w:val="1"/>
        <w:keepLines w:val="1"/>
        <w:widowControl w:val="1"/>
        <w:pageBreakBefore w:val="0"/>
      </w:pPr>
      <w:bookmarkStart w:id="10021" w:name="nav_h021"/>
      <w:r>
        <w:rPr>
          <w:rFonts w:ascii="EB Garamond" w:hAnsi="EB Garamond" w:cs="Amiri"/>
          <w:sz w:val="44"/>
          <w:color w:val="000000"/>
        </w:rPr>
        <w:t xml:space="preserve">Subject and name index</w:t>
      </w:r>
      <w:bookmarkEnd w:id="10021"/>
    </w:p>
    <w:p>
      <w:pPr>
        <w:spacing w:before="0" w:after="140" w:line="250" w:lineRule="atLeast"/>
        <w:keepNext w:val="0"/>
        <w:keepLines w:val="1"/>
        <w:widowControl w:val="1"/>
      </w:pPr>
      <w:r>
        <w:rPr>
          <w:rFonts w:ascii="EB Garamond" w:hAnsi="EB Garamond" w:cs="Amiri"/>
          <w:sz w:val="21"/>
          <w:color w:val="000000"/>
        </w:rPr>
        <w:t xml:space="preserve">Page numbers come first; bracketed § references identify the numbered passages and remain the same in both editions. Entries locate the passage and its attached note, where present.</w:t>
      </w:r>
    </w:p>
    <w:p>
      <w:pPr>
        <w:spacing w:before="20" w:after="60" w:line="300" w:lineRule="atLeast"/>
        <w:keepNext w:val="1"/>
        <w:keepLines w:val="1"/>
        <w:widowControl w:val="1"/>
      </w:pPr>
      <w:r>
        <w:rPr>
          <w:rFonts w:ascii="EB Garamond" w:hAnsi="EB Garamond" w:cs="Amiri"/>
          <w:sz w:val="26"/>
          <w:color w:val="365E59"/>
          <w:b/>
        </w:rPr>
        <w:t xml:space="preserve">A</w:t>
      </w:r>
    </w:p>
    <w:p>
      <w:pPr>
        <w:spacing w:before="60" w:after="20" w:line="260" w:lineRule="atLeast"/>
        <w:keepNext w:val="0"/>
        <w:keepLines w:val="1"/>
        <w:widowControl w:val="1"/>
      </w:pPr>
      <w:bookmarkStart w:id="10859" w:name="ix_1a52173707ec6b11"/>
      <w:bookmarkEnd w:id="10859"/>
      <w:r>
        <w:rPr>
          <w:rFonts w:ascii="EB Garamond" w:hAnsi="EB Garamond" w:cs="Amiri"/>
          <w:sz w:val="22"/>
          <w:color w:val="000000"/>
          <w:b/>
        </w:rPr>
        <w:t xml:space="preserve">Abraham</w:t>
      </w:r>
      <w:r>
        <w:rPr>
          <w:rFonts w:ascii="EB Garamond" w:hAnsi="EB Garamond" w:cs="Amiri"/>
          <w:sz w:val="22"/>
          <w:color w:val="000000"/>
        </w:rPr>
        <w:t xml:space="preserve">, </w:t>
      </w:r>
      <w:hyperlink w:anchor="unit_701" w:history="1">
        <w:r>
          <w:rPr>
            <w:rFonts w:ascii="EB Garamond" w:hAnsi="EB Garamond" w:cs="Amiri"/>
            <w:sz w:val="22"/>
            <w:color w:val="000000"/>
          </w:rPr>
          <w:t xml:space="preserve">43</w:t>
        </w:r>
      </w:hyperlink>
      <w:r>
        <w:rPr>
          <w:rFonts w:ascii="EB Garamond" w:hAnsi="EB Garamond" w:cs="Amiri"/>
          <w:sz w:val="22"/>
          <w:color w:val="000000"/>
        </w:rPr>
        <w:t xml:space="preserve">, </w:t>
      </w:r>
      <w:hyperlink w:anchor="unit_786" w:history="1">
        <w:r>
          <w:rPr>
            <w:rFonts w:ascii="EB Garamond" w:hAnsi="EB Garamond" w:cs="Amiri"/>
            <w:sz w:val="22"/>
            <w:color w:val="000000"/>
          </w:rPr>
          <w:t xml:space="preserve">48</w:t>
        </w:r>
      </w:hyperlink>
      <w:r>
        <w:rPr>
          <w:rFonts w:ascii="EB Garamond" w:hAnsi="EB Garamond" w:cs="Amiri"/>
          <w:sz w:val="21"/>
          <w:color w:val="69716F"/>
        </w:rPr>
        <w:t xml:space="preserve"> [§§701, 786]</w:t>
      </w:r>
    </w:p>
    <w:p>
      <w:pPr>
        <w:spacing w:before="60" w:after="20" w:line="260" w:lineRule="atLeast"/>
        <w:keepNext w:val="0"/>
        <w:keepLines w:val="1"/>
        <w:widowControl w:val="1"/>
      </w:pPr>
      <w:bookmarkStart w:id="10860" w:name="ix_3c0e4edb8c9f5d4f"/>
      <w:bookmarkEnd w:id="10860"/>
      <w:r>
        <w:rPr>
          <w:rFonts w:ascii="EB Garamond" w:hAnsi="EB Garamond" w:cs="Amiri"/>
          <w:sz w:val="22"/>
          <w:color w:val="000000"/>
          <w:b/>
        </w:rPr>
        <w:t xml:space="preserve">Abrogation of revealed law</w:t>
      </w:r>
      <w:r>
        <w:rPr>
          <w:rFonts w:ascii="EB Garamond" w:hAnsi="EB Garamond" w:cs="Amiri"/>
          <w:sz w:val="22"/>
          <w:color w:val="000000"/>
        </w:rPr>
        <w:t xml:space="preserve">, </w:t>
      </w:r>
      <w:hyperlink w:anchor="unit_706" w:history="1">
        <w:r>
          <w:rPr>
            <w:rFonts w:ascii="EB Garamond" w:hAnsi="EB Garamond" w:cs="Amiri"/>
            <w:sz w:val="22"/>
            <w:color w:val="000000"/>
          </w:rPr>
          <w:t xml:space="preserve">43</w:t>
        </w:r>
      </w:hyperlink>
      <w:r>
        <w:rPr>
          <w:rFonts w:ascii="EB Garamond" w:hAnsi="EB Garamond" w:cs="Amiri"/>
          <w:sz w:val="21"/>
          <w:color w:val="69716F"/>
        </w:rPr>
        <w:t xml:space="preserve"> [§§706⁠–⁠708]</w:t>
      </w:r>
    </w:p>
    <w:p>
      <w:pPr>
        <w:spacing w:before="60" w:after="20" w:line="260" w:lineRule="atLeast"/>
        <w:keepNext w:val="0"/>
        <w:keepLines w:val="1"/>
        <w:widowControl w:val="1"/>
      </w:pPr>
      <w:bookmarkStart w:id="10861" w:name="ix_e5881fd305348fcb"/>
      <w:bookmarkEnd w:id="10861"/>
      <w:r>
        <w:rPr>
          <w:rFonts w:ascii="EB Garamond" w:hAnsi="EB Garamond" w:cs="Amiri"/>
          <w:sz w:val="22"/>
          <w:color w:val="000000"/>
          <w:b/>
        </w:rPr>
        <w:t xml:space="preserve">Abū ʿAlī</w:t>
      </w:r>
      <w:r>
        <w:rPr>
          <w:rFonts w:ascii="EB Garamond" w:hAnsi="EB Garamond" w:cs="Amiri"/>
          <w:sz w:val="22"/>
          <w:color w:val="000000"/>
        </w:rPr>
        <w:t xml:space="preserve">, </w:t>
      </w:r>
      <w:hyperlink w:anchor="unit_703" w:history="1">
        <w:r>
          <w:rPr>
            <w:rFonts w:ascii="EB Garamond" w:hAnsi="EB Garamond" w:cs="Amiri"/>
            <w:sz w:val="22"/>
            <w:color w:val="000000"/>
          </w:rPr>
          <w:t xml:space="preserve">43</w:t>
        </w:r>
      </w:hyperlink>
      <w:r>
        <w:rPr>
          <w:rFonts w:ascii="EB Garamond" w:hAnsi="EB Garamond" w:cs="Amiri"/>
          <w:sz w:val="22"/>
          <w:color w:val="000000"/>
        </w:rPr>
        <w:t xml:space="preserve">, </w:t>
      </w:r>
      <w:hyperlink w:anchor="unit_807" w:history="1">
        <w:r>
          <w:rPr>
            <w:rFonts w:ascii="EB Garamond" w:hAnsi="EB Garamond" w:cs="Amiri"/>
            <w:sz w:val="22"/>
            <w:color w:val="000000"/>
          </w:rPr>
          <w:t xml:space="preserve">50</w:t>
        </w:r>
      </w:hyperlink>
      <w:r>
        <w:rPr>
          <w:rFonts w:ascii="EB Garamond" w:hAnsi="EB Garamond" w:cs="Amiri"/>
          <w:sz w:val="21"/>
          <w:color w:val="69716F"/>
        </w:rPr>
        <w:t xml:space="preserve"> [§§703, 807]</w:t>
      </w:r>
    </w:p>
    <w:p>
      <w:pPr>
        <w:spacing w:before="60" w:after="10" w:line="260" w:lineRule="atLeast"/>
        <w:keepNext w:val="1"/>
        <w:keepLines w:val="1"/>
        <w:widowControl w:val="1"/>
      </w:pPr>
      <w:bookmarkStart w:id="10862" w:name="ix_50291123b6f4e8d9"/>
      <w:r>
        <w:rPr>
          <w:rFonts w:ascii="EB Garamond" w:hAnsi="EB Garamond" w:cs="Amiri"/>
          <w:sz w:val="22"/>
          <w:color w:val="000000"/>
          <w:b/>
        </w:rPr>
        <w:t xml:space="preserve">Abū Bakr</w:t>
      </w:r>
      <w:bookmarkEnd w:id="10862"/>
    </w:p>
    <w:p>
      <w:pPr>
        <w:spacing w:before="0" w:after="20" w:line="260" w:lineRule="atLeast"/>
        <w:keepNext w:val="0"/>
        <w:keepLines w:val="1"/>
        <w:widowControl w:val="1"/>
        <w:ind w:left="230" w:hanging="0"/>
      </w:pPr>
      <w:r>
        <w:rPr>
          <w:rFonts w:ascii="EB Garamond" w:hAnsi="EB Garamond" w:cs="Amiri"/>
          <w:sz w:val="22"/>
          <w:color w:val="000000"/>
        </w:rPr>
        <w:t xml:space="preserve">arguments against his claim and conduct</w:t>
      </w:r>
      <w:r>
        <w:rPr>
          <w:rFonts w:ascii="EB Garamond" w:hAnsi="EB Garamond" w:cs="Amiri"/>
          <w:sz w:val="22"/>
          <w:color w:val="000000"/>
        </w:rPr>
        <w:t xml:space="preserve">, </w:t>
      </w:r>
      <w:hyperlink w:anchor="unit_730" w:history="1">
        <w:r>
          <w:rPr>
            <w:rFonts w:ascii="EB Garamond" w:hAnsi="EB Garamond" w:cs="Amiri"/>
            <w:sz w:val="22"/>
            <w:color w:val="000000"/>
          </w:rPr>
          <w:t xml:space="preserve">45</w:t>
        </w:r>
      </w:hyperlink>
      <w:r>
        <w:rPr>
          <w:rFonts w:ascii="EB Garamond" w:hAnsi="EB Garamond" w:cs="Amiri"/>
          <w:sz w:val="21"/>
          <w:color w:val="69716F"/>
        </w:rPr>
        <w:t xml:space="preserve"> [§§730⁠–⁠741]</w:t>
      </w:r>
    </w:p>
    <w:p>
      <w:pPr>
        <w:spacing w:before="60" w:after="20" w:line="260" w:lineRule="atLeast"/>
        <w:keepNext w:val="0"/>
        <w:keepLines w:val="1"/>
        <w:widowControl w:val="1"/>
      </w:pPr>
      <w:bookmarkStart w:id="10863" w:name="ix_49410cbbb8e10472"/>
      <w:bookmarkEnd w:id="10863"/>
      <w:r>
        <w:rPr>
          <w:rFonts w:ascii="EB Garamond" w:hAnsi="EB Garamond" w:cs="Amiri"/>
          <w:sz w:val="22"/>
          <w:color w:val="000000"/>
          <w:b/>
        </w:rPr>
        <w:t xml:space="preserve">Abū Dharr</w:t>
      </w:r>
      <w:r>
        <w:rPr>
          <w:rFonts w:ascii="EB Garamond" w:hAnsi="EB Garamond" w:cs="Amiri"/>
          <w:sz w:val="22"/>
          <w:color w:val="000000"/>
        </w:rPr>
        <w:t xml:space="preserve">, </w:t>
      </w:r>
      <w:hyperlink w:anchor="unit_752" w:history="1">
        <w:r>
          <w:rPr>
            <w:rFonts w:ascii="EB Garamond" w:hAnsi="EB Garamond" w:cs="Amiri"/>
            <w:sz w:val="22"/>
            <w:color w:val="000000"/>
          </w:rPr>
          <w:t xml:space="preserve">46</w:t>
        </w:r>
      </w:hyperlink>
      <w:r>
        <w:rPr>
          <w:rFonts w:ascii="EB Garamond" w:hAnsi="EB Garamond" w:cs="Amiri"/>
          <w:sz w:val="21"/>
          <w:color w:val="69716F"/>
        </w:rPr>
        <w:t xml:space="preserve"> [§752]</w:t>
      </w:r>
    </w:p>
    <w:p>
      <w:pPr>
        <w:spacing w:before="60" w:after="20" w:line="260" w:lineRule="atLeast"/>
        <w:keepNext w:val="0"/>
        <w:keepLines w:val="1"/>
        <w:widowControl w:val="1"/>
      </w:pPr>
      <w:bookmarkStart w:id="10864" w:name="ix_2a60ba8619ae1c41"/>
      <w:bookmarkEnd w:id="10864"/>
      <w:r>
        <w:rPr>
          <w:rFonts w:ascii="EB Garamond" w:hAnsi="EB Garamond" w:cs="Amiri"/>
          <w:sz w:val="22"/>
          <w:color w:val="000000"/>
          <w:b/>
        </w:rPr>
        <w:t xml:space="preserve">Abū Hāshim</w:t>
      </w:r>
      <w:r>
        <w:rPr>
          <w:rFonts w:ascii="EB Garamond" w:hAnsi="EB Garamond" w:cs="Amiri"/>
          <w:sz w:val="22"/>
          <w:color w:val="000000"/>
        </w:rPr>
        <w:t xml:space="preserve">, </w:t>
      </w:r>
      <w:hyperlink w:anchor="unit_703" w:history="1">
        <w:r>
          <w:rPr>
            <w:rFonts w:ascii="EB Garamond" w:hAnsi="EB Garamond" w:cs="Amiri"/>
            <w:sz w:val="22"/>
            <w:color w:val="000000"/>
          </w:rPr>
          <w:t xml:space="preserve">43</w:t>
        </w:r>
      </w:hyperlink>
      <w:r>
        <w:rPr>
          <w:rFonts w:ascii="EB Garamond" w:hAnsi="EB Garamond" w:cs="Amiri"/>
          <w:sz w:val="22"/>
          <w:color w:val="000000"/>
        </w:rPr>
        <w:t xml:space="preserve">, </w:t>
      </w:r>
      <w:hyperlink w:anchor="unit_807" w:history="1">
        <w:r>
          <w:rPr>
            <w:rFonts w:ascii="EB Garamond" w:hAnsi="EB Garamond" w:cs="Amiri"/>
            <w:sz w:val="22"/>
            <w:color w:val="000000"/>
          </w:rPr>
          <w:t xml:space="preserve">50</w:t>
        </w:r>
      </w:hyperlink>
      <w:r>
        <w:rPr>
          <w:rFonts w:ascii="EB Garamond" w:hAnsi="EB Garamond" w:cs="Amiri"/>
          <w:sz w:val="21"/>
          <w:color w:val="69716F"/>
        </w:rPr>
        <w:t xml:space="preserve"> [§§703, 807]</w:t>
      </w:r>
    </w:p>
    <w:p>
      <w:pPr>
        <w:spacing w:before="60" w:after="10" w:line="260" w:lineRule="atLeast"/>
        <w:keepNext w:val="1"/>
        <w:keepLines w:val="1"/>
        <w:widowControl w:val="1"/>
      </w:pPr>
      <w:bookmarkStart w:id="10865" w:name="ix_c023e41039063552"/>
      <w:r>
        <w:rPr>
          <w:rFonts w:ascii="EB Garamond" w:hAnsi="EB Garamond" w:cs="Amiri"/>
          <w:sz w:val="22"/>
          <w:color w:val="000000"/>
          <w:b/>
        </w:rPr>
        <w:t xml:space="preserve">Accidents</w:t>
      </w:r>
      <w:bookmarkEnd w:id="10865"/>
    </w:p>
    <w:p>
      <w:pPr>
        <w:spacing w:before="0" w:after="20" w:line="260" w:lineRule="atLeast"/>
        <w:keepNext w:val="0"/>
        <w:keepLines w:val="1"/>
        <w:widowControl w:val="1"/>
        <w:ind w:left="230" w:hanging="0"/>
      </w:pPr>
      <w:r>
        <w:rPr>
          <w:rFonts w:ascii="EB Garamond" w:hAnsi="EB Garamond" w:cs="Amiri"/>
          <w:sz w:val="22"/>
          <w:color w:val="000000"/>
        </w:rPr>
        <w:t xml:space="preserve">definition and categories</w:t>
      </w:r>
      <w:r>
        <w:rPr>
          <w:rFonts w:ascii="EB Garamond" w:hAnsi="EB Garamond" w:cs="Amiri"/>
          <w:sz w:val="22"/>
          <w:color w:val="000000"/>
        </w:rPr>
        <w:t xml:space="preserve">, </w:t>
      </w:r>
      <w:hyperlink w:anchor="unit_253"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76" w:history="1">
        <w:r>
          <w:rPr>
            <w:rFonts w:ascii="EB Garamond" w:hAnsi="EB Garamond" w:cs="Amiri"/>
            <w:sz w:val="22"/>
            <w:color w:val="000000"/>
          </w:rPr>
          <w:t xml:space="preserve">26</w:t>
        </w:r>
      </w:hyperlink>
      <w:r>
        <w:rPr>
          <w:rFonts w:ascii="EB Garamond" w:hAnsi="EB Garamond" w:cs="Amiri"/>
          <w:sz w:val="21"/>
          <w:color w:val="69716F"/>
        </w:rPr>
        <w:t xml:space="preserve"> [§§253, 255⁠–⁠258, 376]</w:t>
      </w:r>
    </w:p>
    <w:p>
      <w:pPr>
        <w:spacing w:before="0" w:after="20" w:line="260" w:lineRule="atLeast"/>
        <w:keepNext w:val="0"/>
        <w:keepLines w:val="1"/>
        <w:widowControl w:val="1"/>
        <w:ind w:left="230" w:hanging="0"/>
      </w:pPr>
      <w:r>
        <w:rPr>
          <w:rFonts w:ascii="EB Garamond" w:hAnsi="EB Garamond" w:cs="Amiri"/>
          <w:sz w:val="22"/>
          <w:color w:val="000000"/>
        </w:rPr>
        <w:t xml:space="preserve">dependence and origination</w:t>
      </w:r>
      <w:r>
        <w:rPr>
          <w:rFonts w:ascii="EB Garamond" w:hAnsi="EB Garamond" w:cs="Amiri"/>
          <w:sz w:val="22"/>
          <w:color w:val="000000"/>
        </w:rPr>
        <w:t xml:space="preserve">, </w:t>
      </w:r>
      <w:hyperlink w:anchor="unit_264"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23" w:history="1">
        <w:r>
          <w:rPr>
            <w:rFonts w:ascii="EB Garamond" w:hAnsi="EB Garamond" w:cs="Amiri"/>
            <w:sz w:val="22"/>
            <w:color w:val="000000"/>
          </w:rPr>
          <w:t xml:space="preserve">23</w:t>
        </w:r>
      </w:hyperlink>
      <w:r>
        <w:rPr>
          <w:rFonts w:ascii="EB Garamond" w:hAnsi="EB Garamond" w:cs="Amiri"/>
          <w:sz w:val="21"/>
          <w:color w:val="69716F"/>
        </w:rPr>
        <w:t xml:space="preserve"> [§§264⁠–⁠267, 323]</w:t>
      </w:r>
    </w:p>
    <w:p>
      <w:pPr>
        <w:spacing w:before="60" w:after="20" w:line="260" w:lineRule="atLeast"/>
        <w:keepNext w:val="0"/>
        <w:keepLines w:val="1"/>
        <w:widowControl w:val="1"/>
      </w:pPr>
      <w:bookmarkStart w:id="10866" w:name="ix_c7454bb5e7fc5870"/>
      <w:bookmarkEnd w:id="10866"/>
      <w:r>
        <w:rPr>
          <w:rFonts w:ascii="EB Garamond" w:hAnsi="EB Garamond" w:cs="Amiri"/>
          <w:sz w:val="22"/>
          <w:color w:val="000000"/>
          <w:b/>
        </w:rPr>
        <w:t xml:space="preserve">Acting and being acted upon</w:t>
      </w:r>
      <w:r>
        <w:rPr>
          <w:rFonts w:ascii="EB Garamond" w:hAnsi="EB Garamond" w:cs="Amiri"/>
          <w:sz w:val="22"/>
          <w:color w:val="000000"/>
        </w:rPr>
        <w:t xml:space="preserve">, </w:t>
      </w:r>
      <w:hyperlink w:anchor="unit_537" w:history="1">
        <w:r>
          <w:rPr>
            <w:rFonts w:ascii="EB Garamond" w:hAnsi="EB Garamond" w:cs="Amiri"/>
            <w:sz w:val="22"/>
            <w:color w:val="000000"/>
          </w:rPr>
          <w:t xml:space="preserve">33⁠–⁠34</w:t>
        </w:r>
      </w:hyperlink>
      <w:r>
        <w:rPr>
          <w:rFonts w:ascii="EB Garamond" w:hAnsi="EB Garamond" w:cs="Amiri"/>
          <w:sz w:val="21"/>
          <w:color w:val="69716F"/>
        </w:rPr>
        <w:t xml:space="preserve"> [§§537, 570⁠–⁠571]</w:t>
      </w:r>
    </w:p>
    <w:p>
      <w:pPr>
        <w:spacing w:before="60" w:after="20" w:line="260" w:lineRule="atLeast"/>
        <w:keepNext w:val="0"/>
        <w:keepLines w:val="1"/>
        <w:widowControl w:val="1"/>
      </w:pPr>
      <w:bookmarkStart w:id="10867" w:name="ix_4d25140ddf3ead53"/>
      <w:bookmarkEnd w:id="10867"/>
      <w:r>
        <w:rPr>
          <w:rFonts w:ascii="EB Garamond" w:hAnsi="EB Garamond" w:cs="Amiri"/>
          <w:sz w:val="22"/>
          <w:color w:val="000000"/>
          <w:b/>
        </w:rPr>
        <w:t xml:space="preserve">Aḥwāl</w:t>
      </w:r>
      <w:r>
        <w:rPr>
          <w:rFonts w:ascii="EB Garamond" w:hAnsi="EB Garamond" w:cs="Amiri"/>
          <w:sz w:val="22"/>
          <w:color w:val="000000"/>
          <w:i/>
        </w:rPr>
        <w:t xml:space="preserve">. See </w:t>
      </w:r>
      <w:hyperlink w:anchor="ix_6e6975211c2ec5df" w:history="1">
        <w:r>
          <w:rPr>
            <w:rFonts w:ascii="EB Garamond" w:hAnsi="EB Garamond" w:cs="Amiri"/>
            <w:sz w:val="22"/>
            <w:color w:val="000000"/>
            <w:i/>
          </w:rPr>
          <w:t xml:space="preserve">States</w:t>
        </w:r>
      </w:hyperlink>
    </w:p>
    <w:p>
      <w:pPr>
        <w:spacing w:before="60" w:after="10" w:line="260" w:lineRule="atLeast"/>
        <w:keepNext w:val="1"/>
        <w:keepLines w:val="1"/>
        <w:widowControl w:val="1"/>
      </w:pPr>
      <w:bookmarkStart w:id="10868" w:name="ix_6d82fc95e3620a3e"/>
      <w:r>
        <w:rPr>
          <w:rFonts w:ascii="EB Garamond" w:hAnsi="EB Garamond" w:cs="Amiri"/>
          <w:sz w:val="22"/>
          <w:color w:val="000000"/>
          <w:b/>
        </w:rPr>
        <w:t xml:space="preserve">ʿAlī</w:t>
      </w:r>
      <w:bookmarkEnd w:id="10868"/>
    </w:p>
    <w:p>
      <w:pPr>
        <w:spacing w:before="0" w:after="20" w:line="260" w:lineRule="atLeast"/>
        <w:keepNext w:val="0"/>
        <w:keepLines w:val="1"/>
        <w:widowControl w:val="1"/>
        <w:ind w:left="230" w:hanging="0"/>
      </w:pPr>
      <w:r>
        <w:rPr>
          <w:rFonts w:ascii="EB Garamond" w:hAnsi="EB Garamond" w:cs="Amiri"/>
          <w:sz w:val="22"/>
          <w:color w:val="000000"/>
        </w:rPr>
        <w:t xml:space="preserve">designation and succession</w:t>
      </w:r>
      <w:r>
        <w:rPr>
          <w:rFonts w:ascii="EB Garamond" w:hAnsi="EB Garamond" w:cs="Amiri"/>
          <w:sz w:val="22"/>
          <w:color w:val="000000"/>
        </w:rPr>
        <w:t xml:space="preserve">, </w:t>
      </w:r>
      <w:hyperlink w:anchor="unit_717" w:history="1">
        <w:r>
          <w:rPr>
            <w:rFonts w:ascii="EB Garamond" w:hAnsi="EB Garamond" w:cs="Amiri"/>
            <w:sz w:val="22"/>
            <w:color w:val="000000"/>
          </w:rPr>
          <w:t xml:space="preserve">44⁠–⁠45</w:t>
        </w:r>
      </w:hyperlink>
      <w:r>
        <w:rPr>
          <w:rFonts w:ascii="EB Garamond" w:hAnsi="EB Garamond" w:cs="Amiri"/>
          <w:sz w:val="21"/>
          <w:color w:val="69716F"/>
        </w:rPr>
        <w:t xml:space="preserve"> [§§717⁠–⁠723, 727⁠–⁠728, 739]</w:t>
      </w:r>
    </w:p>
    <w:p>
      <w:pPr>
        <w:spacing w:before="0" w:after="20" w:line="260" w:lineRule="atLeast"/>
        <w:keepNext w:val="0"/>
        <w:keepLines w:val="1"/>
        <w:widowControl w:val="1"/>
        <w:ind w:left="230" w:hanging="0"/>
      </w:pPr>
      <w:r>
        <w:rPr>
          <w:rFonts w:ascii="EB Garamond" w:hAnsi="EB Garamond" w:cs="Amiri"/>
          <w:sz w:val="22"/>
          <w:color w:val="000000"/>
        </w:rPr>
        <w:t xml:space="preserve">knowledge and judgement</w:t>
      </w:r>
      <w:r>
        <w:rPr>
          <w:rFonts w:ascii="EB Garamond" w:hAnsi="EB Garamond" w:cs="Amiri"/>
          <w:sz w:val="22"/>
          <w:color w:val="000000"/>
        </w:rPr>
        <w:t xml:space="preserve">, </w:t>
      </w:r>
      <w:hyperlink w:anchor="unit_742" w:history="1">
        <w:r>
          <w:rPr>
            <w:rFonts w:ascii="EB Garamond" w:hAnsi="EB Garamond" w:cs="Amiri"/>
            <w:sz w:val="22"/>
            <w:color w:val="000000"/>
          </w:rPr>
          <w:t xml:space="preserve">46</w:t>
        </w:r>
      </w:hyperlink>
      <w:r>
        <w:rPr>
          <w:rFonts w:ascii="EB Garamond" w:hAnsi="EB Garamond" w:cs="Amiri"/>
          <w:sz w:val="21"/>
          <w:color w:val="69716F"/>
        </w:rPr>
        <w:t xml:space="preserve"> [§§742, 756, 765, 767]</w:t>
      </w:r>
    </w:p>
    <w:p>
      <w:pPr>
        <w:spacing w:before="0" w:after="20" w:line="260" w:lineRule="atLeast"/>
        <w:keepNext w:val="0"/>
        <w:keepLines w:val="1"/>
        <w:widowControl w:val="1"/>
        <w:ind w:left="230" w:hanging="0"/>
      </w:pPr>
      <w:r>
        <w:rPr>
          <w:rFonts w:ascii="EB Garamond" w:hAnsi="EB Garamond" w:cs="Amiri"/>
          <w:sz w:val="22"/>
          <w:color w:val="000000"/>
        </w:rPr>
        <w:t xml:space="preserve">miracles and reports of the unseen</w:t>
      </w:r>
      <w:r>
        <w:rPr>
          <w:rFonts w:ascii="EB Garamond" w:hAnsi="EB Garamond" w:cs="Amiri"/>
          <w:sz w:val="22"/>
          <w:color w:val="000000"/>
        </w:rPr>
        <w:t xml:space="preserve">, </w:t>
      </w:r>
      <w:hyperlink w:anchor="unit_725" w:history="1">
        <w:r>
          <w:rPr>
            <w:rFonts w:ascii="EB Garamond" w:hAnsi="EB Garamond" w:cs="Amiri"/>
            <w:sz w:val="22"/>
            <w:color w:val="000000"/>
          </w:rPr>
          <w:t xml:space="preserve">45⁠–⁠47</w:t>
        </w:r>
      </w:hyperlink>
      <w:r>
        <w:rPr>
          <w:rFonts w:ascii="EB Garamond" w:hAnsi="EB Garamond" w:cs="Amiri"/>
          <w:sz w:val="21"/>
          <w:color w:val="69716F"/>
        </w:rPr>
        <w:t xml:space="preserve"> [§§725, 768⁠–⁠770]</w:t>
      </w:r>
    </w:p>
    <w:p>
      <w:pPr>
        <w:spacing w:before="0" w:after="20" w:line="260" w:lineRule="atLeast"/>
        <w:keepNext w:val="0"/>
        <w:keepLines w:val="1"/>
        <w:widowControl w:val="1"/>
        <w:ind w:left="230" w:hanging="0"/>
      </w:pPr>
      <w:r>
        <w:rPr>
          <w:rFonts w:ascii="EB Garamond" w:hAnsi="EB Garamond" w:cs="Amiri"/>
          <w:sz w:val="22"/>
          <w:color w:val="000000"/>
        </w:rPr>
        <w:t xml:space="preserve">opponents and competing claims</w:t>
      </w:r>
      <w:r>
        <w:rPr>
          <w:rFonts w:ascii="EB Garamond" w:hAnsi="EB Garamond" w:cs="Amiri"/>
          <w:sz w:val="22"/>
          <w:color w:val="000000"/>
        </w:rPr>
        <w:t xml:space="preserve">, </w:t>
      </w:r>
      <w:hyperlink w:anchor="unit_726" w:history="1">
        <w:r>
          <w:rPr>
            <w:rFonts w:ascii="EB Garamond" w:hAnsi="EB Garamond" w:cs="Amiri"/>
            <w:sz w:val="22"/>
            <w:color w:val="000000"/>
          </w:rPr>
          <w:t xml:space="preserve">45</w:t>
        </w:r>
      </w:hyperlink>
      <w:r>
        <w:rPr>
          <w:rFonts w:ascii="EB Garamond" w:hAnsi="EB Garamond" w:cs="Amiri"/>
          <w:sz w:val="22"/>
          <w:color w:val="000000"/>
        </w:rPr>
        <w:t xml:space="preserve">, </w:t>
      </w:r>
      <w:hyperlink w:anchor="unit_781" w:history="1">
        <w:r>
          <w:rPr>
            <w:rFonts w:ascii="EB Garamond" w:hAnsi="EB Garamond" w:cs="Amiri"/>
            <w:sz w:val="22"/>
            <w:color w:val="000000"/>
          </w:rPr>
          <w:t xml:space="preserve">47</w:t>
        </w:r>
      </w:hyperlink>
      <w:r>
        <w:rPr>
          <w:rFonts w:ascii="EB Garamond" w:hAnsi="EB Garamond" w:cs="Amiri"/>
          <w:sz w:val="21"/>
          <w:color w:val="69716F"/>
        </w:rPr>
        <w:t xml:space="preserve"> [§§726, 729, 781]</w:t>
      </w:r>
    </w:p>
    <w:p>
      <w:pPr>
        <w:spacing w:before="0" w:after="20" w:line="260" w:lineRule="atLeast"/>
        <w:keepNext w:val="0"/>
        <w:keepLines w:val="1"/>
        <w:widowControl w:val="1"/>
        <w:ind w:left="230" w:hanging="0"/>
      </w:pPr>
      <w:r>
        <w:rPr>
          <w:rFonts w:ascii="EB Garamond" w:hAnsi="EB Garamond" w:cs="Amiri"/>
          <w:sz w:val="22"/>
          <w:color w:val="000000"/>
        </w:rPr>
        <w:t xml:space="preserve">superiority and virtues</w:t>
      </w:r>
      <w:r>
        <w:rPr>
          <w:rFonts w:ascii="EB Garamond" w:hAnsi="EB Garamond" w:cs="Amiri"/>
          <w:sz w:val="22"/>
          <w:color w:val="000000"/>
        </w:rPr>
        <w:t xml:space="preserve">, </w:t>
      </w:r>
      <w:hyperlink w:anchor="unit_724" w:history="1">
        <w:r>
          <w:rPr>
            <w:rFonts w:ascii="EB Garamond" w:hAnsi="EB Garamond" w:cs="Amiri"/>
            <w:sz w:val="22"/>
            <w:color w:val="000000"/>
          </w:rPr>
          <w:t xml:space="preserve">45⁠–⁠47</w:t>
        </w:r>
      </w:hyperlink>
      <w:r>
        <w:rPr>
          <w:rFonts w:ascii="EB Garamond" w:hAnsi="EB Garamond" w:cs="Amiri"/>
          <w:sz w:val="21"/>
          <w:color w:val="69716F"/>
        </w:rPr>
        <w:t xml:space="preserve"> [§§724, 755, 758⁠–⁠763, 771, 773, 775, 779]</w:t>
      </w:r>
    </w:p>
    <w:p>
      <w:pPr>
        <w:spacing w:before="60" w:after="20" w:line="260" w:lineRule="atLeast"/>
        <w:keepNext w:val="0"/>
        <w:keepLines w:val="1"/>
        <w:widowControl w:val="1"/>
      </w:pPr>
      <w:bookmarkStart w:id="10869" w:name="ix_7a01d9a6ac2dcabf"/>
      <w:bookmarkEnd w:id="10869"/>
      <w:r>
        <w:rPr>
          <w:rFonts w:ascii="EB Garamond" w:hAnsi="EB Garamond" w:cs="Amiri"/>
          <w:sz w:val="22"/>
          <w:color w:val="000000"/>
          <w:b/>
        </w:rPr>
        <w:t xml:space="preserve">Analogical predication</w:t>
      </w:r>
      <w:r>
        <w:rPr>
          <w:rFonts w:ascii="EB Garamond" w:hAnsi="EB Garamond" w:cs="Amiri"/>
          <w:sz w:val="22"/>
          <w:color w:val="000000"/>
        </w:rPr>
        <w:t xml:space="preserve">, </w:t>
      </w:r>
      <w:hyperlink w:anchor="unit_4" w:history="1">
        <w:r>
          <w:rPr>
            <w:rFonts w:ascii="EB Garamond" w:hAnsi="EB Garamond" w:cs="Amiri"/>
            <w:sz w:val="22"/>
            <w:color w:val="000000"/>
          </w:rPr>
          <w:t xml:space="preserve">4</w:t>
        </w:r>
      </w:hyperlink>
      <w:r>
        <w:rPr>
          <w:rFonts w:ascii="EB Garamond" w:hAnsi="EB Garamond" w:cs="Amiri"/>
          <w:sz w:val="22"/>
          <w:color w:val="000000"/>
        </w:rPr>
        <w:t xml:space="preserve">, </w:t>
      </w:r>
      <w:hyperlink w:anchor="unit_38"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79" w:history="1">
        <w:r>
          <w:rPr>
            <w:rFonts w:ascii="EB Garamond" w:hAnsi="EB Garamond" w:cs="Amiri"/>
            <w:sz w:val="22"/>
            <w:color w:val="000000"/>
          </w:rPr>
          <w:t xml:space="preserve">9</w:t>
        </w:r>
      </w:hyperlink>
      <w:r>
        <w:rPr>
          <w:rFonts w:ascii="EB Garamond" w:hAnsi="EB Garamond" w:cs="Amiri"/>
          <w:sz w:val="22"/>
          <w:color w:val="000000"/>
        </w:rPr>
        <w:t xml:space="preserve">, </w:t>
      </w:r>
      <w:hyperlink w:anchor="unit_111"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189" w:history="1">
        <w:r>
          <w:rPr>
            <w:rFonts w:ascii="EB Garamond" w:hAnsi="EB Garamond" w:cs="Amiri"/>
            <w:sz w:val="22"/>
            <w:color w:val="000000"/>
          </w:rPr>
          <w:t xml:space="preserve">16</w:t>
        </w:r>
      </w:hyperlink>
      <w:r>
        <w:rPr>
          <w:rFonts w:ascii="EB Garamond" w:hAnsi="EB Garamond" w:cs="Amiri"/>
          <w:sz w:val="21"/>
          <w:color w:val="69716F"/>
        </w:rPr>
        <w:t xml:space="preserve"> [§§4, 38, 79, 90, 111, 189]</w:t>
      </w:r>
    </w:p>
    <w:p>
      <w:pPr>
        <w:spacing w:before="60" w:after="20" w:line="260" w:lineRule="atLeast"/>
        <w:keepNext w:val="0"/>
        <w:keepLines w:val="1"/>
        <w:widowControl w:val="1"/>
      </w:pPr>
      <w:bookmarkStart w:id="10870" w:name="ix_98e15a03a2fd14b0"/>
      <w:bookmarkEnd w:id="10870"/>
      <w:r>
        <w:rPr>
          <w:rFonts w:ascii="EB Garamond" w:hAnsi="EB Garamond" w:cs="Amiri"/>
          <w:sz w:val="22"/>
          <w:color w:val="000000"/>
          <w:b/>
        </w:rPr>
        <w:t xml:space="preserve">Analogy and induction</w:t>
      </w:r>
      <w:r>
        <w:rPr>
          <w:rFonts w:ascii="EB Garamond" w:hAnsi="EB Garamond" w:cs="Amiri"/>
          <w:sz w:val="22"/>
          <w:color w:val="000000"/>
        </w:rPr>
        <w:t xml:space="preserve">, </w:t>
      </w:r>
      <w:hyperlink w:anchor="unit_479" w:history="1">
        <w:r>
          <w:rPr>
            <w:rFonts w:ascii="EB Garamond" w:hAnsi="EB Garamond" w:cs="Amiri"/>
            <w:sz w:val="22"/>
            <w:color w:val="000000"/>
          </w:rPr>
          <w:t xml:space="preserve">30</w:t>
        </w:r>
      </w:hyperlink>
      <w:r>
        <w:rPr>
          <w:rFonts w:ascii="EB Garamond" w:hAnsi="EB Garamond" w:cs="Amiri"/>
          <w:sz w:val="21"/>
          <w:color w:val="69716F"/>
        </w:rPr>
        <w:t xml:space="preserve"> [§§479, 484]</w:t>
      </w:r>
    </w:p>
    <w:p>
      <w:pPr>
        <w:spacing w:before="60" w:after="10" w:line="260" w:lineRule="atLeast"/>
        <w:keepNext w:val="1"/>
        <w:keepLines w:val="1"/>
        <w:widowControl w:val="1"/>
      </w:pPr>
      <w:bookmarkStart w:id="10871" w:name="ix_dd242d3a56dc2f6c"/>
      <w:r>
        <w:rPr>
          <w:rFonts w:ascii="EB Garamond" w:hAnsi="EB Garamond" w:cs="Amiri"/>
          <w:sz w:val="22"/>
          <w:color w:val="000000"/>
          <w:b/>
        </w:rPr>
        <w:t xml:space="preserve">Angels</w:t>
      </w:r>
      <w:bookmarkEnd w:id="10871"/>
    </w:p>
    <w:p>
      <w:pPr>
        <w:spacing w:before="0" w:after="20" w:line="260" w:lineRule="atLeast"/>
        <w:keepNext w:val="0"/>
        <w:keepLines w:val="1"/>
        <w:widowControl w:val="1"/>
        <w:ind w:left="230" w:hanging="0"/>
      </w:pPr>
      <w:r>
        <w:rPr>
          <w:rFonts w:ascii="EB Garamond" w:hAnsi="EB Garamond" w:cs="Amiri"/>
          <w:sz w:val="22"/>
          <w:color w:val="000000"/>
        </w:rPr>
        <w:t xml:space="preserve">rank in relation to prophets</w:t>
      </w:r>
      <w:r>
        <w:rPr>
          <w:rFonts w:ascii="EB Garamond" w:hAnsi="EB Garamond" w:cs="Amiri"/>
          <w:sz w:val="22"/>
          <w:color w:val="000000"/>
        </w:rPr>
        <w:t xml:space="preserve">, </w:t>
      </w:r>
      <w:hyperlink w:anchor="unit_710" w:history="1">
        <w:r>
          <w:rPr>
            <w:rFonts w:ascii="EB Garamond" w:hAnsi="EB Garamond" w:cs="Amiri"/>
            <w:sz w:val="22"/>
            <w:color w:val="000000"/>
          </w:rPr>
          <w:t xml:space="preserve">43</w:t>
        </w:r>
      </w:hyperlink>
      <w:r>
        <w:rPr>
          <w:rFonts w:ascii="EB Garamond" w:hAnsi="EB Garamond" w:cs="Amiri"/>
          <w:sz w:val="21"/>
          <w:color w:val="69716F"/>
        </w:rPr>
        <w:t xml:space="preserve"> [§710]</w:t>
      </w:r>
    </w:p>
    <w:p>
      <w:pPr>
        <w:spacing w:before="60" w:after="20" w:line="260" w:lineRule="atLeast"/>
        <w:keepNext w:val="0"/>
        <w:keepLines w:val="1"/>
        <w:widowControl w:val="1"/>
      </w:pPr>
      <w:bookmarkStart w:id="10872" w:name="ix_8afe1b743f810e1a"/>
      <w:bookmarkEnd w:id="10872"/>
      <w:r>
        <w:rPr>
          <w:rFonts w:ascii="EB Garamond" w:hAnsi="EB Garamond" w:cs="Amiri"/>
          <w:sz w:val="22"/>
          <w:color w:val="000000"/>
          <w:b/>
        </w:rPr>
        <w:t xml:space="preserve">Annihilation and persistence</w:t>
      </w:r>
      <w:r>
        <w:rPr>
          <w:rFonts w:ascii="EB Garamond" w:hAnsi="EB Garamond" w:cs="Amiri"/>
          <w:sz w:val="22"/>
          <w:color w:val="000000"/>
        </w:rPr>
        <w:t xml:space="preserve">, </w:t>
      </w:r>
      <w:hyperlink w:anchor="unit_784" w:history="1">
        <w:r>
          <w:rPr>
            <w:rFonts w:ascii="EB Garamond" w:hAnsi="EB Garamond" w:cs="Amiri"/>
            <w:sz w:val="22"/>
            <w:color w:val="000000"/>
          </w:rPr>
          <w:t xml:space="preserve">48</w:t>
        </w:r>
      </w:hyperlink>
      <w:r>
        <w:rPr>
          <w:rFonts w:ascii="EB Garamond" w:hAnsi="EB Garamond" w:cs="Amiri"/>
          <w:sz w:val="21"/>
          <w:color w:val="69716F"/>
        </w:rPr>
        <w:t xml:space="preserve"> [§§784⁠–⁠791]</w:t>
      </w:r>
    </w:p>
    <w:p>
      <w:pPr>
        <w:spacing w:before="60" w:after="20" w:line="260" w:lineRule="atLeast"/>
        <w:keepNext w:val="0"/>
        <w:keepLines w:val="1"/>
        <w:widowControl w:val="1"/>
      </w:pPr>
      <w:bookmarkStart w:id="10873" w:name="ix_17d2f588494c08bb"/>
      <w:bookmarkEnd w:id="10873"/>
      <w:r>
        <w:rPr>
          <w:rFonts w:ascii="EB Garamond" w:hAnsi="EB Garamond" w:cs="Amiri"/>
          <w:sz w:val="22"/>
          <w:color w:val="000000"/>
          <w:b/>
        </w:rPr>
        <w:t xml:space="preserve">Appointed terms of life</w:t>
      </w:r>
      <w:r>
        <w:rPr>
          <w:rFonts w:ascii="EB Garamond" w:hAnsi="EB Garamond" w:cs="Amiri"/>
          <w:sz w:val="22"/>
          <w:color w:val="000000"/>
        </w:rPr>
        <w:t xml:space="preserve">, </w:t>
      </w:r>
      <w:hyperlink w:anchor="unit_685" w:history="1">
        <w:r>
          <w:rPr>
            <w:rFonts w:ascii="EB Garamond" w:hAnsi="EB Garamond" w:cs="Amiri"/>
            <w:sz w:val="22"/>
            <w:color w:val="000000"/>
          </w:rPr>
          <w:t xml:space="preserve">41</w:t>
        </w:r>
      </w:hyperlink>
      <w:r>
        <w:rPr>
          <w:rFonts w:ascii="EB Garamond" w:hAnsi="EB Garamond" w:cs="Amiri"/>
          <w:sz w:val="21"/>
          <w:color w:val="69716F"/>
        </w:rPr>
        <w:t xml:space="preserve"> [§§685⁠–⁠687]</w:t>
      </w:r>
    </w:p>
    <w:p>
      <w:pPr>
        <w:spacing w:before="60" w:after="20" w:line="260" w:lineRule="atLeast"/>
        <w:keepNext w:val="0"/>
        <w:keepLines w:val="1"/>
        <w:widowControl w:val="1"/>
      </w:pPr>
      <w:bookmarkStart w:id="10874" w:name="ix_3589fcead9c80766"/>
      <w:bookmarkEnd w:id="10874"/>
      <w:r>
        <w:rPr>
          <w:rFonts w:ascii="EB Garamond" w:hAnsi="EB Garamond" w:cs="Amiri"/>
          <w:sz w:val="22"/>
          <w:color w:val="000000"/>
          <w:b/>
        </w:rPr>
        <w:t xml:space="preserve">Apprehension</w:t>
      </w:r>
      <w:r>
        <w:rPr>
          <w:rFonts w:ascii="EB Garamond" w:hAnsi="EB Garamond" w:cs="Amiri"/>
          <w:sz w:val="22"/>
          <w:color w:val="000000"/>
        </w:rPr>
        <w:t xml:space="preserve">, </w:t>
      </w:r>
      <w:hyperlink w:anchor="unit_351"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453"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495" w:history="1">
        <w:r>
          <w:rPr>
            <w:rFonts w:ascii="EB Garamond" w:hAnsi="EB Garamond" w:cs="Amiri"/>
            <w:sz w:val="22"/>
            <w:color w:val="000000"/>
          </w:rPr>
          <w:t xml:space="preserve">31</w:t>
        </w:r>
      </w:hyperlink>
      <w:r>
        <w:rPr>
          <w:rFonts w:ascii="EB Garamond" w:hAnsi="EB Garamond" w:cs="Amiri"/>
          <w:sz w:val="21"/>
          <w:color w:val="69716F"/>
        </w:rPr>
        <w:t xml:space="preserve"> [§§351, 353, 453, 495, 498]</w:t>
      </w:r>
    </w:p>
    <w:p>
      <w:pPr>
        <w:spacing w:before="60" w:after="20" w:line="260" w:lineRule="atLeast"/>
        <w:keepNext w:val="0"/>
        <w:keepLines w:val="1"/>
        <w:widowControl w:val="1"/>
      </w:pPr>
      <w:bookmarkStart w:id="10875" w:name="ix_6dd2b01e3ab72032"/>
      <w:bookmarkEnd w:id="10875"/>
      <w:r>
        <w:rPr>
          <w:rFonts w:ascii="EB Garamond" w:hAnsi="EB Garamond" w:cs="Amiri"/>
          <w:sz w:val="22"/>
          <w:color w:val="000000"/>
          <w:b/>
        </w:rPr>
        <w:t xml:space="preserve">ʿAql</w:t>
      </w:r>
      <w:r>
        <w:rPr>
          <w:rFonts w:ascii="EB Garamond" w:hAnsi="EB Garamond" w:cs="Amiri"/>
          <w:sz w:val="22"/>
          <w:color w:val="000000"/>
          <w:i/>
        </w:rPr>
        <w:t xml:space="preserve">. See </w:t>
      </w:r>
      <w:hyperlink w:anchor="ix_e8d4bafc56e1b41d" w:history="1">
        <w:r>
          <w:rPr>
            <w:rFonts w:ascii="EB Garamond" w:hAnsi="EB Garamond" w:cs="Amiri"/>
            <w:sz w:val="22"/>
            <w:color w:val="000000"/>
            <w:i/>
          </w:rPr>
          <w:t xml:space="preserve">Intellect</w:t>
        </w:r>
      </w:hyperlink>
    </w:p>
    <w:p>
      <w:pPr>
        <w:spacing w:before="60" w:after="20" w:line="260" w:lineRule="atLeast"/>
        <w:keepNext w:val="0"/>
        <w:keepLines w:val="1"/>
        <w:widowControl w:val="1"/>
      </w:pPr>
      <w:bookmarkStart w:id="10876" w:name="ix_dec94e9ba8032b11"/>
      <w:bookmarkEnd w:id="10876"/>
      <w:r>
        <w:rPr>
          <w:rFonts w:ascii="EB Garamond" w:hAnsi="EB Garamond" w:cs="Amiri"/>
          <w:sz w:val="22"/>
          <w:color w:val="000000"/>
          <w:b/>
        </w:rPr>
        <w:t xml:space="preserve">Aṣbagh, al-</w:t>
      </w:r>
      <w:r>
        <w:rPr>
          <w:rFonts w:ascii="EB Garamond" w:hAnsi="EB Garamond" w:cs="Amiri"/>
          <w:sz w:val="22"/>
          <w:color w:val="000000"/>
        </w:rPr>
        <w:t xml:space="preserve">, </w:t>
      </w:r>
      <w:hyperlink w:anchor="unit_644" w:history="1">
        <w:r>
          <w:rPr>
            <w:rFonts w:ascii="EB Garamond" w:hAnsi="EB Garamond" w:cs="Amiri"/>
            <w:sz w:val="22"/>
            <w:color w:val="000000"/>
          </w:rPr>
          <w:t xml:space="preserve">38</w:t>
        </w:r>
      </w:hyperlink>
      <w:r>
        <w:rPr>
          <w:rFonts w:ascii="EB Garamond" w:hAnsi="EB Garamond" w:cs="Amiri"/>
          <w:sz w:val="21"/>
          <w:color w:val="69716F"/>
        </w:rPr>
        <w:t xml:space="preserve"> [§644]</w:t>
      </w:r>
    </w:p>
    <w:p>
      <w:pPr>
        <w:spacing w:before="60" w:after="20" w:line="260" w:lineRule="atLeast"/>
        <w:keepNext w:val="0"/>
        <w:keepLines w:val="1"/>
        <w:widowControl w:val="1"/>
      </w:pPr>
      <w:bookmarkStart w:id="10877" w:name="ix_382894f097e13da4"/>
      <w:bookmarkEnd w:id="10877"/>
      <w:r>
        <w:rPr>
          <w:rFonts w:ascii="EB Garamond" w:hAnsi="EB Garamond" w:cs="Amiri"/>
          <w:sz w:val="22"/>
          <w:color w:val="000000"/>
          <w:b/>
        </w:rPr>
        <w:t xml:space="preserve">Assent and conception</w:t>
      </w:r>
      <w:r>
        <w:rPr>
          <w:rFonts w:ascii="EB Garamond" w:hAnsi="EB Garamond" w:cs="Amiri"/>
          <w:sz w:val="22"/>
          <w:color w:val="000000"/>
        </w:rPr>
        <w:t xml:space="preserve">, </w:t>
      </w:r>
      <w:hyperlink w:anchor="unit_3" w:history="1">
        <w:r>
          <w:rPr>
            <w:rFonts w:ascii="EB Garamond" w:hAnsi="EB Garamond" w:cs="Amiri"/>
            <w:sz w:val="22"/>
            <w:color w:val="000000"/>
          </w:rPr>
          <w:t xml:space="preserve">4</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436" w:history="1">
        <w:r>
          <w:rPr>
            <w:rFonts w:ascii="EB Garamond" w:hAnsi="EB Garamond" w:cs="Amiri"/>
            <w:sz w:val="22"/>
            <w:color w:val="000000"/>
          </w:rPr>
          <w:t xml:space="preserve">28</w:t>
        </w:r>
      </w:hyperlink>
      <w:r>
        <w:rPr>
          <w:rFonts w:ascii="EB Garamond" w:hAnsi="EB Garamond" w:cs="Amiri"/>
          <w:sz w:val="21"/>
          <w:color w:val="69716F"/>
        </w:rPr>
        <w:t xml:space="preserve"> [§§3, 124, 436, 438]</w:t>
      </w:r>
    </w:p>
    <w:p>
      <w:pPr>
        <w:spacing w:before="60" w:after="20" w:line="260" w:lineRule="atLeast"/>
        <w:keepNext w:val="0"/>
        <w:keepLines w:val="1"/>
        <w:widowControl w:val="1"/>
      </w:pPr>
      <w:bookmarkStart w:id="10878" w:name="ix_03e560367b54b9d4"/>
      <w:bookmarkEnd w:id="10878"/>
      <w:r>
        <w:rPr>
          <w:rFonts w:ascii="EB Garamond" w:hAnsi="EB Garamond" w:cs="Amiri"/>
          <w:sz w:val="22"/>
          <w:color w:val="000000"/>
          <w:b/>
        </w:rPr>
        <w:t xml:space="preserve">Atoms and indivisibles</w:t>
      </w:r>
      <w:r>
        <w:rPr>
          <w:rFonts w:ascii="EB Garamond" w:hAnsi="EB Garamond" w:cs="Amiri"/>
          <w:sz w:val="22"/>
          <w:color w:val="000000"/>
        </w:rPr>
        <w:t xml:space="preserve">, </w:t>
      </w:r>
      <w:hyperlink w:anchor="unit_268" w:history="1">
        <w:r>
          <w:rPr>
            <w:rFonts w:ascii="EB Garamond" w:hAnsi="EB Garamond" w:cs="Amiri"/>
            <w:sz w:val="22"/>
            <w:color w:val="000000"/>
          </w:rPr>
          <w:t xml:space="preserve">20⁠–⁠21</w:t>
        </w:r>
      </w:hyperlink>
      <w:r>
        <w:rPr>
          <w:rFonts w:ascii="EB Garamond" w:hAnsi="EB Garamond" w:cs="Amiri"/>
          <w:sz w:val="21"/>
          <w:color w:val="69716F"/>
        </w:rPr>
        <w:t xml:space="preserve"> [§§268⁠–⁠273, 276⁠–⁠277, 280, 283]</w:t>
      </w:r>
    </w:p>
    <w:p>
      <w:pPr>
        <w:spacing w:before="160" w:after="60" w:line="300" w:lineRule="atLeast"/>
        <w:keepNext w:val="1"/>
        <w:keepLines w:val="1"/>
        <w:widowControl w:val="1"/>
      </w:pPr>
      <w:r>
        <w:rPr>
          <w:rFonts w:ascii="EB Garamond" w:hAnsi="EB Garamond" w:cs="Amiri"/>
          <w:sz w:val="26"/>
          <w:color w:val="365E59"/>
          <w:b/>
        </w:rPr>
        <w:t xml:space="preserve">B</w:t>
      </w:r>
    </w:p>
    <w:p>
      <w:pPr>
        <w:spacing w:before="60" w:after="20" w:line="260" w:lineRule="atLeast"/>
        <w:keepNext w:val="0"/>
        <w:keepLines w:val="1"/>
        <w:widowControl w:val="1"/>
      </w:pPr>
      <w:bookmarkStart w:id="10879" w:name="ix_d45a8b1170818c2e"/>
      <w:bookmarkEnd w:id="10879"/>
      <w:r>
        <w:rPr>
          <w:rFonts w:ascii="EB Garamond" w:hAnsi="EB Garamond" w:cs="Amiri"/>
          <w:sz w:val="22"/>
          <w:color w:val="000000"/>
          <w:b/>
        </w:rPr>
        <w:t xml:space="preserve">Backbiting</w:t>
      </w:r>
      <w:r>
        <w:rPr>
          <w:rFonts w:ascii="EB Garamond" w:hAnsi="EB Garamond" w:cs="Amiri"/>
          <w:sz w:val="22"/>
          <w:color w:val="000000"/>
        </w:rPr>
        <w:t xml:space="preserve">, </w:t>
      </w:r>
      <w:hyperlink w:anchor="unit_823" w:history="1">
        <w:r>
          <w:rPr>
            <w:rFonts w:ascii="EB Garamond" w:hAnsi="EB Garamond" w:cs="Amiri"/>
            <w:sz w:val="22"/>
            <w:color w:val="000000"/>
          </w:rPr>
          <w:t xml:space="preserve">51</w:t>
        </w:r>
      </w:hyperlink>
      <w:r>
        <w:rPr>
          <w:rFonts w:ascii="EB Garamond" w:hAnsi="EB Garamond" w:cs="Amiri"/>
          <w:sz w:val="21"/>
          <w:color w:val="69716F"/>
        </w:rPr>
        <w:t xml:space="preserve"> [§823]</w:t>
      </w:r>
    </w:p>
    <w:p>
      <w:pPr>
        <w:spacing w:before="60" w:after="20" w:line="260" w:lineRule="atLeast"/>
        <w:keepNext w:val="0"/>
        <w:keepLines w:val="1"/>
        <w:widowControl w:val="1"/>
      </w:pPr>
      <w:bookmarkStart w:id="10880" w:name="ix_9f1815821cd30245"/>
      <w:bookmarkEnd w:id="10880"/>
      <w:r>
        <w:rPr>
          <w:rFonts w:ascii="EB Garamond" w:hAnsi="EB Garamond" w:cs="Amiri"/>
          <w:sz w:val="22"/>
          <w:color w:val="000000"/>
          <w:b/>
        </w:rPr>
        <w:t xml:space="preserve">Belief</w:t>
      </w:r>
      <w:r>
        <w:rPr>
          <w:rFonts w:ascii="EB Garamond" w:hAnsi="EB Garamond" w:cs="Amiri"/>
          <w:sz w:val="22"/>
          <w:color w:val="000000"/>
        </w:rPr>
        <w:t xml:space="preserve">, </w:t>
      </w:r>
      <w:hyperlink w:anchor="unit_459" w:history="1">
        <w:r>
          <w:rPr>
            <w:rFonts w:ascii="EB Garamond" w:hAnsi="EB Garamond" w:cs="Amiri"/>
            <w:sz w:val="22"/>
            <w:color w:val="000000"/>
          </w:rPr>
          <w:t xml:space="preserve">29</w:t>
        </w:r>
      </w:hyperlink>
      <w:r>
        <w:rPr>
          <w:rFonts w:ascii="EB Garamond" w:hAnsi="EB Garamond" w:cs="Amiri"/>
          <w:sz w:val="21"/>
          <w:color w:val="69716F"/>
        </w:rPr>
        <w:t xml:space="preserve"> [§§459⁠–⁠461, 464⁠–⁠465]</w:t>
      </w:r>
    </w:p>
    <w:p>
      <w:pPr>
        <w:spacing w:before="60" w:after="10" w:line="260" w:lineRule="atLeast"/>
        <w:keepNext w:val="1"/>
        <w:keepLines w:val="1"/>
        <w:widowControl w:val="1"/>
      </w:pPr>
      <w:bookmarkStart w:id="10881" w:name="ix_b091d64170afaf93"/>
      <w:r>
        <w:rPr>
          <w:rFonts w:ascii="EB Garamond" w:hAnsi="EB Garamond" w:cs="Amiri"/>
          <w:sz w:val="22"/>
          <w:color w:val="000000"/>
          <w:b/>
        </w:rPr>
        <w:t xml:space="preserve">Bodies</w:t>
      </w:r>
      <w:bookmarkEnd w:id="10881"/>
    </w:p>
    <w:p>
      <w:pPr>
        <w:spacing w:before="0" w:after="20" w:line="260" w:lineRule="atLeast"/>
        <w:keepNext w:val="0"/>
        <w:keepLines w:val="1"/>
        <w:widowControl w:val="1"/>
        <w:ind w:left="230" w:hanging="0"/>
      </w:pPr>
      <w:r>
        <w:rPr>
          <w:rFonts w:ascii="EB Garamond" w:hAnsi="EB Garamond" w:cs="Amiri"/>
          <w:sz w:val="22"/>
          <w:color w:val="000000"/>
        </w:rPr>
        <w:t xml:space="preserve">continuity and divisibility</w:t>
      </w:r>
      <w:r>
        <w:rPr>
          <w:rFonts w:ascii="EB Garamond" w:hAnsi="EB Garamond" w:cs="Amiri"/>
          <w:sz w:val="22"/>
          <w:color w:val="000000"/>
        </w:rPr>
        <w:t xml:space="preserve">, </w:t>
      </w:r>
      <w:hyperlink w:anchor="unit_265" w:history="1">
        <w:r>
          <w:rPr>
            <w:rFonts w:ascii="EB Garamond" w:hAnsi="EB Garamond" w:cs="Amiri"/>
            <w:sz w:val="22"/>
            <w:color w:val="000000"/>
          </w:rPr>
          <w:t xml:space="preserve">20⁠–⁠21</w:t>
        </w:r>
      </w:hyperlink>
      <w:r>
        <w:rPr>
          <w:rFonts w:ascii="EB Garamond" w:hAnsi="EB Garamond" w:cs="Amiri"/>
          <w:sz w:val="21"/>
          <w:color w:val="69716F"/>
        </w:rPr>
        <w:t xml:space="preserve"> [§§265, 277, 281⁠–⁠284]</w:t>
      </w:r>
    </w:p>
    <w:p>
      <w:pPr>
        <w:spacing w:before="0" w:after="20" w:line="260" w:lineRule="atLeast"/>
        <w:keepNext w:val="0"/>
        <w:keepLines w:val="1"/>
        <w:widowControl w:val="1"/>
        <w:ind w:left="230" w:hanging="0"/>
      </w:pPr>
      <w:r>
        <w:rPr>
          <w:rFonts w:ascii="EB Garamond" w:hAnsi="EB Garamond" w:cs="Amiri"/>
          <w:sz w:val="22"/>
          <w:color w:val="000000"/>
        </w:rPr>
        <w:t xml:space="preserve">finitude and persistence</w:t>
      </w:r>
      <w:r>
        <w:rPr>
          <w:rFonts w:ascii="EB Garamond" w:hAnsi="EB Garamond" w:cs="Amiri"/>
          <w:sz w:val="22"/>
          <w:color w:val="000000"/>
        </w:rPr>
        <w:t xml:space="preserve">, </w:t>
      </w:r>
      <w:hyperlink w:anchor="unit_314" w:history="1">
        <w:r>
          <w:rPr>
            <w:rFonts w:ascii="EB Garamond" w:hAnsi="EB Garamond" w:cs="Amiri"/>
            <w:sz w:val="22"/>
            <w:color w:val="000000"/>
          </w:rPr>
          <w:t xml:space="preserve">23</w:t>
        </w:r>
      </w:hyperlink>
      <w:r>
        <w:rPr>
          <w:rFonts w:ascii="EB Garamond" w:hAnsi="EB Garamond" w:cs="Amiri"/>
          <w:sz w:val="21"/>
          <w:color w:val="69716F"/>
        </w:rPr>
        <w:t xml:space="preserve"> [§§314⁠–⁠317]</w:t>
      </w:r>
    </w:p>
    <w:p>
      <w:pPr>
        <w:spacing w:before="0" w:after="20" w:line="260" w:lineRule="atLeast"/>
        <w:keepNext w:val="0"/>
        <w:keepLines w:val="1"/>
        <w:widowControl w:val="1"/>
        <w:ind w:left="230" w:hanging="0"/>
      </w:pPr>
      <w:r>
        <w:rPr>
          <w:rFonts w:ascii="EB Garamond" w:hAnsi="EB Garamond" w:cs="Amiri"/>
          <w:sz w:val="22"/>
          <w:color w:val="000000"/>
        </w:rPr>
        <w:t xml:space="preserve">mathematical and substantial</w:t>
      </w:r>
      <w:r>
        <w:rPr>
          <w:rFonts w:ascii="EB Garamond" w:hAnsi="EB Garamond" w:cs="Amiri"/>
          <w:sz w:val="22"/>
          <w:color w:val="000000"/>
        </w:rPr>
        <w:t xml:space="preserve">, </w:t>
      </w:r>
      <w:hyperlink w:anchor="unit_254"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26</w:t>
        </w:r>
      </w:hyperlink>
      <w:r>
        <w:rPr>
          <w:rFonts w:ascii="EB Garamond" w:hAnsi="EB Garamond" w:cs="Amiri"/>
          <w:sz w:val="21"/>
          <w:color w:val="69716F"/>
        </w:rPr>
        <w:t xml:space="preserve"> [§§254, 377, 383, 385⁠–⁠386]</w:t>
      </w:r>
    </w:p>
    <w:p>
      <w:pPr>
        <w:spacing w:before="0" w:after="20" w:line="260" w:lineRule="atLeast"/>
        <w:keepNext w:val="0"/>
        <w:keepLines w:val="1"/>
        <w:widowControl w:val="1"/>
        <w:ind w:left="230" w:hanging="0"/>
      </w:pPr>
      <w:r>
        <w:rPr>
          <w:rFonts w:ascii="EB Garamond" w:hAnsi="EB Garamond" w:cs="Amiri"/>
          <w:sz w:val="22"/>
          <w:color w:val="000000"/>
        </w:rPr>
        <w:t xml:space="preserve">temporal origination</w:t>
      </w:r>
      <w:r>
        <w:rPr>
          <w:rFonts w:ascii="EB Garamond" w:hAnsi="EB Garamond" w:cs="Amiri"/>
          <w:sz w:val="22"/>
          <w:color w:val="000000"/>
        </w:rPr>
        <w:t xml:space="preserve">, </w:t>
      </w:r>
      <w:hyperlink w:anchor="unit_320" w:history="1">
        <w:r>
          <w:rPr>
            <w:rFonts w:ascii="EB Garamond" w:hAnsi="EB Garamond" w:cs="Amiri"/>
            <w:sz w:val="22"/>
            <w:color w:val="000000"/>
          </w:rPr>
          <w:t xml:space="preserve">23</w:t>
        </w:r>
      </w:hyperlink>
      <w:r>
        <w:rPr>
          <w:rFonts w:ascii="EB Garamond" w:hAnsi="EB Garamond" w:cs="Amiri"/>
          <w:sz w:val="21"/>
          <w:color w:val="69716F"/>
        </w:rPr>
        <w:t xml:space="preserve"> [§§320⁠–⁠326]</w:t>
      </w:r>
    </w:p>
    <w:p>
      <w:pPr>
        <w:spacing w:before="60" w:after="20" w:line="260" w:lineRule="atLeast"/>
        <w:keepNext w:val="0"/>
        <w:keepLines w:val="1"/>
        <w:widowControl w:val="1"/>
      </w:pPr>
      <w:bookmarkStart w:id="10882" w:name="ix_edf3c788677b71a3"/>
      <w:bookmarkEnd w:id="10882"/>
      <w:r>
        <w:rPr>
          <w:rFonts w:ascii="EB Garamond" w:hAnsi="EB Garamond" w:cs="Amiri"/>
          <w:sz w:val="22"/>
          <w:color w:val="000000"/>
          <w:b/>
        </w:rPr>
        <w:t xml:space="preserve">Brahmins</w:t>
      </w:r>
      <w:r>
        <w:rPr>
          <w:rFonts w:ascii="EB Garamond" w:hAnsi="EB Garamond" w:cs="Amiri"/>
          <w:sz w:val="22"/>
          <w:color w:val="000000"/>
        </w:rPr>
        <w:t xml:space="preserve">, </w:t>
      </w:r>
      <w:hyperlink w:anchor="unit_693" w:history="1">
        <w:r>
          <w:rPr>
            <w:rFonts w:ascii="EB Garamond" w:hAnsi="EB Garamond" w:cs="Amiri"/>
            <w:sz w:val="22"/>
            <w:color w:val="000000"/>
          </w:rPr>
          <w:t xml:space="preserve">42</w:t>
        </w:r>
      </w:hyperlink>
      <w:r>
        <w:rPr>
          <w:rFonts w:ascii="EB Garamond" w:hAnsi="EB Garamond" w:cs="Amiri"/>
          <w:sz w:val="21"/>
          <w:color w:val="69716F"/>
        </w:rPr>
        <w:t xml:space="preserve"> [§693]</w:t>
      </w:r>
    </w:p>
    <w:p>
      <w:pPr>
        <w:spacing w:before="160" w:after="60" w:line="300" w:lineRule="atLeast"/>
        <w:keepNext w:val="1"/>
        <w:keepLines w:val="1"/>
        <w:widowControl w:val="1"/>
      </w:pPr>
      <w:r>
        <w:rPr>
          <w:rFonts w:ascii="EB Garamond" w:hAnsi="EB Garamond" w:cs="Amiri"/>
          <w:sz w:val="26"/>
          <w:color w:val="365E59"/>
          <w:b/>
        </w:rPr>
        <w:t xml:space="preserve">C</w:t>
      </w:r>
    </w:p>
    <w:p>
      <w:pPr>
        <w:spacing w:before="60" w:after="10" w:line="260" w:lineRule="atLeast"/>
        <w:keepNext w:val="1"/>
        <w:keepLines w:val="1"/>
        <w:widowControl w:val="1"/>
      </w:pPr>
      <w:bookmarkStart w:id="10883" w:name="ix_5aea12fd289d3fe1"/>
      <w:r>
        <w:rPr>
          <w:rFonts w:ascii="EB Garamond" w:hAnsi="EB Garamond" w:cs="Amiri"/>
          <w:sz w:val="22"/>
          <w:color w:val="000000"/>
          <w:b/>
        </w:rPr>
        <w:t xml:space="preserve">Causes</w:t>
      </w:r>
      <w:bookmarkEnd w:id="10883"/>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divisions</w:t>
      </w:r>
      <w:r>
        <w:rPr>
          <w:rFonts w:ascii="EB Garamond" w:hAnsi="EB Garamond" w:cs="Amiri"/>
          <w:sz w:val="22"/>
          <w:color w:val="000000"/>
        </w:rPr>
        <w:t xml:space="preserve">, </w:t>
      </w:r>
      <w:hyperlink w:anchor="unit_199"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237" w:history="1">
        <w:r>
          <w:rPr>
            <w:rFonts w:ascii="EB Garamond" w:hAnsi="EB Garamond" w:cs="Amiri"/>
            <w:sz w:val="22"/>
            <w:color w:val="000000"/>
          </w:rPr>
          <w:t xml:space="preserve">19</w:t>
        </w:r>
      </w:hyperlink>
      <w:r>
        <w:rPr>
          <w:rFonts w:ascii="EB Garamond" w:hAnsi="EB Garamond" w:cs="Amiri"/>
          <w:sz w:val="21"/>
          <w:color w:val="69716F"/>
        </w:rPr>
        <w:t xml:space="preserve"> [§§199⁠–⁠200, 237⁠–⁠243]</w:t>
      </w:r>
    </w:p>
    <w:p>
      <w:pPr>
        <w:spacing w:before="0" w:after="20" w:line="260" w:lineRule="atLeast"/>
        <w:keepNext w:val="0"/>
        <w:keepLines w:val="1"/>
        <w:widowControl w:val="1"/>
        <w:ind w:left="230" w:hanging="0"/>
      </w:pPr>
      <w:r>
        <w:rPr>
          <w:rFonts w:ascii="EB Garamond" w:hAnsi="EB Garamond" w:cs="Amiri"/>
          <w:sz w:val="22"/>
          <w:color w:val="000000"/>
        </w:rPr>
        <w:t xml:space="preserve">dependence, contingency, and persistence</w:t>
      </w:r>
      <w:r>
        <w:rPr>
          <w:rFonts w:ascii="EB Garamond" w:hAnsi="EB Garamond" w:cs="Amiri"/>
          <w:sz w:val="22"/>
          <w:color w:val="000000"/>
        </w:rPr>
        <w:t xml:space="preserve">, </w:t>
      </w:r>
      <w:hyperlink w:anchor="unit_68"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11⁠–⁠12</w:t>
        </w:r>
      </w:hyperlink>
      <w:r>
        <w:rPr>
          <w:rFonts w:ascii="EB Garamond" w:hAnsi="EB Garamond" w:cs="Amiri"/>
          <w:sz w:val="22"/>
          <w:color w:val="000000"/>
        </w:rPr>
        <w:t xml:space="preserve">, </w:t>
      </w:r>
      <w:hyperlink w:anchor="unit_247" w:history="1">
        <w:r>
          <w:rPr>
            <w:rFonts w:ascii="EB Garamond" w:hAnsi="EB Garamond" w:cs="Amiri"/>
            <w:sz w:val="22"/>
            <w:color w:val="000000"/>
          </w:rPr>
          <w:t xml:space="preserve">19</w:t>
        </w:r>
      </w:hyperlink>
      <w:r>
        <w:rPr>
          <w:rFonts w:ascii="EB Garamond" w:hAnsi="EB Garamond" w:cs="Amiri"/>
          <w:sz w:val="21"/>
          <w:color w:val="69716F"/>
        </w:rPr>
        <w:t xml:space="preserve"> [§§68⁠–⁠71, 124, 126⁠–⁠127, 129⁠–⁠131, 247⁠–⁠248]</w:t>
      </w:r>
    </w:p>
    <w:p>
      <w:pPr>
        <w:spacing w:before="0" w:after="20" w:line="260" w:lineRule="atLeast"/>
        <w:keepNext w:val="0"/>
        <w:keepLines w:val="1"/>
        <w:widowControl w:val="1"/>
        <w:ind w:left="230" w:hanging="0"/>
      </w:pPr>
      <w:r>
        <w:rPr>
          <w:rFonts w:ascii="EB Garamond" w:hAnsi="EB Garamond" w:cs="Amiri"/>
          <w:sz w:val="22"/>
          <w:color w:val="000000"/>
        </w:rPr>
        <w:t xml:space="preserve">efficient</w:t>
      </w:r>
      <w:r>
        <w:rPr>
          <w:rFonts w:ascii="EB Garamond" w:hAnsi="EB Garamond" w:cs="Amiri"/>
          <w:sz w:val="22"/>
          <w:color w:val="000000"/>
        </w:rPr>
        <w:t xml:space="preserve">, </w:t>
      </w:r>
      <w:hyperlink w:anchor="unit_201" w:history="1">
        <w:r>
          <w:rPr>
            <w:rFonts w:ascii="EB Garamond" w:hAnsi="EB Garamond" w:cs="Amiri"/>
            <w:sz w:val="22"/>
            <w:color w:val="000000"/>
          </w:rPr>
          <w:t xml:space="preserve">17⁠–⁠18</w:t>
        </w:r>
      </w:hyperlink>
      <w:r>
        <w:rPr>
          <w:rFonts w:ascii="EB Garamond" w:hAnsi="EB Garamond" w:cs="Amiri"/>
          <w:sz w:val="21"/>
          <w:color w:val="69716F"/>
        </w:rPr>
        <w:t xml:space="preserve"> [§§201⁠–⁠205, 207⁠–⁠209, 216⁠–⁠218, 221]</w:t>
      </w:r>
    </w:p>
    <w:p>
      <w:pPr>
        <w:spacing w:before="0" w:after="20" w:line="260" w:lineRule="atLeast"/>
        <w:keepNext w:val="0"/>
        <w:keepLines w:val="1"/>
        <w:widowControl w:val="1"/>
        <w:ind w:left="230" w:hanging="0"/>
      </w:pPr>
      <w:r>
        <w:rPr>
          <w:rFonts w:ascii="EB Garamond" w:hAnsi="EB Garamond" w:cs="Amiri"/>
          <w:sz w:val="22"/>
          <w:color w:val="000000"/>
        </w:rPr>
        <w:t xml:space="preserve">final and ends</w:t>
      </w:r>
      <w:r>
        <w:rPr>
          <w:rFonts w:ascii="EB Garamond" w:hAnsi="EB Garamond" w:cs="Amiri"/>
          <w:sz w:val="22"/>
          <w:color w:val="000000"/>
        </w:rPr>
        <w:t xml:space="preserve">, </w:t>
      </w:r>
      <w:hyperlink w:anchor="unit_233" w:history="1">
        <w:r>
          <w:rPr>
            <w:rFonts w:ascii="EB Garamond" w:hAnsi="EB Garamond" w:cs="Amiri"/>
            <w:sz w:val="22"/>
            <w:color w:val="000000"/>
          </w:rPr>
          <w:t xml:space="preserve">19</w:t>
        </w:r>
      </w:hyperlink>
      <w:r>
        <w:rPr>
          <w:rFonts w:ascii="EB Garamond" w:hAnsi="EB Garamond" w:cs="Amiri"/>
          <w:sz w:val="21"/>
          <w:color w:val="69716F"/>
        </w:rPr>
        <w:t xml:space="preserve"> [§§233⁠–⁠236]</w:t>
      </w:r>
    </w:p>
    <w:p>
      <w:pPr>
        <w:spacing w:before="0" w:after="20" w:line="260" w:lineRule="atLeast"/>
        <w:keepNext w:val="0"/>
        <w:keepLines w:val="1"/>
        <w:widowControl w:val="1"/>
        <w:ind w:left="230" w:hanging="0"/>
      </w:pPr>
      <w:r>
        <w:rPr>
          <w:rFonts w:ascii="EB Garamond" w:hAnsi="EB Garamond" w:cs="Amiri"/>
          <w:sz w:val="22"/>
          <w:color w:val="000000"/>
        </w:rPr>
        <w:t xml:space="preserve">formal</w:t>
      </w:r>
      <w:r>
        <w:rPr>
          <w:rFonts w:ascii="EB Garamond" w:hAnsi="EB Garamond" w:cs="Amiri"/>
          <w:sz w:val="22"/>
          <w:color w:val="000000"/>
        </w:rPr>
        <w:t xml:space="preserve">, </w:t>
      </w:r>
      <w:hyperlink w:anchor="unit_153" w:history="1">
        <w:r>
          <w:rPr>
            <w:rFonts w:ascii="EB Garamond" w:hAnsi="EB Garamond" w:cs="Amiri"/>
            <w:sz w:val="22"/>
            <w:color w:val="000000"/>
          </w:rPr>
          <w:t xml:space="preserve">13</w:t>
        </w:r>
      </w:hyperlink>
      <w:r>
        <w:rPr>
          <w:rFonts w:ascii="EB Garamond" w:hAnsi="EB Garamond" w:cs="Amiri"/>
          <w:sz w:val="22"/>
          <w:color w:val="000000"/>
        </w:rPr>
        <w:t xml:space="preserve">, </w:t>
      </w:r>
      <w:hyperlink w:anchor="unit_231" w:history="1">
        <w:r>
          <w:rPr>
            <w:rFonts w:ascii="EB Garamond" w:hAnsi="EB Garamond" w:cs="Amiri"/>
            <w:sz w:val="22"/>
            <w:color w:val="000000"/>
          </w:rPr>
          <w:t xml:space="preserve">19</w:t>
        </w:r>
      </w:hyperlink>
      <w:r>
        <w:rPr>
          <w:rFonts w:ascii="EB Garamond" w:hAnsi="EB Garamond" w:cs="Amiri"/>
          <w:sz w:val="21"/>
          <w:color w:val="69716F"/>
        </w:rPr>
        <w:t xml:space="preserve"> [§§153, 231⁠–⁠232]</w:t>
      </w:r>
    </w:p>
    <w:p>
      <w:pPr>
        <w:spacing w:before="0" w:after="20" w:line="260" w:lineRule="atLeast"/>
        <w:keepNext w:val="0"/>
        <w:keepLines w:val="1"/>
        <w:widowControl w:val="1"/>
        <w:ind w:left="230" w:hanging="0"/>
      </w:pPr>
      <w:r>
        <w:rPr>
          <w:rFonts w:ascii="EB Garamond" w:hAnsi="EB Garamond" w:cs="Amiri"/>
          <w:sz w:val="22"/>
          <w:color w:val="000000"/>
        </w:rPr>
        <w:t xml:space="preserve">infinite regress</w:t>
      </w:r>
      <w:r>
        <w:rPr>
          <w:rFonts w:ascii="EB Garamond" w:hAnsi="EB Garamond" w:cs="Amiri"/>
          <w:sz w:val="22"/>
          <w:color w:val="000000"/>
        </w:rPr>
        <w:t xml:space="preserve">, </w:t>
      </w:r>
      <w:hyperlink w:anchor="unit_210" w:history="1">
        <w:r>
          <w:rPr>
            <w:rFonts w:ascii="EB Garamond" w:hAnsi="EB Garamond" w:cs="Amiri"/>
            <w:sz w:val="22"/>
            <w:color w:val="000000"/>
          </w:rPr>
          <w:t xml:space="preserve">17⁠–⁠18</w:t>
        </w:r>
      </w:hyperlink>
      <w:r>
        <w:rPr>
          <w:rFonts w:ascii="EB Garamond" w:hAnsi="EB Garamond" w:cs="Amiri"/>
          <w:sz w:val="21"/>
          <w:color w:val="69716F"/>
        </w:rPr>
        <w:t xml:space="preserve"> [§§210⁠–⁠213]</w:t>
      </w:r>
    </w:p>
    <w:p>
      <w:pPr>
        <w:spacing w:before="0" w:after="20" w:line="260" w:lineRule="atLeast"/>
        <w:keepNext w:val="0"/>
        <w:keepLines w:val="1"/>
        <w:widowControl w:val="1"/>
        <w:ind w:left="230" w:hanging="0"/>
      </w:pPr>
      <w:r>
        <w:rPr>
          <w:rFonts w:ascii="EB Garamond" w:hAnsi="EB Garamond" w:cs="Amiri"/>
          <w:sz w:val="22"/>
          <w:color w:val="000000"/>
        </w:rPr>
        <w:t xml:space="preserve">material and receptive</w:t>
      </w:r>
      <w:r>
        <w:rPr>
          <w:rFonts w:ascii="EB Garamond" w:hAnsi="EB Garamond" w:cs="Amiri"/>
          <w:sz w:val="22"/>
          <w:color w:val="000000"/>
        </w:rPr>
        <w:t xml:space="preserve">, </w:t>
      </w:r>
      <w:hyperlink w:anchor="unit_215" w:history="1">
        <w:r>
          <w:rPr>
            <w:rFonts w:ascii="EB Garamond" w:hAnsi="EB Garamond" w:cs="Amiri"/>
            <w:sz w:val="22"/>
            <w:color w:val="000000"/>
          </w:rPr>
          <w:t xml:space="preserve">18⁠–⁠19</w:t>
        </w:r>
      </w:hyperlink>
      <w:r>
        <w:rPr>
          <w:rFonts w:ascii="EB Garamond" w:hAnsi="EB Garamond" w:cs="Amiri"/>
          <w:sz w:val="21"/>
          <w:color w:val="69716F"/>
        </w:rPr>
        <w:t xml:space="preserve"> [§§215, 228⁠–⁠230, 246]</w:t>
      </w:r>
    </w:p>
    <w:p>
      <w:pPr>
        <w:spacing w:before="0" w:after="20" w:line="260" w:lineRule="atLeast"/>
        <w:keepNext w:val="0"/>
        <w:keepLines w:val="1"/>
        <w:widowControl w:val="1"/>
        <w:ind w:left="230" w:hanging="0"/>
      </w:pPr>
      <w:r>
        <w:rPr>
          <w:rFonts w:ascii="EB Garamond" w:hAnsi="EB Garamond" w:cs="Amiri"/>
          <w:sz w:val="22"/>
          <w:color w:val="000000"/>
        </w:rPr>
        <w:t xml:space="preserve">preparatory</w:t>
      </w:r>
      <w:r>
        <w:rPr>
          <w:rFonts w:ascii="EB Garamond" w:hAnsi="EB Garamond" w:cs="Amiri"/>
          <w:sz w:val="22"/>
          <w:color w:val="000000"/>
        </w:rPr>
        <w:t xml:space="preserve">, </w:t>
      </w:r>
      <w:hyperlink w:anchor="unit_203" w:history="1">
        <w:r>
          <w:rPr>
            <w:rFonts w:ascii="EB Garamond" w:hAnsi="EB Garamond" w:cs="Amiri"/>
            <w:sz w:val="22"/>
            <w:color w:val="000000"/>
          </w:rPr>
          <w:t xml:space="preserve">17⁠–⁠19</w:t>
        </w:r>
      </w:hyperlink>
      <w:r>
        <w:rPr>
          <w:rFonts w:ascii="EB Garamond" w:hAnsi="EB Garamond" w:cs="Amiri"/>
          <w:sz w:val="21"/>
          <w:color w:val="69716F"/>
        </w:rPr>
        <w:t xml:space="preserve"> [§§203, 223, 250⁠–⁠252]</w:t>
      </w:r>
    </w:p>
    <w:p>
      <w:pPr>
        <w:spacing w:before="60" w:after="20" w:line="260" w:lineRule="atLeast"/>
        <w:keepNext w:val="0"/>
        <w:keepLines w:val="1"/>
        <w:widowControl w:val="1"/>
      </w:pPr>
      <w:bookmarkStart w:id="10884" w:name="ix_166f9f142a4d8e7e"/>
      <w:bookmarkEnd w:id="10884"/>
      <w:r>
        <w:rPr>
          <w:rFonts w:ascii="EB Garamond" w:hAnsi="EB Garamond" w:cs="Amiri"/>
          <w:sz w:val="22"/>
          <w:color w:val="000000"/>
          <w:b/>
        </w:rPr>
        <w:t xml:space="preserve">Celestial bodies and spheres</w:t>
      </w:r>
      <w:r>
        <w:rPr>
          <w:rFonts w:ascii="EB Garamond" w:hAnsi="EB Garamond" w:cs="Amiri"/>
          <w:sz w:val="22"/>
          <w:color w:val="000000"/>
        </w:rPr>
        <w:t xml:space="preserve">, </w:t>
      </w:r>
      <w:hyperlink w:anchor="unit_298" w:history="1">
        <w:r>
          <w:rPr>
            <w:rFonts w:ascii="EB Garamond" w:hAnsi="EB Garamond" w:cs="Amiri"/>
            <w:sz w:val="22"/>
            <w:color w:val="000000"/>
          </w:rPr>
          <w:t xml:space="preserve">22⁠–⁠24</w:t>
        </w:r>
      </w:hyperlink>
      <w:r>
        <w:rPr>
          <w:rFonts w:ascii="EB Garamond" w:hAnsi="EB Garamond" w:cs="Amiri"/>
          <w:sz w:val="21"/>
          <w:color w:val="69716F"/>
        </w:rPr>
        <w:t xml:space="preserve"> [§§298⁠–⁠301, 329⁠–⁠330]</w:t>
      </w:r>
    </w:p>
    <w:p>
      <w:pPr>
        <w:spacing w:before="60" w:after="20" w:line="260" w:lineRule="atLeast"/>
        <w:keepNext w:val="0"/>
        <w:keepLines w:val="1"/>
        <w:widowControl w:val="1"/>
      </w:pPr>
      <w:bookmarkStart w:id="10885" w:name="ix_a98585b5be0f645d"/>
      <w:bookmarkEnd w:id="10885"/>
      <w:r>
        <w:rPr>
          <w:rFonts w:ascii="EB Garamond" w:hAnsi="EB Garamond" w:cs="Amiri"/>
          <w:sz w:val="22"/>
          <w:color w:val="000000"/>
          <w:b/>
        </w:rPr>
        <w:t xml:space="preserve">Character and habits</w:t>
      </w:r>
      <w:r>
        <w:rPr>
          <w:rFonts w:ascii="EB Garamond" w:hAnsi="EB Garamond" w:cs="Amiri"/>
          <w:sz w:val="22"/>
          <w:color w:val="000000"/>
        </w:rPr>
        <w:t xml:space="preserve">, </w:t>
      </w:r>
      <w:hyperlink w:anchor="unit_435"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494" w:history="1">
        <w:r>
          <w:rPr>
            <w:rFonts w:ascii="EB Garamond" w:hAnsi="EB Garamond" w:cs="Amiri"/>
            <w:sz w:val="22"/>
            <w:color w:val="000000"/>
          </w:rPr>
          <w:t xml:space="preserve">31</w:t>
        </w:r>
      </w:hyperlink>
      <w:r>
        <w:rPr>
          <w:rFonts w:ascii="EB Garamond" w:hAnsi="EB Garamond" w:cs="Amiri"/>
          <w:sz w:val="21"/>
          <w:color w:val="69716F"/>
        </w:rPr>
        <w:t xml:space="preserve"> [§§435, 494]</w:t>
      </w:r>
    </w:p>
    <w:p>
      <w:pPr>
        <w:spacing w:before="60" w:after="20" w:line="260" w:lineRule="atLeast"/>
        <w:keepNext w:val="0"/>
        <w:keepLines w:val="1"/>
        <w:widowControl w:val="1"/>
      </w:pPr>
      <w:bookmarkStart w:id="10886" w:name="ix_23e82a06ce6dcf05"/>
      <w:bookmarkEnd w:id="10886"/>
      <w:r>
        <w:rPr>
          <w:rFonts w:ascii="EB Garamond" w:hAnsi="EB Garamond" w:cs="Amiri"/>
          <w:sz w:val="22"/>
          <w:color w:val="000000"/>
          <w:b/>
        </w:rPr>
        <w:t xml:space="preserve">Color and light</w:t>
      </w:r>
      <w:r>
        <w:rPr>
          <w:rFonts w:ascii="EB Garamond" w:hAnsi="EB Garamond" w:cs="Amiri"/>
          <w:sz w:val="22"/>
          <w:color w:val="000000"/>
        </w:rPr>
        <w:t xml:space="preserve">, </w:t>
      </w:r>
      <w:hyperlink w:anchor="unit_319"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363"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412" w:history="1">
        <w:r>
          <w:rPr>
            <w:rFonts w:ascii="EB Garamond" w:hAnsi="EB Garamond" w:cs="Amiri"/>
            <w:sz w:val="22"/>
            <w:color w:val="000000"/>
          </w:rPr>
          <w:t xml:space="preserve">27</w:t>
        </w:r>
      </w:hyperlink>
      <w:r>
        <w:rPr>
          <w:rFonts w:ascii="EB Garamond" w:hAnsi="EB Garamond" w:cs="Amiri"/>
          <w:sz w:val="21"/>
          <w:color w:val="69716F"/>
        </w:rPr>
        <w:t xml:space="preserve"> [§§319, 363, 412, 414⁠–⁠422]</w:t>
      </w:r>
    </w:p>
    <w:p>
      <w:pPr>
        <w:spacing w:before="60" w:after="10" w:line="260" w:lineRule="atLeast"/>
        <w:keepNext w:val="1"/>
        <w:keepLines w:val="1"/>
        <w:widowControl w:val="1"/>
      </w:pPr>
      <w:bookmarkStart w:id="10887" w:name="ix_2eff6099b8b128a0"/>
      <w:r>
        <w:rPr>
          <w:rFonts w:ascii="EB Garamond" w:hAnsi="EB Garamond" w:cs="Amiri"/>
          <w:sz w:val="22"/>
          <w:color w:val="000000"/>
          <w:b/>
        </w:rPr>
        <w:t xml:space="preserve">Compensation</w:t>
      </w:r>
      <w:bookmarkEnd w:id="10887"/>
    </w:p>
    <w:p>
      <w:pPr>
        <w:spacing w:before="0" w:after="20" w:line="260" w:lineRule="atLeast"/>
        <w:keepNext w:val="0"/>
        <w:keepLines w:val="1"/>
        <w:widowControl w:val="1"/>
        <w:ind w:left="230" w:hanging="0"/>
      </w:pPr>
      <w:r>
        <w:rPr>
          <w:rFonts w:ascii="EB Garamond" w:hAnsi="EB Garamond" w:cs="Amiri"/>
          <w:sz w:val="22"/>
          <w:color w:val="000000"/>
        </w:rPr>
        <w:t xml:space="preserve">definition, liability, and amount</w:t>
      </w:r>
      <w:r>
        <w:rPr>
          <w:rFonts w:ascii="EB Garamond" w:hAnsi="EB Garamond" w:cs="Amiri"/>
          <w:sz w:val="22"/>
          <w:color w:val="000000"/>
        </w:rPr>
        <w:t xml:space="preserve">, </w:t>
      </w:r>
      <w:hyperlink w:anchor="unit_674" w:history="1">
        <w:r>
          <w:rPr>
            <w:rFonts w:ascii="EB Garamond" w:hAnsi="EB Garamond" w:cs="Amiri"/>
            <w:sz w:val="22"/>
            <w:color w:val="000000"/>
          </w:rPr>
          <w:t xml:space="preserve">40⁠–⁠41</w:t>
        </w:r>
      </w:hyperlink>
      <w:r>
        <w:rPr>
          <w:rFonts w:ascii="EB Garamond" w:hAnsi="EB Garamond" w:cs="Amiri"/>
          <w:sz w:val="21"/>
          <w:color w:val="69716F"/>
        </w:rPr>
        <w:t xml:space="preserve"> [§§674⁠–⁠676, 684]</w:t>
      </w:r>
    </w:p>
    <w:p>
      <w:pPr>
        <w:spacing w:before="0" w:after="20" w:line="260" w:lineRule="atLeast"/>
        <w:keepNext w:val="0"/>
        <w:keepLines w:val="1"/>
        <w:widowControl w:val="1"/>
        <w:ind w:left="230" w:hanging="0"/>
      </w:pPr>
      <w:r>
        <w:rPr>
          <w:rFonts w:ascii="EB Garamond" w:hAnsi="EB Garamond" w:cs="Amiri"/>
          <w:sz w:val="22"/>
          <w:color w:val="000000"/>
        </w:rPr>
        <w:t xml:space="preserve">delivery and duration</w:t>
      </w:r>
      <w:r>
        <w:rPr>
          <w:rFonts w:ascii="EB Garamond" w:hAnsi="EB Garamond" w:cs="Amiri"/>
          <w:sz w:val="22"/>
          <w:color w:val="000000"/>
        </w:rPr>
        <w:t xml:space="preserve">, </w:t>
      </w:r>
      <w:hyperlink w:anchor="unit_679" w:history="1">
        <w:r>
          <w:rPr>
            <w:rFonts w:ascii="EB Garamond" w:hAnsi="EB Garamond" w:cs="Amiri"/>
            <w:sz w:val="22"/>
            <w:color w:val="000000"/>
          </w:rPr>
          <w:t xml:space="preserve">40⁠–⁠41</w:t>
        </w:r>
      </w:hyperlink>
      <w:r>
        <w:rPr>
          <w:rFonts w:ascii="EB Garamond" w:hAnsi="EB Garamond" w:cs="Amiri"/>
          <w:sz w:val="21"/>
          <w:color w:val="69716F"/>
        </w:rPr>
        <w:t xml:space="preserve"> [§§679⁠–⁠682]</w:t>
      </w:r>
    </w:p>
    <w:p>
      <w:pPr>
        <w:spacing w:before="0" w:after="20" w:line="260" w:lineRule="atLeast"/>
        <w:keepNext w:val="0"/>
        <w:keepLines w:val="1"/>
        <w:widowControl w:val="1"/>
        <w:ind w:left="230" w:hanging="0"/>
      </w:pPr>
      <w:r>
        <w:rPr>
          <w:rFonts w:ascii="EB Garamond" w:hAnsi="EB Garamond" w:cs="Amiri"/>
          <w:sz w:val="22"/>
          <w:color w:val="000000"/>
        </w:rPr>
        <w:t xml:space="preserve">redress for wrongdoing</w:t>
      </w:r>
      <w:r>
        <w:rPr>
          <w:rFonts w:ascii="EB Garamond" w:hAnsi="EB Garamond" w:cs="Amiri"/>
          <w:sz w:val="22"/>
          <w:color w:val="000000"/>
        </w:rPr>
        <w:t xml:space="preserve">, </w:t>
      </w:r>
      <w:hyperlink w:anchor="unit_677" w:history="1">
        <w:r>
          <w:rPr>
            <w:rFonts w:ascii="EB Garamond" w:hAnsi="EB Garamond" w:cs="Amiri"/>
            <w:sz w:val="22"/>
            <w:color w:val="000000"/>
          </w:rPr>
          <w:t xml:space="preserve">40</w:t>
        </w:r>
      </w:hyperlink>
      <w:r>
        <w:rPr>
          <w:rFonts w:ascii="EB Garamond" w:hAnsi="EB Garamond" w:cs="Amiri"/>
          <w:sz w:val="21"/>
          <w:color w:val="69716F"/>
        </w:rPr>
        <w:t xml:space="preserve"> [§§677⁠–⁠678]</w:t>
      </w:r>
    </w:p>
    <w:p>
      <w:pPr>
        <w:spacing w:before="0" w:after="20" w:line="260" w:lineRule="atLeast"/>
        <w:keepNext w:val="0"/>
        <w:keepLines w:val="1"/>
        <w:widowControl w:val="1"/>
        <w:ind w:left="230" w:hanging="0"/>
      </w:pPr>
      <w:r>
        <w:rPr>
          <w:rFonts w:ascii="EB Garamond" w:hAnsi="EB Garamond" w:cs="Amiri"/>
          <w:sz w:val="22"/>
          <w:color w:val="000000"/>
        </w:rPr>
        <w:t xml:space="preserve">transfer and waiver</w:t>
      </w:r>
      <w:r>
        <w:rPr>
          <w:rFonts w:ascii="EB Garamond" w:hAnsi="EB Garamond" w:cs="Amiri"/>
          <w:sz w:val="22"/>
          <w:color w:val="000000"/>
        </w:rPr>
        <w:t xml:space="preserve">, </w:t>
      </w:r>
      <w:hyperlink w:anchor="unit_678" w:history="1">
        <w:r>
          <w:rPr>
            <w:rFonts w:ascii="EB Garamond" w:hAnsi="EB Garamond" w:cs="Amiri"/>
            <w:sz w:val="22"/>
            <w:color w:val="000000"/>
          </w:rPr>
          <w:t xml:space="preserve">40⁠–⁠41</w:t>
        </w:r>
      </w:hyperlink>
      <w:r>
        <w:rPr>
          <w:rFonts w:ascii="EB Garamond" w:hAnsi="EB Garamond" w:cs="Amiri"/>
          <w:sz w:val="21"/>
          <w:color w:val="69716F"/>
        </w:rPr>
        <w:t xml:space="preserve"> [§§678, 683]</w:t>
      </w:r>
    </w:p>
    <w:p>
      <w:pPr>
        <w:spacing w:before="60" w:after="20" w:line="260" w:lineRule="atLeast"/>
        <w:keepNext w:val="0"/>
        <w:keepLines w:val="1"/>
        <w:widowControl w:val="1"/>
      </w:pPr>
      <w:bookmarkStart w:id="10888" w:name="ix_6c003e19ebf2ddac"/>
      <w:bookmarkEnd w:id="10888"/>
      <w:r>
        <w:rPr>
          <w:rFonts w:ascii="EB Garamond" w:hAnsi="EB Garamond" w:cs="Amiri"/>
          <w:sz w:val="22"/>
          <w:color w:val="000000"/>
          <w:b/>
        </w:rPr>
        <w:t xml:space="preserve">Contingency</w:t>
      </w:r>
      <w:r>
        <w:rPr>
          <w:rFonts w:ascii="EB Garamond" w:hAnsi="EB Garamond" w:cs="Amiri"/>
          <w:sz w:val="22"/>
          <w:color w:val="000000"/>
          <w:i/>
        </w:rPr>
        <w:t xml:space="preserve">. See </w:t>
      </w:r>
      <w:hyperlink w:anchor="ix_d227495f1f5f35c9" w:history="1">
        <w:r>
          <w:rPr>
            <w:rFonts w:ascii="EB Garamond" w:hAnsi="EB Garamond" w:cs="Amiri"/>
            <w:sz w:val="22"/>
            <w:color w:val="000000"/>
            <w:i/>
          </w:rPr>
          <w:t xml:space="preserve">Possibility</w:t>
        </w:r>
      </w:hyperlink>
    </w:p>
    <w:p>
      <w:pPr>
        <w:spacing w:before="60" w:after="10" w:line="260" w:lineRule="atLeast"/>
        <w:keepNext w:val="1"/>
        <w:keepLines w:val="1"/>
        <w:widowControl w:val="1"/>
      </w:pPr>
      <w:bookmarkStart w:id="10889" w:name="ix_f1a0fe22d64c9700"/>
      <w:r>
        <w:rPr>
          <w:rFonts w:ascii="EB Garamond" w:hAnsi="EB Garamond" w:cs="Amiri"/>
          <w:sz w:val="22"/>
          <w:color w:val="000000"/>
          <w:b/>
        </w:rPr>
        <w:t xml:space="preserve">Contradiction</w:t>
      </w:r>
      <w:bookmarkEnd w:id="10889"/>
    </w:p>
    <w:p>
      <w:pPr>
        <w:spacing w:before="0" w:after="20" w:line="260" w:lineRule="atLeast"/>
        <w:keepNext w:val="0"/>
        <w:keepLines w:val="1"/>
        <w:widowControl w:val="1"/>
        <w:ind w:left="230" w:hanging="0"/>
      </w:pPr>
      <w:r>
        <w:rPr>
          <w:rFonts w:ascii="EB Garamond" w:hAnsi="EB Garamond" w:cs="Amiri"/>
          <w:sz w:val="22"/>
          <w:color w:val="000000"/>
        </w:rPr>
        <w:t xml:space="preserve">conditions in propositions</w:t>
      </w:r>
      <w:r>
        <w:rPr>
          <w:rFonts w:ascii="EB Garamond" w:hAnsi="EB Garamond" w:cs="Amiri"/>
          <w:sz w:val="22"/>
          <w:color w:val="000000"/>
        </w:rPr>
        <w:t xml:space="preserve">, </w:t>
      </w:r>
      <w:hyperlink w:anchor="unit_102" w:history="1">
        <w:r>
          <w:rPr>
            <w:rFonts w:ascii="EB Garamond" w:hAnsi="EB Garamond" w:cs="Amiri"/>
            <w:sz w:val="22"/>
            <w:color w:val="000000"/>
          </w:rPr>
          <w:t xml:space="preserve">10</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16</w:t>
        </w:r>
      </w:hyperlink>
      <w:r>
        <w:rPr>
          <w:rFonts w:ascii="EB Garamond" w:hAnsi="EB Garamond" w:cs="Amiri"/>
          <w:sz w:val="21"/>
          <w:color w:val="69716F"/>
        </w:rPr>
        <w:t xml:space="preserve"> [§§102, 187, 190⁠–⁠193]</w:t>
      </w:r>
    </w:p>
    <w:p>
      <w:pPr>
        <w:spacing w:before="60" w:after="10" w:line="260" w:lineRule="atLeast"/>
        <w:keepNext w:val="1"/>
        <w:keepLines w:val="1"/>
        <w:widowControl w:val="1"/>
      </w:pPr>
      <w:bookmarkStart w:id="10890" w:name="ix_542f8e1d54825feb"/>
      <w:r>
        <w:rPr>
          <w:rFonts w:ascii="EB Garamond" w:hAnsi="EB Garamond" w:cs="Amiri"/>
          <w:sz w:val="22"/>
          <w:color w:val="000000"/>
          <w:b/>
        </w:rPr>
        <w:t xml:space="preserve">Contrariety</w:t>
      </w:r>
      <w:bookmarkEnd w:id="10890"/>
    </w:p>
    <w:p>
      <w:pPr>
        <w:spacing w:before="0" w:after="20" w:line="260" w:lineRule="atLeast"/>
        <w:keepNext w:val="0"/>
        <w:keepLines w:val="1"/>
        <w:widowControl w:val="1"/>
        <w:ind w:left="230" w:hanging="0"/>
      </w:pPr>
      <w:r>
        <w:rPr>
          <w:rFonts w:ascii="EB Garamond" w:hAnsi="EB Garamond" w:cs="Amiri"/>
          <w:sz w:val="22"/>
          <w:color w:val="000000"/>
        </w:rPr>
        <w:t xml:space="preserve">kinds and limits</w:t>
      </w:r>
      <w:r>
        <w:rPr>
          <w:rFonts w:ascii="EB Garamond" w:hAnsi="EB Garamond" w:cs="Amiri"/>
          <w:sz w:val="22"/>
          <w:color w:val="000000"/>
        </w:rPr>
        <w:t xml:space="preserve">, </w:t>
      </w:r>
      <w:hyperlink w:anchor="unit_19"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261"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81"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512" w:history="1">
        <w:r>
          <w:rPr>
            <w:rFonts w:ascii="EB Garamond" w:hAnsi="EB Garamond" w:cs="Amiri"/>
            <w:sz w:val="22"/>
            <w:color w:val="000000"/>
          </w:rPr>
          <w:t xml:space="preserve">32⁠–⁠33</w:t>
        </w:r>
      </w:hyperlink>
      <w:r>
        <w:rPr>
          <w:rFonts w:ascii="EB Garamond" w:hAnsi="EB Garamond" w:cs="Amiri"/>
          <w:sz w:val="21"/>
          <w:color w:val="69716F"/>
        </w:rPr>
        <w:t xml:space="preserve"> [§§19, 187, 189, 194⁠–⁠197, 261, 263, 381, 512, 550]</w:t>
      </w:r>
    </w:p>
    <w:p>
      <w:pPr>
        <w:spacing w:before="60" w:after="20" w:line="260" w:lineRule="atLeast"/>
        <w:keepNext w:val="0"/>
        <w:keepLines w:val="1"/>
        <w:widowControl w:val="1"/>
      </w:pPr>
      <w:bookmarkStart w:id="10891" w:name="ix_e13e0554f557ba88"/>
      <w:bookmarkEnd w:id="10891"/>
      <w:r>
        <w:rPr>
          <w:rFonts w:ascii="EB Garamond" w:hAnsi="EB Garamond" w:cs="Amiri"/>
          <w:sz w:val="22"/>
          <w:color w:val="000000"/>
          <w:b/>
        </w:rPr>
        <w:t xml:space="preserve">Creation</w:t>
      </w:r>
      <w:r>
        <w:rPr>
          <w:rFonts w:ascii="EB Garamond" w:hAnsi="EB Garamond" w:cs="Amiri"/>
          <w:sz w:val="22"/>
          <w:color w:val="000000"/>
          <w:i/>
        </w:rPr>
        <w:t xml:space="preserve">. See </w:t>
      </w:r>
      <w:hyperlink w:anchor="ix_1e02676d6bc111aa" w:history="1">
        <w:r>
          <w:rPr>
            <w:rFonts w:ascii="EB Garamond" w:hAnsi="EB Garamond" w:cs="Amiri"/>
            <w:sz w:val="22"/>
            <w:color w:val="000000"/>
            <w:i/>
          </w:rPr>
          <w:t xml:space="preserve">Origination</w:t>
        </w:r>
      </w:hyperlink>
    </w:p>
    <w:p>
      <w:pPr>
        <w:spacing w:before="160" w:after="60" w:line="300" w:lineRule="atLeast"/>
        <w:keepNext w:val="1"/>
        <w:keepLines w:val="1"/>
        <w:widowControl w:val="1"/>
      </w:pPr>
      <w:r>
        <w:rPr>
          <w:rFonts w:ascii="EB Garamond" w:hAnsi="EB Garamond" w:cs="Amiri"/>
          <w:sz w:val="26"/>
          <w:color w:val="365E59"/>
          <w:b/>
        </w:rPr>
        <w:t xml:space="preserve">D</w:t>
      </w:r>
    </w:p>
    <w:p>
      <w:pPr>
        <w:spacing w:before="60" w:after="20" w:line="260" w:lineRule="atLeast"/>
        <w:keepNext w:val="0"/>
        <w:keepLines w:val="1"/>
        <w:widowControl w:val="1"/>
      </w:pPr>
      <w:bookmarkStart w:id="11031" w:name="ix_6488b84066ed65e6"/>
      <w:bookmarkEnd w:id="11031"/>
      <w:r>
        <w:rPr>
          <w:rFonts w:ascii="EB Garamond" w:hAnsi="EB Garamond" w:cs="Amiri"/>
          <w:sz w:val="22"/>
          <w:color w:val="000000"/>
          <w:b/>
        </w:rPr>
        <w:t xml:space="preserve">Ḍarūra</w:t>
      </w:r>
      <w:r>
        <w:rPr>
          <w:rFonts w:ascii="EB Garamond" w:hAnsi="EB Garamond" w:cs="Amiri"/>
          <w:sz w:val="22"/>
          <w:color w:val="000000"/>
          <w:i/>
        </w:rPr>
        <w:t xml:space="preserve">. See </w:t>
      </w:r>
      <w:hyperlink w:anchor="ix_db627e514658caaf" w:history="1">
        <w:r>
          <w:rPr>
            <w:rFonts w:ascii="EB Garamond" w:hAnsi="EB Garamond" w:cs="Amiri"/>
            <w:sz w:val="22"/>
            <w:color w:val="000000"/>
            <w:i/>
          </w:rPr>
          <w:t xml:space="preserve">Modalities</w:t>
        </w:r>
      </w:hyperlink>
      <w:r>
        <w:rPr>
          <w:rFonts w:ascii="EB Garamond" w:hAnsi="EB Garamond" w:cs="Amiri"/>
          <w:sz w:val="22"/>
          <w:color w:val="000000"/>
          <w:i/>
        </w:rPr>
        <w:t xml:space="preserve">; </w:t>
      </w:r>
      <w:hyperlink w:anchor="ix_80e125f97c3b9acd" w:history="1">
        <w:r>
          <w:rPr>
            <w:rFonts w:ascii="EB Garamond" w:hAnsi="EB Garamond" w:cs="Amiri"/>
            <w:sz w:val="22"/>
            <w:color w:val="000000"/>
            <w:i/>
          </w:rPr>
          <w:t xml:space="preserve">Necessity</w:t>
        </w:r>
      </w:hyperlink>
    </w:p>
    <w:p>
      <w:pPr>
        <w:spacing w:before="60" w:after="20" w:line="260" w:lineRule="atLeast"/>
        <w:keepNext w:val="0"/>
        <w:keepLines w:val="1"/>
        <w:widowControl w:val="1"/>
      </w:pPr>
      <w:bookmarkStart w:id="11032" w:name="ix_c27ac2284b3d71ad"/>
      <w:bookmarkEnd w:id="11032"/>
      <w:r>
        <w:rPr>
          <w:rFonts w:ascii="EB Garamond" w:hAnsi="EB Garamond" w:cs="Amiri"/>
          <w:sz w:val="22"/>
          <w:color w:val="000000"/>
          <w:b/>
        </w:rPr>
        <w:t xml:space="preserve">Ḍarūrī (non-inferential knowledge)</w:t>
      </w:r>
      <w:r>
        <w:rPr>
          <w:rFonts w:ascii="EB Garamond" w:hAnsi="EB Garamond" w:cs="Amiri"/>
          <w:sz w:val="22"/>
          <w:color w:val="000000"/>
        </w:rPr>
        <w:t xml:space="preserve">, </w:t>
      </w:r>
      <w:hyperlink w:anchor="unit_69"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438"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792" w:history="1">
        <w:r>
          <w:rPr>
            <w:rFonts w:ascii="EB Garamond" w:hAnsi="EB Garamond" w:cs="Amiri"/>
            <w:sz w:val="22"/>
            <w:color w:val="000000"/>
          </w:rPr>
          <w:t xml:space="preserve">48⁠–⁠49</w:t>
        </w:r>
      </w:hyperlink>
      <w:r>
        <w:rPr>
          <w:rFonts w:ascii="EB Garamond" w:hAnsi="EB Garamond" w:cs="Amiri"/>
          <w:sz w:val="21"/>
          <w:color w:val="69716F"/>
        </w:rPr>
        <w:t xml:space="preserve"> [§§69, 124, 438, 448, 452, 792, 801]</w:t>
      </w:r>
    </w:p>
    <w:p>
      <w:pPr>
        <w:spacing w:before="60" w:after="20" w:line="260" w:lineRule="atLeast"/>
        <w:keepNext w:val="0"/>
        <w:keepLines w:val="1"/>
        <w:widowControl w:val="1"/>
      </w:pPr>
      <w:bookmarkStart w:id="10892" w:name="ix_abfb290f8f77dc96"/>
      <w:bookmarkEnd w:id="10892"/>
      <w:r>
        <w:rPr>
          <w:rFonts w:ascii="EB Garamond" w:hAnsi="EB Garamond" w:cs="Amiri"/>
          <w:sz w:val="22"/>
          <w:color w:val="000000"/>
          <w:b/>
        </w:rPr>
        <w:t xml:space="preserve">Decree and determination, divine</w:t>
      </w:r>
      <w:r>
        <w:rPr>
          <w:rFonts w:ascii="EB Garamond" w:hAnsi="EB Garamond" w:cs="Amiri"/>
          <w:sz w:val="22"/>
          <w:color w:val="000000"/>
        </w:rPr>
        <w:t xml:space="preserve">, </w:t>
      </w:r>
      <w:hyperlink w:anchor="unit_644" w:history="1">
        <w:r>
          <w:rPr>
            <w:rFonts w:ascii="EB Garamond" w:hAnsi="EB Garamond" w:cs="Amiri"/>
            <w:sz w:val="22"/>
            <w:color w:val="000000"/>
          </w:rPr>
          <w:t xml:space="preserve">38</w:t>
        </w:r>
      </w:hyperlink>
      <w:r>
        <w:rPr>
          <w:rFonts w:ascii="EB Garamond" w:hAnsi="EB Garamond" w:cs="Amiri"/>
          <w:sz w:val="21"/>
          <w:color w:val="69716F"/>
        </w:rPr>
        <w:t xml:space="preserve"> [§644]</w:t>
      </w:r>
    </w:p>
    <w:p>
      <w:pPr>
        <w:spacing w:before="60" w:after="20" w:line="260" w:lineRule="atLeast"/>
        <w:keepNext w:val="0"/>
        <w:keepLines w:val="1"/>
        <w:widowControl w:val="1"/>
      </w:pPr>
      <w:bookmarkStart w:id="10893" w:name="ix_725202d05373e45a"/>
      <w:bookmarkEnd w:id="10893"/>
      <w:r>
        <w:rPr>
          <w:rFonts w:ascii="EB Garamond" w:hAnsi="EB Garamond" w:cs="Amiri"/>
          <w:sz w:val="22"/>
          <w:color w:val="000000"/>
          <w:b/>
        </w:rPr>
        <w:t xml:space="preserve">Desire and human action</w:t>
      </w:r>
      <w:r>
        <w:rPr>
          <w:rFonts w:ascii="EB Garamond" w:hAnsi="EB Garamond" w:cs="Amiri"/>
          <w:sz w:val="22"/>
          <w:color w:val="000000"/>
        </w:rPr>
        <w:t xml:space="preserve">, </w:t>
      </w:r>
      <w:hyperlink w:anchor="unit_222" w:history="1">
        <w:r>
          <w:rPr>
            <w:rFonts w:ascii="EB Garamond" w:hAnsi="EB Garamond" w:cs="Amiri"/>
            <w:sz w:val="22"/>
            <w:color w:val="000000"/>
          </w:rPr>
          <w:t xml:space="preserve">18⁠–⁠19</w:t>
        </w:r>
      </w:hyperlink>
      <w:r>
        <w:rPr>
          <w:rFonts w:ascii="EB Garamond" w:hAnsi="EB Garamond" w:cs="Amiri"/>
          <w:sz w:val="22"/>
          <w:color w:val="000000"/>
        </w:rPr>
        <w:t xml:space="preserve">, </w:t>
      </w:r>
      <w:hyperlink w:anchor="unit_499" w:history="1">
        <w:r>
          <w:rPr>
            <w:rFonts w:ascii="EB Garamond" w:hAnsi="EB Garamond" w:cs="Amiri"/>
            <w:sz w:val="22"/>
            <w:color w:val="000000"/>
          </w:rPr>
          <w:t xml:space="preserve">31</w:t>
        </w:r>
      </w:hyperlink>
      <w:r>
        <w:rPr>
          <w:rFonts w:ascii="EB Garamond" w:hAnsi="EB Garamond" w:cs="Amiri"/>
          <w:sz w:val="21"/>
          <w:color w:val="69716F"/>
        </w:rPr>
        <w:t xml:space="preserve"> [§§222⁠–⁠223, 235, 499, 502]</w:t>
      </w:r>
    </w:p>
    <w:p>
      <w:pPr>
        <w:spacing w:before="60" w:after="20" w:line="260" w:lineRule="atLeast"/>
        <w:keepNext w:val="0"/>
        <w:keepLines w:val="1"/>
        <w:widowControl w:val="1"/>
      </w:pPr>
      <w:bookmarkStart w:id="10894" w:name="ix_7c83c7c31865c707"/>
      <w:bookmarkEnd w:id="10894"/>
      <w:r>
        <w:rPr>
          <w:rFonts w:ascii="EB Garamond" w:hAnsi="EB Garamond" w:cs="Amiri"/>
          <w:sz w:val="22"/>
          <w:color w:val="000000"/>
          <w:b/>
        </w:rPr>
        <w:t xml:space="preserve">Differentia</w:t>
      </w:r>
      <w:r>
        <w:rPr>
          <w:rFonts w:ascii="EB Garamond" w:hAnsi="EB Garamond" w:cs="Amiri"/>
          <w:sz w:val="22"/>
          <w:color w:val="000000"/>
        </w:rPr>
        <w:t xml:space="preserve">, </w:t>
      </w:r>
      <w:hyperlink w:anchor="unit_37"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151" w:history="1">
        <w:r>
          <w:rPr>
            <w:rFonts w:ascii="EB Garamond" w:hAnsi="EB Garamond" w:cs="Amiri"/>
            <w:sz w:val="22"/>
            <w:color w:val="000000"/>
          </w:rPr>
          <w:t xml:space="preserve">13⁠–⁠14</w:t>
        </w:r>
      </w:hyperlink>
      <w:r>
        <w:rPr>
          <w:rFonts w:ascii="EB Garamond" w:hAnsi="EB Garamond" w:cs="Amiri"/>
          <w:sz w:val="22"/>
          <w:color w:val="000000"/>
        </w:rPr>
        <w:t xml:space="preserve">, </w:t>
      </w:r>
      <w:hyperlink w:anchor="unit_198" w:history="1">
        <w:r>
          <w:rPr>
            <w:rFonts w:ascii="EB Garamond" w:hAnsi="EB Garamond" w:cs="Amiri"/>
            <w:sz w:val="22"/>
            <w:color w:val="000000"/>
          </w:rPr>
          <w:t xml:space="preserve">16</w:t>
        </w:r>
      </w:hyperlink>
      <w:r>
        <w:rPr>
          <w:rFonts w:ascii="EB Garamond" w:hAnsi="EB Garamond" w:cs="Amiri"/>
          <w:sz w:val="21"/>
          <w:color w:val="69716F"/>
        </w:rPr>
        <w:t xml:space="preserve"> [§§37, 151⁠–⁠155, 157⁠–⁠159, 163, 198]</w:t>
      </w:r>
    </w:p>
    <w:p>
      <w:pPr>
        <w:spacing w:before="60" w:after="20" w:line="260" w:lineRule="atLeast"/>
        <w:keepNext w:val="0"/>
        <w:keepLines w:val="1"/>
        <w:widowControl w:val="1"/>
      </w:pPr>
      <w:bookmarkStart w:id="10895" w:name="ix_fd8e45bac7d35479"/>
      <w:bookmarkEnd w:id="10895"/>
      <w:r>
        <w:rPr>
          <w:rFonts w:ascii="EB Garamond" w:hAnsi="EB Garamond" w:cs="Amiri"/>
          <w:sz w:val="22"/>
          <w:color w:val="000000"/>
          <w:b/>
        </w:rPr>
        <w:t xml:space="preserve">Direction</w:t>
      </w:r>
      <w:r>
        <w:rPr>
          <w:rFonts w:ascii="EB Garamond" w:hAnsi="EB Garamond" w:cs="Amiri"/>
          <w:sz w:val="22"/>
          <w:color w:val="000000"/>
        </w:rPr>
        <w:t xml:space="preserve">, </w:t>
      </w:r>
      <w:hyperlink w:anchor="unit_294"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404" w:history="1">
        <w:r>
          <w:rPr>
            <w:rFonts w:ascii="EB Garamond" w:hAnsi="EB Garamond" w:cs="Amiri"/>
            <w:sz w:val="22"/>
            <w:color w:val="000000"/>
          </w:rPr>
          <w:t xml:space="preserve">27</w:t>
        </w:r>
      </w:hyperlink>
      <w:r>
        <w:rPr>
          <w:rFonts w:ascii="EB Garamond" w:hAnsi="EB Garamond" w:cs="Amiri"/>
          <w:sz w:val="21"/>
          <w:color w:val="69716F"/>
        </w:rPr>
        <w:t xml:space="preserve"> [§§294⁠–⁠297, 404]</w:t>
      </w:r>
    </w:p>
    <w:p>
      <w:pPr>
        <w:spacing w:before="60" w:after="10" w:line="260" w:lineRule="atLeast"/>
        <w:keepNext w:val="1"/>
        <w:keepLines w:val="1"/>
        <w:widowControl w:val="1"/>
      </w:pPr>
      <w:bookmarkStart w:id="10896" w:name="ix_8e6c20ff3da6ccb5"/>
      <w:r>
        <w:rPr>
          <w:rFonts w:ascii="EB Garamond" w:hAnsi="EB Garamond" w:cs="Amiri"/>
          <w:sz w:val="22"/>
          <w:color w:val="000000"/>
          <w:b/>
        </w:rPr>
        <w:t xml:space="preserve">Dispositions</w:t>
      </w:r>
      <w:bookmarkEnd w:id="10896"/>
    </w:p>
    <w:p>
      <w:pPr>
        <w:spacing w:before="0" w:after="20" w:line="260" w:lineRule="atLeast"/>
        <w:keepNext w:val="0"/>
        <w:keepLines w:val="1"/>
        <w:widowControl w:val="1"/>
        <w:ind w:left="230" w:hanging="0"/>
      </w:pPr>
      <w:r>
        <w:rPr>
          <w:rFonts w:ascii="EB Garamond" w:hAnsi="EB Garamond" w:cs="Amiri"/>
          <w:sz w:val="22"/>
          <w:color w:val="000000"/>
        </w:rPr>
        <w:t xml:space="preserve">bodily and psychical</w:t>
      </w:r>
      <w:r>
        <w:rPr>
          <w:rFonts w:ascii="EB Garamond" w:hAnsi="EB Garamond" w:cs="Amiri"/>
          <w:sz w:val="22"/>
          <w:color w:val="000000"/>
        </w:rPr>
        <w:t xml:space="preserve">, </w:t>
      </w:r>
      <w:hyperlink w:anchor="unit_76" w:history="1">
        <w:r>
          <w:rPr>
            <w:rFonts w:ascii="EB Garamond" w:hAnsi="EB Garamond" w:cs="Amiri"/>
            <w:sz w:val="22"/>
            <w:color w:val="000000"/>
          </w:rPr>
          <w:t xml:space="preserve">9</w:t>
        </w:r>
      </w:hyperlink>
      <w:r>
        <w:rPr>
          <w:rFonts w:ascii="EB Garamond" w:hAnsi="EB Garamond" w:cs="Amiri"/>
          <w:sz w:val="22"/>
          <w:color w:val="000000"/>
        </w:rPr>
        <w:t xml:space="preserve">, </w:t>
      </w:r>
      <w:hyperlink w:anchor="unit_230"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312"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392"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28⁠–⁠29</w:t>
        </w:r>
      </w:hyperlink>
      <w:r>
        <w:rPr>
          <w:rFonts w:ascii="EB Garamond" w:hAnsi="EB Garamond" w:cs="Amiri"/>
          <w:sz w:val="22"/>
          <w:color w:val="000000"/>
        </w:rPr>
        <w:t xml:space="preserve">, </w:t>
      </w:r>
      <w:hyperlink w:anchor="unit_494" w:history="1">
        <w:r>
          <w:rPr>
            <w:rFonts w:ascii="EB Garamond" w:hAnsi="EB Garamond" w:cs="Amiri"/>
            <w:sz w:val="22"/>
            <w:color w:val="000000"/>
          </w:rPr>
          <w:t xml:space="preserve">31</w:t>
        </w:r>
      </w:hyperlink>
      <w:r>
        <w:rPr>
          <w:rFonts w:ascii="EB Garamond" w:hAnsi="EB Garamond" w:cs="Amiri"/>
          <w:sz w:val="21"/>
          <w:color w:val="69716F"/>
        </w:rPr>
        <w:t xml:space="preserve"> [§§76, 230, 312, 392, 434⁠–⁠435, 457, 494]</w:t>
      </w:r>
    </w:p>
    <w:p>
      <w:pPr>
        <w:spacing w:before="60" w:after="20" w:line="260" w:lineRule="atLeast"/>
        <w:keepNext w:val="0"/>
        <w:keepLines w:val="1"/>
        <w:widowControl w:val="1"/>
      </w:pPr>
      <w:bookmarkStart w:id="10897" w:name="ix_0bd4692e3df33860"/>
      <w:bookmarkEnd w:id="10897"/>
      <w:r>
        <w:rPr>
          <w:rFonts w:ascii="EB Garamond" w:hAnsi="EB Garamond" w:cs="Amiri"/>
          <w:sz w:val="22"/>
          <w:color w:val="000000"/>
          <w:b/>
        </w:rPr>
        <w:t xml:space="preserve">Divine attributes</w:t>
      </w:r>
      <w:r>
        <w:rPr>
          <w:rFonts w:ascii="EB Garamond" w:hAnsi="EB Garamond" w:cs="Amiri"/>
          <w:sz w:val="22"/>
          <w:color w:val="000000"/>
          <w:i/>
        </w:rPr>
        <w:t xml:space="preserve">. See </w:t>
      </w:r>
      <w:hyperlink w:anchor="ix_50cc1540e7fa0b24" w:history="1">
        <w:r>
          <w:rPr>
            <w:rFonts w:ascii="EB Garamond" w:hAnsi="EB Garamond" w:cs="Amiri"/>
            <w:sz w:val="22"/>
            <w:color w:val="000000"/>
            <w:i/>
          </w:rPr>
          <w:t xml:space="preserve">God</w:t>
        </w:r>
      </w:hyperlink>
    </w:p>
    <w:p>
      <w:pPr>
        <w:spacing w:before="60" w:after="20" w:line="260" w:lineRule="atLeast"/>
        <w:keepNext w:val="0"/>
        <w:keepLines w:val="1"/>
        <w:widowControl w:val="1"/>
      </w:pPr>
      <w:bookmarkStart w:id="10898" w:name="ix_79f89e53ab73b17c"/>
      <w:bookmarkEnd w:id="10898"/>
      <w:r>
        <w:rPr>
          <w:rFonts w:ascii="EB Garamond" w:hAnsi="EB Garamond" w:cs="Amiri"/>
          <w:sz w:val="22"/>
          <w:color w:val="000000"/>
          <w:b/>
        </w:rPr>
        <w:t xml:space="preserve">Doubt, opinion, and ignorance</w:t>
      </w:r>
      <w:r>
        <w:rPr>
          <w:rFonts w:ascii="EB Garamond" w:hAnsi="EB Garamond" w:cs="Amiri"/>
          <w:sz w:val="22"/>
          <w:color w:val="000000"/>
        </w:rPr>
        <w:t xml:space="preserve">, </w:t>
      </w:r>
      <w:hyperlink w:anchor="unit_463" w:history="1">
        <w:r>
          <w:rPr>
            <w:rFonts w:ascii="EB Garamond" w:hAnsi="EB Garamond" w:cs="Amiri"/>
            <w:sz w:val="22"/>
            <w:color w:val="000000"/>
          </w:rPr>
          <w:t xml:space="preserve">29</w:t>
        </w:r>
      </w:hyperlink>
      <w:r>
        <w:rPr>
          <w:rFonts w:ascii="EB Garamond" w:hAnsi="EB Garamond" w:cs="Amiri"/>
          <w:sz w:val="21"/>
          <w:color w:val="69716F"/>
        </w:rPr>
        <w:t xml:space="preserve"> [§§463, 465⁠–⁠467, 469]</w:t>
      </w:r>
    </w:p>
    <w:p>
      <w:pPr>
        <w:spacing w:before="160" w:after="60" w:line="300" w:lineRule="atLeast"/>
        <w:keepNext w:val="1"/>
        <w:keepLines w:val="1"/>
        <w:widowControl w:val="1"/>
      </w:pPr>
      <w:r>
        <w:rPr>
          <w:rFonts w:ascii="EB Garamond" w:hAnsi="EB Garamond" w:cs="Amiri"/>
          <w:sz w:val="26"/>
          <w:color w:val="365E59"/>
          <w:b/>
        </w:rPr>
        <w:t xml:space="preserve">E</w:t>
      </w:r>
    </w:p>
    <w:p>
      <w:pPr>
        <w:spacing w:before="60" w:after="20" w:line="260" w:lineRule="atLeast"/>
        <w:keepNext w:val="0"/>
        <w:keepLines w:val="1"/>
        <w:widowControl w:val="1"/>
      </w:pPr>
      <w:bookmarkStart w:id="10899" w:name="ix_a563972e807d4361"/>
      <w:bookmarkEnd w:id="10899"/>
      <w:r>
        <w:rPr>
          <w:rFonts w:ascii="EB Garamond" w:hAnsi="EB Garamond" w:cs="Amiri"/>
          <w:sz w:val="22"/>
          <w:color w:val="000000"/>
          <w:b/>
        </w:rPr>
        <w:t xml:space="preserve">Elements</w:t>
      </w:r>
      <w:r>
        <w:rPr>
          <w:rFonts w:ascii="EB Garamond" w:hAnsi="EB Garamond" w:cs="Amiri"/>
          <w:sz w:val="22"/>
          <w:color w:val="000000"/>
        </w:rPr>
        <w:t xml:space="preserve">, </w:t>
      </w:r>
      <w:hyperlink w:anchor="unit_302" w:history="1">
        <w:r>
          <w:rPr>
            <w:rFonts w:ascii="EB Garamond" w:hAnsi="EB Garamond" w:cs="Amiri"/>
            <w:sz w:val="22"/>
            <w:color w:val="000000"/>
          </w:rPr>
          <w:t xml:space="preserve">22</w:t>
        </w:r>
      </w:hyperlink>
      <w:r>
        <w:rPr>
          <w:rFonts w:ascii="EB Garamond" w:hAnsi="EB Garamond" w:cs="Amiri"/>
          <w:sz w:val="21"/>
          <w:color w:val="69716F"/>
        </w:rPr>
        <w:t xml:space="preserve"> [§§302⁠–⁠309]</w:t>
      </w:r>
    </w:p>
    <w:p>
      <w:pPr>
        <w:spacing w:before="60" w:after="20" w:line="260" w:lineRule="atLeast"/>
        <w:keepNext w:val="0"/>
        <w:keepLines w:val="1"/>
        <w:widowControl w:val="1"/>
      </w:pPr>
      <w:bookmarkStart w:id="10900" w:name="ix_e32fbe8c23b67239"/>
      <w:bookmarkEnd w:id="10900"/>
      <w:r>
        <w:rPr>
          <w:rFonts w:ascii="EB Garamond" w:hAnsi="EB Garamond" w:cs="Amiri"/>
          <w:sz w:val="22"/>
          <w:color w:val="000000"/>
          <w:b/>
        </w:rPr>
        <w:t xml:space="preserve">Enjoining right and forbidding wrong</w:t>
      </w:r>
      <w:r>
        <w:rPr>
          <w:rFonts w:ascii="EB Garamond" w:hAnsi="EB Garamond" w:cs="Amiri"/>
          <w:sz w:val="22"/>
          <w:color w:val="000000"/>
        </w:rPr>
        <w:t xml:space="preserve">, </w:t>
      </w:r>
      <w:hyperlink w:anchor="unit_835" w:history="1">
        <w:r>
          <w:rPr>
            <w:rFonts w:ascii="EB Garamond" w:hAnsi="EB Garamond" w:cs="Amiri"/>
            <w:sz w:val="22"/>
            <w:color w:val="000000"/>
          </w:rPr>
          <w:t xml:space="preserve">52⁠–⁠53</w:t>
        </w:r>
      </w:hyperlink>
      <w:r>
        <w:rPr>
          <w:rFonts w:ascii="EB Garamond" w:hAnsi="EB Garamond" w:cs="Amiri"/>
          <w:sz w:val="21"/>
          <w:color w:val="69716F"/>
        </w:rPr>
        <w:t xml:space="preserve"> [§§835⁠–⁠836]</w:t>
      </w:r>
    </w:p>
    <w:p>
      <w:pPr>
        <w:spacing w:before="60" w:after="20" w:line="260" w:lineRule="atLeast"/>
        <w:keepNext w:val="0"/>
        <w:keepLines w:val="1"/>
        <w:widowControl w:val="1"/>
      </w:pPr>
      <w:bookmarkStart w:id="10901" w:name="ix_77b6f61283b8a551"/>
      <w:bookmarkEnd w:id="10901"/>
      <w:r>
        <w:rPr>
          <w:rFonts w:ascii="EB Garamond" w:hAnsi="EB Garamond" w:cs="Amiri"/>
          <w:sz w:val="22"/>
          <w:color w:val="000000"/>
          <w:b/>
        </w:rPr>
        <w:t xml:space="preserve">Essence and reality</w:t>
      </w:r>
      <w:r>
        <w:rPr>
          <w:rFonts w:ascii="EB Garamond" w:hAnsi="EB Garamond" w:cs="Amiri"/>
          <w:sz w:val="22"/>
          <w:color w:val="000000"/>
          <w:i/>
        </w:rPr>
        <w:t xml:space="preserve">. See </w:t>
      </w:r>
      <w:hyperlink w:anchor="ix_14e2b14232d4dcce" w:history="1">
        <w:r>
          <w:rPr>
            <w:rFonts w:ascii="EB Garamond" w:hAnsi="EB Garamond" w:cs="Amiri"/>
            <w:sz w:val="22"/>
            <w:color w:val="000000"/>
            <w:i/>
          </w:rPr>
          <w:t xml:space="preserve">Quiddity</w:t>
        </w:r>
      </w:hyperlink>
    </w:p>
    <w:p>
      <w:pPr>
        <w:spacing w:before="60" w:after="20" w:line="260" w:lineRule="atLeast"/>
        <w:keepNext w:val="0"/>
        <w:keepLines w:val="1"/>
        <w:widowControl w:val="1"/>
      </w:pPr>
      <w:bookmarkStart w:id="10902" w:name="ix_2335dadfd55331e3"/>
      <w:bookmarkEnd w:id="10902"/>
      <w:r>
        <w:rPr>
          <w:rFonts w:ascii="EB Garamond" w:hAnsi="EB Garamond" w:cs="Amiri"/>
          <w:sz w:val="22"/>
          <w:color w:val="000000"/>
          <w:b/>
        </w:rPr>
        <w:t xml:space="preserve">Eternity</w:t>
      </w:r>
      <w:r>
        <w:rPr>
          <w:rFonts w:ascii="EB Garamond" w:hAnsi="EB Garamond" w:cs="Amiri"/>
          <w:sz w:val="22"/>
          <w:color w:val="000000"/>
        </w:rPr>
        <w:t xml:space="preserve">, </w:t>
      </w:r>
      <w:hyperlink w:anchor="unit_77" w:history="1">
        <w:r>
          <w:rPr>
            <w:rFonts w:ascii="EB Garamond" w:hAnsi="EB Garamond" w:cs="Amiri"/>
            <w:sz w:val="22"/>
            <w:color w:val="000000"/>
          </w:rPr>
          <w:t xml:space="preserve">9</w:t>
        </w:r>
      </w:hyperlink>
      <w:r>
        <w:rPr>
          <w:rFonts w:ascii="EB Garamond" w:hAnsi="EB Garamond" w:cs="Amiri"/>
          <w:sz w:val="22"/>
          <w:color w:val="000000"/>
        </w:rPr>
        <w:t xml:space="preserve">, </w:t>
      </w:r>
      <w:hyperlink w:anchor="unit_131"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347" w:history="1">
        <w:r>
          <w:rPr>
            <w:rFonts w:ascii="EB Garamond" w:hAnsi="EB Garamond" w:cs="Amiri"/>
            <w:sz w:val="22"/>
            <w:color w:val="000000"/>
          </w:rPr>
          <w:t xml:space="preserve">25</w:t>
        </w:r>
      </w:hyperlink>
      <w:r>
        <w:rPr>
          <w:rFonts w:ascii="EB Garamond" w:hAnsi="EB Garamond" w:cs="Amiri"/>
          <w:sz w:val="21"/>
          <w:color w:val="69716F"/>
        </w:rPr>
        <w:t xml:space="preserve"> [§§77⁠–⁠78, 82, 84⁠–⁠85, 131⁠–⁠132, 134, 347]</w:t>
      </w:r>
    </w:p>
    <w:p>
      <w:pPr>
        <w:spacing w:before="60" w:after="10" w:line="260" w:lineRule="atLeast"/>
        <w:keepNext w:val="1"/>
        <w:keepLines w:val="1"/>
        <w:widowControl w:val="1"/>
      </w:pPr>
      <w:bookmarkStart w:id="10903" w:name="ix_284fa58481d3e55b"/>
      <w:r>
        <w:rPr>
          <w:rFonts w:ascii="EB Garamond" w:hAnsi="EB Garamond" w:cs="Amiri"/>
          <w:sz w:val="22"/>
          <w:color w:val="000000"/>
          <w:b/>
        </w:rPr>
        <w:t xml:space="preserve">Existence</w:t>
      </w:r>
      <w:bookmarkEnd w:id="10903"/>
    </w:p>
    <w:p>
      <w:pPr>
        <w:spacing w:before="0" w:after="20" w:line="260" w:lineRule="atLeast"/>
        <w:keepNext w:val="0"/>
        <w:keepLines w:val="1"/>
        <w:widowControl w:val="1"/>
        <w:ind w:left="230" w:hanging="0"/>
      </w:pPr>
      <w:r>
        <w:rPr>
          <w:rFonts w:ascii="EB Garamond" w:hAnsi="EB Garamond" w:cs="Amiri"/>
          <w:sz w:val="22"/>
          <w:color w:val="000000"/>
        </w:rPr>
        <w:t xml:space="preserve">common meaning and predication</w:t>
      </w:r>
      <w:r>
        <w:rPr>
          <w:rFonts w:ascii="EB Garamond" w:hAnsi="EB Garamond" w:cs="Amiri"/>
          <w:sz w:val="22"/>
          <w:color w:val="000000"/>
        </w:rPr>
        <w:t xml:space="preserve">, </w:t>
      </w:r>
      <w:hyperlink w:anchor="unit_4" w:history="1">
        <w:r>
          <w:rPr>
            <w:rFonts w:ascii="EB Garamond" w:hAnsi="EB Garamond" w:cs="Amiri"/>
            <w:sz w:val="22"/>
            <w:color w:val="000000"/>
          </w:rPr>
          <w:t xml:space="preserve">4⁠–⁠6</w:t>
        </w:r>
      </w:hyperlink>
      <w:r>
        <w:rPr>
          <w:rFonts w:ascii="EB Garamond" w:hAnsi="EB Garamond" w:cs="Amiri"/>
          <w:sz w:val="22"/>
          <w:color w:val="000000"/>
        </w:rPr>
        <w:t xml:space="preserve">, </w:t>
      </w:r>
      <w:hyperlink w:anchor="unit_90" w:history="1">
        <w:r>
          <w:rPr>
            <w:rFonts w:ascii="EB Garamond" w:hAnsi="EB Garamond" w:cs="Amiri"/>
            <w:sz w:val="22"/>
            <w:color w:val="000000"/>
          </w:rPr>
          <w:t xml:space="preserve">9⁠–⁠10</w:t>
        </w:r>
      </w:hyperlink>
      <w:r>
        <w:rPr>
          <w:rFonts w:ascii="EB Garamond" w:hAnsi="EB Garamond" w:cs="Amiri"/>
          <w:sz w:val="21"/>
          <w:color w:val="69716F"/>
        </w:rPr>
        <w:t xml:space="preserve"> [§§4, 8, 21, 38⁠–⁠39, 90⁠–⁠91, 94⁠–⁠95, 106]</w:t>
      </w:r>
    </w:p>
    <w:p>
      <w:pPr>
        <w:spacing w:before="0" w:after="20" w:line="260" w:lineRule="atLeast"/>
        <w:keepNext w:val="0"/>
        <w:keepLines w:val="1"/>
        <w:widowControl w:val="1"/>
        <w:ind w:left="230" w:hanging="0"/>
      </w:pPr>
      <w:r>
        <w:rPr>
          <w:rFonts w:ascii="EB Garamond" w:hAnsi="EB Garamond" w:cs="Amiri"/>
          <w:sz w:val="22"/>
          <w:color w:val="000000"/>
        </w:rPr>
        <w:t xml:space="preserve">definition and simplicity</w:t>
      </w:r>
      <w:r>
        <w:rPr>
          <w:rFonts w:ascii="EB Garamond" w:hAnsi="EB Garamond" w:cs="Amiri"/>
          <w:sz w:val="22"/>
          <w:color w:val="000000"/>
        </w:rPr>
        <w:t xml:space="preserve">, </w:t>
      </w:r>
      <w:hyperlink w:anchor="unit_1b" w:history="1">
        <w:r>
          <w:rPr>
            <w:rFonts w:ascii="EB Garamond" w:hAnsi="EB Garamond" w:cs="Amiri"/>
            <w:sz w:val="22"/>
            <w:color w:val="000000"/>
          </w:rPr>
          <w:t xml:space="preserve">4</w:t>
        </w:r>
      </w:hyperlink>
      <w:r>
        <w:rPr>
          <w:rFonts w:ascii="EB Garamond" w:hAnsi="EB Garamond" w:cs="Amiri"/>
          <w:sz w:val="22"/>
          <w:color w:val="000000"/>
        </w:rPr>
        <w:t xml:space="preserve">, </w:t>
      </w:r>
      <w:hyperlink w:anchor="unit_37" w:history="1">
        <w:r>
          <w:rPr>
            <w:rFonts w:ascii="EB Garamond" w:hAnsi="EB Garamond" w:cs="Amiri"/>
            <w:sz w:val="22"/>
            <w:color w:val="000000"/>
          </w:rPr>
          <w:t xml:space="preserve">6</w:t>
        </w:r>
      </w:hyperlink>
      <w:r>
        <w:rPr>
          <w:rFonts w:ascii="EB Garamond" w:hAnsi="EB Garamond" w:cs="Amiri"/>
          <w:sz w:val="21"/>
          <w:color w:val="69716F"/>
        </w:rPr>
        <w:t xml:space="preserve"> [§§1b, 2⁠–⁠3, 37, 39]</w:t>
      </w:r>
    </w:p>
    <w:p>
      <w:pPr>
        <w:spacing w:before="0" w:after="20" w:line="260" w:lineRule="atLeast"/>
        <w:keepNext w:val="0"/>
        <w:keepLines w:val="1"/>
        <w:widowControl w:val="1"/>
        <w:ind w:left="230" w:hanging="0"/>
      </w:pPr>
      <w:r>
        <w:rPr>
          <w:rFonts w:ascii="EB Garamond" w:hAnsi="EB Garamond" w:cs="Amiri"/>
          <w:sz w:val="22"/>
          <w:color w:val="000000"/>
        </w:rPr>
        <w:t xml:space="preserve">external and mental</w:t>
      </w:r>
      <w:r>
        <w:rPr>
          <w:rFonts w:ascii="EB Garamond" w:hAnsi="EB Garamond" w:cs="Amiri"/>
          <w:sz w:val="22"/>
          <w:color w:val="000000"/>
        </w:rPr>
        <w:t xml:space="preserve">, </w:t>
      </w:r>
      <w:hyperlink w:anchor="unit_14"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94" w:history="1">
        <w:r>
          <w:rPr>
            <w:rFonts w:ascii="EB Garamond" w:hAnsi="EB Garamond" w:cs="Amiri"/>
            <w:sz w:val="22"/>
            <w:color w:val="000000"/>
          </w:rPr>
          <w:t xml:space="preserve">10</w:t>
        </w:r>
      </w:hyperlink>
      <w:r>
        <w:rPr>
          <w:rFonts w:ascii="EB Garamond" w:hAnsi="EB Garamond" w:cs="Amiri"/>
          <w:sz w:val="21"/>
          <w:color w:val="69716F"/>
        </w:rPr>
        <w:t xml:space="preserve"> [§§14⁠–⁠16, 94⁠–⁠95, 104⁠–⁠105]</w:t>
      </w:r>
    </w:p>
    <w:p>
      <w:pPr>
        <w:spacing w:before="0" w:after="20" w:line="260" w:lineRule="atLeast"/>
        <w:keepNext w:val="0"/>
        <w:keepLines w:val="1"/>
        <w:widowControl w:val="1"/>
        <w:ind w:left="230" w:hanging="0"/>
      </w:pPr>
      <w:r>
        <w:rPr>
          <w:rFonts w:ascii="EB Garamond" w:hAnsi="EB Garamond" w:cs="Amiri"/>
          <w:sz w:val="22"/>
          <w:color w:val="000000"/>
        </w:rPr>
        <w:t xml:space="preserve">properties and divisions</w:t>
      </w:r>
      <w:r>
        <w:rPr>
          <w:rFonts w:ascii="EB Garamond" w:hAnsi="EB Garamond" w:cs="Amiri"/>
          <w:sz w:val="22"/>
          <w:color w:val="000000"/>
        </w:rPr>
        <w:t xml:space="preserve">, </w:t>
      </w:r>
      <w:hyperlink w:anchor="unit_17" w:history="1">
        <w:r>
          <w:rPr>
            <w:rFonts w:ascii="EB Garamond" w:hAnsi="EB Garamond" w:cs="Amiri"/>
            <w:sz w:val="22"/>
            <w:color w:val="000000"/>
          </w:rPr>
          <w:t xml:space="preserve">5⁠–⁠7</w:t>
        </w:r>
      </w:hyperlink>
      <w:r>
        <w:rPr>
          <w:rFonts w:ascii="EB Garamond" w:hAnsi="EB Garamond" w:cs="Amiri"/>
          <w:sz w:val="22"/>
          <w:color w:val="000000"/>
        </w:rPr>
        <w:t xml:space="preserve">, </w:t>
      </w:r>
      <w:hyperlink w:anchor="unit_112" w:history="1">
        <w:r>
          <w:rPr>
            <w:rFonts w:ascii="EB Garamond" w:hAnsi="EB Garamond" w:cs="Amiri"/>
            <w:sz w:val="22"/>
            <w:color w:val="000000"/>
          </w:rPr>
          <w:t xml:space="preserve">11</w:t>
        </w:r>
      </w:hyperlink>
      <w:r>
        <w:rPr>
          <w:rFonts w:ascii="EB Garamond" w:hAnsi="EB Garamond" w:cs="Amiri"/>
          <w:sz w:val="21"/>
          <w:color w:val="69716F"/>
        </w:rPr>
        <w:t xml:space="preserve"> [§§17⁠–⁠20, 34, 45, 112⁠–⁠113]</w:t>
      </w:r>
    </w:p>
    <w:p>
      <w:pPr>
        <w:spacing w:before="0" w:after="20" w:line="260" w:lineRule="atLeast"/>
        <w:keepNext w:val="0"/>
        <w:keepLines w:val="1"/>
        <w:widowControl w:val="1"/>
        <w:ind w:left="230" w:hanging="0"/>
      </w:pPr>
      <w:r>
        <w:rPr>
          <w:rFonts w:ascii="EB Garamond" w:hAnsi="EB Garamond" w:cs="Amiri"/>
          <w:sz w:val="22"/>
          <w:color w:val="000000"/>
        </w:rPr>
        <w:t xml:space="preserve">relation to quiddity</w:t>
      </w:r>
      <w:r>
        <w:rPr>
          <w:rFonts w:ascii="EB Garamond" w:hAnsi="EB Garamond" w:cs="Amiri"/>
          <w:sz w:val="22"/>
          <w:color w:val="000000"/>
        </w:rPr>
        <w:t xml:space="preserve">, </w:t>
      </w:r>
      <w:hyperlink w:anchor="unit_5" w:history="1">
        <w:r>
          <w:rPr>
            <w:rFonts w:ascii="EB Garamond" w:hAnsi="EB Garamond" w:cs="Amiri"/>
            <w:sz w:val="22"/>
            <w:color w:val="000000"/>
          </w:rPr>
          <w:t xml:space="preserve">4⁠–⁠5</w:t>
        </w:r>
      </w:hyperlink>
      <w:r>
        <w:rPr>
          <w:rFonts w:ascii="EB Garamond" w:hAnsi="EB Garamond" w:cs="Amiri"/>
          <w:sz w:val="22"/>
          <w:color w:val="000000"/>
        </w:rPr>
        <w:t xml:space="preserve">, </w:t>
      </w:r>
      <w:hyperlink w:anchor="unit_89" w:history="1">
        <w:r>
          <w:rPr>
            <w:rFonts w:ascii="EB Garamond" w:hAnsi="EB Garamond" w:cs="Amiri"/>
            <w:sz w:val="22"/>
            <w:color w:val="000000"/>
          </w:rPr>
          <w:t xml:space="preserve">9</w:t>
        </w:r>
      </w:hyperlink>
      <w:r>
        <w:rPr>
          <w:rFonts w:ascii="EB Garamond" w:hAnsi="EB Garamond" w:cs="Amiri"/>
          <w:sz w:val="21"/>
          <w:color w:val="69716F"/>
        </w:rPr>
        <w:t xml:space="preserve"> [§§5⁠–⁠13, 16, 89, 92]</w:t>
      </w:r>
    </w:p>
    <w:p>
      <w:pPr>
        <w:spacing w:before="160" w:after="60" w:line="300" w:lineRule="atLeast"/>
        <w:keepNext w:val="1"/>
        <w:keepLines w:val="1"/>
        <w:widowControl w:val="1"/>
      </w:pPr>
      <w:r>
        <w:rPr>
          <w:rFonts w:ascii="EB Garamond" w:hAnsi="EB Garamond" w:cs="Amiri"/>
          <w:sz w:val="26"/>
          <w:color w:val="365E59"/>
          <w:b/>
        </w:rPr>
        <w:t xml:space="preserve">F</w:t>
      </w:r>
    </w:p>
    <w:p>
      <w:pPr>
        <w:spacing w:before="60" w:after="10" w:line="260" w:lineRule="atLeast"/>
        <w:keepNext w:val="1"/>
        <w:keepLines w:val="1"/>
        <w:widowControl w:val="1"/>
      </w:pPr>
      <w:bookmarkStart w:id="10904" w:name="ix_3c496b41be806bb5"/>
      <w:r>
        <w:rPr>
          <w:rFonts w:ascii="EB Garamond" w:hAnsi="EB Garamond" w:cs="Amiri"/>
          <w:sz w:val="22"/>
          <w:color w:val="000000"/>
          <w:b/>
        </w:rPr>
        <w:t xml:space="preserve">Faculties</w:t>
      </w:r>
      <w:bookmarkEnd w:id="10904"/>
    </w:p>
    <w:p>
      <w:pPr>
        <w:spacing w:before="0" w:after="20" w:line="260" w:lineRule="atLeast"/>
        <w:keepNext w:val="0"/>
        <w:keepLines w:val="1"/>
        <w:widowControl w:val="1"/>
        <w:ind w:left="230" w:hanging="0"/>
      </w:pPr>
      <w:r>
        <w:rPr>
          <w:rFonts w:ascii="EB Garamond" w:hAnsi="EB Garamond" w:cs="Amiri"/>
          <w:sz w:val="22"/>
          <w:color w:val="000000"/>
        </w:rPr>
        <w:t xml:space="preserve">internal senses</w:t>
      </w:r>
      <w:r>
        <w:rPr>
          <w:rFonts w:ascii="EB Garamond" w:hAnsi="EB Garamond" w:cs="Amiri"/>
          <w:sz w:val="22"/>
          <w:color w:val="000000"/>
        </w:rPr>
        <w:t xml:space="preserve">, </w:t>
      </w:r>
      <w:hyperlink w:anchor="unit_369" w:history="1">
        <w:r>
          <w:rPr>
            <w:rFonts w:ascii="EB Garamond" w:hAnsi="EB Garamond" w:cs="Amiri"/>
            <w:sz w:val="22"/>
            <w:color w:val="000000"/>
          </w:rPr>
          <w:t xml:space="preserve">25⁠–⁠26</w:t>
        </w:r>
      </w:hyperlink>
      <w:r>
        <w:rPr>
          <w:rFonts w:ascii="EB Garamond" w:hAnsi="EB Garamond" w:cs="Amiri"/>
          <w:sz w:val="21"/>
          <w:color w:val="69716F"/>
        </w:rPr>
        <w:t xml:space="preserve"> [§§369⁠–⁠375]</w:t>
      </w:r>
    </w:p>
    <w:p>
      <w:pPr>
        <w:spacing w:before="0" w:after="20" w:line="260" w:lineRule="atLeast"/>
        <w:keepNext w:val="0"/>
        <w:keepLines w:val="1"/>
        <w:widowControl w:val="1"/>
        <w:ind w:left="230" w:hanging="0"/>
      </w:pPr>
      <w:r>
        <w:rPr>
          <w:rFonts w:ascii="EB Garamond" w:hAnsi="EB Garamond" w:cs="Amiri"/>
          <w:sz w:val="22"/>
          <w:color w:val="000000"/>
        </w:rPr>
        <w:t xml:space="preserve">nutrition, growth, and generation</w:t>
      </w:r>
      <w:r>
        <w:rPr>
          <w:rFonts w:ascii="EB Garamond" w:hAnsi="EB Garamond" w:cs="Amiri"/>
          <w:sz w:val="22"/>
          <w:color w:val="000000"/>
        </w:rPr>
        <w:t xml:space="preserve">, </w:t>
      </w:r>
      <w:hyperlink w:anchor="unit_352" w:history="1">
        <w:r>
          <w:rPr>
            <w:rFonts w:ascii="EB Garamond" w:hAnsi="EB Garamond" w:cs="Amiri"/>
            <w:sz w:val="22"/>
            <w:color w:val="000000"/>
          </w:rPr>
          <w:t xml:space="preserve">25</w:t>
        </w:r>
      </w:hyperlink>
      <w:r>
        <w:rPr>
          <w:rFonts w:ascii="EB Garamond" w:hAnsi="EB Garamond" w:cs="Amiri"/>
          <w:sz w:val="21"/>
          <w:color w:val="69716F"/>
        </w:rPr>
        <w:t xml:space="preserve"> [§§352, 354⁠–⁠357]</w:t>
      </w:r>
    </w:p>
    <w:p>
      <w:pPr>
        <w:spacing w:before="60" w:after="20" w:line="260" w:lineRule="atLeast"/>
        <w:keepNext w:val="0"/>
        <w:keepLines w:val="1"/>
        <w:widowControl w:val="1"/>
      </w:pPr>
      <w:bookmarkStart w:id="10905" w:name="ix_f84c373821cbe7e5"/>
      <w:bookmarkEnd w:id="10905"/>
      <w:r>
        <w:rPr>
          <w:rFonts w:ascii="EB Garamond" w:hAnsi="EB Garamond" w:cs="Amiri"/>
          <w:sz w:val="22"/>
          <w:color w:val="000000"/>
          <w:b/>
        </w:rPr>
        <w:t xml:space="preserve">Fadak</w:t>
      </w:r>
      <w:r>
        <w:rPr>
          <w:rFonts w:ascii="EB Garamond" w:hAnsi="EB Garamond" w:cs="Amiri"/>
          <w:sz w:val="22"/>
          <w:color w:val="000000"/>
        </w:rPr>
        <w:t xml:space="preserve">, </w:t>
      </w:r>
      <w:hyperlink w:anchor="unit_731" w:history="1">
        <w:r>
          <w:rPr>
            <w:rFonts w:ascii="EB Garamond" w:hAnsi="EB Garamond" w:cs="Amiri"/>
            <w:sz w:val="22"/>
            <w:color w:val="000000"/>
          </w:rPr>
          <w:t xml:space="preserve">45</w:t>
        </w:r>
      </w:hyperlink>
      <w:r>
        <w:rPr>
          <w:rFonts w:ascii="EB Garamond" w:hAnsi="EB Garamond" w:cs="Amiri"/>
          <w:sz w:val="21"/>
          <w:color w:val="69716F"/>
        </w:rPr>
        <w:t xml:space="preserve"> [§731]</w:t>
      </w:r>
    </w:p>
    <w:p>
      <w:pPr>
        <w:spacing w:before="60" w:after="20" w:line="260" w:lineRule="atLeast"/>
        <w:keepNext w:val="0"/>
        <w:keepLines w:val="1"/>
        <w:widowControl w:val="1"/>
      </w:pPr>
      <w:bookmarkStart w:id="10906" w:name="ix_dc484acb66f2ac72"/>
      <w:bookmarkEnd w:id="10906"/>
      <w:r>
        <w:rPr>
          <w:rFonts w:ascii="EB Garamond" w:hAnsi="EB Garamond" w:cs="Amiri"/>
          <w:sz w:val="22"/>
          <w:color w:val="000000"/>
          <w:b/>
        </w:rPr>
        <w:t xml:space="preserve">Faith and unbelief</w:t>
      </w:r>
      <w:r>
        <w:rPr>
          <w:rFonts w:ascii="EB Garamond" w:hAnsi="EB Garamond" w:cs="Amiri"/>
          <w:sz w:val="22"/>
          <w:color w:val="000000"/>
        </w:rPr>
        <w:t xml:space="preserve">, </w:t>
      </w:r>
      <w:hyperlink w:anchor="unit_639" w:history="1">
        <w:r>
          <w:rPr>
            <w:rFonts w:ascii="EB Garamond" w:hAnsi="EB Garamond" w:cs="Amiri"/>
            <w:sz w:val="22"/>
            <w:color w:val="000000"/>
          </w:rPr>
          <w:t xml:space="preserve">38⁠–⁠39</w:t>
        </w:r>
      </w:hyperlink>
      <w:r>
        <w:rPr>
          <w:rFonts w:ascii="EB Garamond" w:hAnsi="EB Garamond" w:cs="Amiri"/>
          <w:sz w:val="22"/>
          <w:color w:val="000000"/>
        </w:rPr>
        <w:t xml:space="preserve">, </w:t>
      </w:r>
      <w:hyperlink w:anchor="unit_726" w:history="1">
        <w:r>
          <w:rPr>
            <w:rFonts w:ascii="EB Garamond" w:hAnsi="EB Garamond" w:cs="Amiri"/>
            <w:sz w:val="22"/>
            <w:color w:val="000000"/>
          </w:rPr>
          <w:t xml:space="preserve">45</w:t>
        </w:r>
      </w:hyperlink>
      <w:r>
        <w:rPr>
          <w:rFonts w:ascii="EB Garamond" w:hAnsi="EB Garamond" w:cs="Amiri"/>
          <w:sz w:val="22"/>
          <w:color w:val="000000"/>
        </w:rPr>
        <w:t xml:space="preserve">, </w:t>
      </w:r>
      <w:hyperlink w:anchor="unit_777" w:history="1">
        <w:r>
          <w:rPr>
            <w:rFonts w:ascii="EB Garamond" w:hAnsi="EB Garamond" w:cs="Amiri"/>
            <w:sz w:val="22"/>
            <w:color w:val="000000"/>
          </w:rPr>
          <w:t xml:space="preserve">47</w:t>
        </w:r>
      </w:hyperlink>
      <w:r>
        <w:rPr>
          <w:rFonts w:ascii="EB Garamond" w:hAnsi="EB Garamond" w:cs="Amiri"/>
          <w:sz w:val="22"/>
          <w:color w:val="000000"/>
        </w:rPr>
        <w:t xml:space="preserve">, </w:t>
      </w:r>
      <w:hyperlink w:anchor="unit_805" w:history="1">
        <w:r>
          <w:rPr>
            <w:rFonts w:ascii="EB Garamond" w:hAnsi="EB Garamond" w:cs="Amiri"/>
            <w:sz w:val="22"/>
            <w:color w:val="000000"/>
          </w:rPr>
          <w:t xml:space="preserve">49⁠–⁠50</w:t>
        </w:r>
      </w:hyperlink>
      <w:r>
        <w:rPr>
          <w:rFonts w:ascii="EB Garamond" w:hAnsi="EB Garamond" w:cs="Amiri"/>
          <w:sz w:val="22"/>
          <w:color w:val="000000"/>
        </w:rPr>
        <w:t xml:space="preserve">, </w:t>
      </w:r>
      <w:hyperlink w:anchor="unit_832" w:history="1">
        <w:r>
          <w:rPr>
            <w:rFonts w:ascii="EB Garamond" w:hAnsi="EB Garamond" w:cs="Amiri"/>
            <w:sz w:val="22"/>
            <w:color w:val="000000"/>
          </w:rPr>
          <w:t xml:space="preserve">52</w:t>
        </w:r>
      </w:hyperlink>
      <w:r>
        <w:rPr>
          <w:rFonts w:ascii="EB Garamond" w:hAnsi="EB Garamond" w:cs="Amiri"/>
          <w:sz w:val="21"/>
          <w:color w:val="69716F"/>
        </w:rPr>
        <w:t xml:space="preserve"> [§§639, 654⁠–⁠655, 726, 777, 805⁠–⁠806, 809⁠–⁠810, 832⁠–⁠834]</w:t>
      </w:r>
    </w:p>
    <w:p>
      <w:pPr>
        <w:spacing w:before="60" w:after="20" w:line="260" w:lineRule="atLeast"/>
        <w:keepNext w:val="0"/>
        <w:keepLines w:val="1"/>
        <w:widowControl w:val="1"/>
      </w:pPr>
      <w:bookmarkStart w:id="10907" w:name="ix_1e7f3ebf638dd87e"/>
      <w:bookmarkEnd w:id="10907"/>
      <w:r>
        <w:rPr>
          <w:rFonts w:ascii="EB Garamond" w:hAnsi="EB Garamond" w:cs="Amiri"/>
          <w:sz w:val="22"/>
          <w:color w:val="000000"/>
          <w:b/>
        </w:rPr>
        <w:t xml:space="preserve">Fāṭima</w:t>
      </w:r>
      <w:r>
        <w:rPr>
          <w:rFonts w:ascii="EB Garamond" w:hAnsi="EB Garamond" w:cs="Amiri"/>
          <w:sz w:val="22"/>
          <w:color w:val="000000"/>
        </w:rPr>
        <w:t xml:space="preserve">, </w:t>
      </w:r>
      <w:hyperlink w:anchor="unit_731" w:history="1">
        <w:r>
          <w:rPr>
            <w:rFonts w:ascii="EB Garamond" w:hAnsi="EB Garamond" w:cs="Amiri"/>
            <w:sz w:val="22"/>
            <w:color w:val="000000"/>
          </w:rPr>
          <w:t xml:space="preserve">45⁠–⁠46</w:t>
        </w:r>
      </w:hyperlink>
      <w:r>
        <w:rPr>
          <w:rFonts w:ascii="EB Garamond" w:hAnsi="EB Garamond" w:cs="Amiri"/>
          <w:sz w:val="21"/>
          <w:color w:val="69716F"/>
        </w:rPr>
        <w:t xml:space="preserve"> [§§731⁠–⁠732, 741, 748]</w:t>
      </w:r>
    </w:p>
    <w:p>
      <w:pPr>
        <w:spacing w:before="60" w:after="20" w:line="260" w:lineRule="atLeast"/>
        <w:keepNext w:val="0"/>
        <w:keepLines w:val="1"/>
        <w:widowControl w:val="1"/>
      </w:pPr>
      <w:bookmarkStart w:id="10908" w:name="ix_a1aaf9db626c81e8"/>
      <w:bookmarkEnd w:id="10908"/>
      <w:r>
        <w:rPr>
          <w:rFonts w:ascii="EB Garamond" w:hAnsi="EB Garamond" w:cs="Amiri"/>
          <w:sz w:val="22"/>
          <w:color w:val="000000"/>
          <w:b/>
        </w:rPr>
        <w:t xml:space="preserve">Finitude and infinity</w:t>
      </w:r>
      <w:r>
        <w:rPr>
          <w:rFonts w:ascii="EB Garamond" w:hAnsi="EB Garamond" w:cs="Amiri"/>
          <w:sz w:val="22"/>
          <w:color w:val="000000"/>
        </w:rPr>
        <w:t xml:space="preserve">, </w:t>
      </w:r>
      <w:hyperlink w:anchor="unit_25"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158" w:history="1">
        <w:r>
          <w:rPr>
            <w:rFonts w:ascii="EB Garamond" w:hAnsi="EB Garamond" w:cs="Amiri"/>
            <w:sz w:val="22"/>
            <w:color w:val="000000"/>
          </w:rPr>
          <w:t xml:space="preserve">14⁠–⁠15</w:t>
        </w:r>
      </w:hyperlink>
      <w:r>
        <w:rPr>
          <w:rFonts w:ascii="EB Garamond" w:hAnsi="EB Garamond" w:cs="Amiri"/>
          <w:sz w:val="22"/>
          <w:color w:val="000000"/>
        </w:rPr>
        <w:t xml:space="preserve">, </w:t>
      </w:r>
      <w:hyperlink w:anchor="unit_211" w:history="1">
        <w:r>
          <w:rPr>
            <w:rFonts w:ascii="EB Garamond" w:hAnsi="EB Garamond" w:cs="Amiri"/>
            <w:sz w:val="22"/>
            <w:color w:val="000000"/>
          </w:rPr>
          <w:t xml:space="preserve">17⁠–⁠18</w:t>
        </w:r>
      </w:hyperlink>
      <w:r>
        <w:rPr>
          <w:rFonts w:ascii="EB Garamond" w:hAnsi="EB Garamond" w:cs="Amiri"/>
          <w:sz w:val="22"/>
          <w:color w:val="000000"/>
        </w:rPr>
        <w:t xml:space="preserve">, </w:t>
      </w:r>
      <w:hyperlink w:anchor="unit_277" w:history="1">
        <w:r>
          <w:rPr>
            <w:rFonts w:ascii="EB Garamond" w:hAnsi="EB Garamond" w:cs="Amiri"/>
            <w:sz w:val="22"/>
            <w:color w:val="000000"/>
          </w:rPr>
          <w:t xml:space="preserve">21</w:t>
        </w:r>
      </w:hyperlink>
      <w:r>
        <w:rPr>
          <w:rFonts w:ascii="EB Garamond" w:hAnsi="EB Garamond" w:cs="Amiri"/>
          <w:sz w:val="22"/>
          <w:color w:val="000000"/>
        </w:rPr>
        <w:t xml:space="preserve">, </w:t>
      </w:r>
      <w:hyperlink w:anchor="unit_314"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388" w:history="1">
        <w:r>
          <w:rPr>
            <w:rFonts w:ascii="EB Garamond" w:hAnsi="EB Garamond" w:cs="Amiri"/>
            <w:sz w:val="22"/>
            <w:color w:val="000000"/>
          </w:rPr>
          <w:t xml:space="preserve">26</w:t>
        </w:r>
      </w:hyperlink>
      <w:r>
        <w:rPr>
          <w:rFonts w:ascii="EB Garamond" w:hAnsi="EB Garamond" w:cs="Amiri"/>
          <w:sz w:val="21"/>
          <w:color w:val="69716F"/>
        </w:rPr>
        <w:t xml:space="preserve"> [§§25, 158, 181, 211⁠–⁠212, 225, 277, 283, 314⁠–⁠315, 388⁠–⁠389]</w:t>
      </w:r>
    </w:p>
    <w:p>
      <w:pPr>
        <w:spacing w:before="60" w:after="10" w:line="260" w:lineRule="atLeast"/>
        <w:keepNext w:val="1"/>
        <w:keepLines w:val="1"/>
        <w:widowControl w:val="1"/>
      </w:pPr>
      <w:bookmarkStart w:id="10909" w:name="ix_80446347ede53cf9"/>
      <w:r>
        <w:rPr>
          <w:rFonts w:ascii="EB Garamond" w:hAnsi="EB Garamond" w:cs="Amiri"/>
          <w:sz w:val="22"/>
          <w:color w:val="000000"/>
          <w:b/>
        </w:rPr>
        <w:t xml:space="preserve">Form</w:t>
      </w:r>
      <w:bookmarkEnd w:id="10909"/>
    </w:p>
    <w:p>
      <w:pPr>
        <w:spacing w:before="0" w:after="20" w:line="260" w:lineRule="atLeast"/>
        <w:keepNext w:val="0"/>
        <w:keepLines w:val="1"/>
        <w:widowControl w:val="1"/>
        <w:ind w:left="230" w:hanging="0"/>
      </w:pPr>
      <w:r>
        <w:rPr>
          <w:rFonts w:ascii="EB Garamond" w:hAnsi="EB Garamond" w:cs="Amiri"/>
          <w:sz w:val="22"/>
          <w:color w:val="000000"/>
        </w:rPr>
        <w:t xml:space="preserve">mental representation</w:t>
      </w:r>
      <w:r>
        <w:rPr>
          <w:rFonts w:ascii="EB Garamond" w:hAnsi="EB Garamond" w:cs="Amiri"/>
          <w:sz w:val="22"/>
          <w:color w:val="000000"/>
        </w:rPr>
        <w:t xml:space="preserve">, </w:t>
      </w:r>
      <w:hyperlink w:anchor="unit_15"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439" w:history="1">
        <w:r>
          <w:rPr>
            <w:rFonts w:ascii="EB Garamond" w:hAnsi="EB Garamond" w:cs="Amiri"/>
            <w:sz w:val="22"/>
            <w:color w:val="000000"/>
          </w:rPr>
          <w:t xml:space="preserve">28</w:t>
        </w:r>
      </w:hyperlink>
      <w:r>
        <w:rPr>
          <w:rFonts w:ascii="EB Garamond" w:hAnsi="EB Garamond" w:cs="Amiri"/>
          <w:sz w:val="21"/>
          <w:color w:val="69716F"/>
        </w:rPr>
        <w:t xml:space="preserve"> [§§15, 439⁠–⁠443]</w:t>
      </w:r>
    </w:p>
    <w:p>
      <w:pPr>
        <w:spacing w:before="0" w:after="20" w:line="260" w:lineRule="atLeast"/>
        <w:keepNext w:val="0"/>
        <w:keepLines w:val="1"/>
        <w:widowControl w:val="1"/>
        <w:ind w:left="230" w:hanging="0"/>
      </w:pPr>
      <w:r>
        <w:rPr>
          <w:rFonts w:ascii="EB Garamond" w:hAnsi="EB Garamond" w:cs="Amiri"/>
          <w:sz w:val="22"/>
          <w:color w:val="000000"/>
        </w:rPr>
        <w:t xml:space="preserve">substantial</w:t>
      </w:r>
      <w:r>
        <w:rPr>
          <w:rFonts w:ascii="EB Garamond" w:hAnsi="EB Garamond" w:cs="Amiri"/>
          <w:sz w:val="22"/>
          <w:color w:val="000000"/>
        </w:rPr>
        <w:t xml:space="preserve">, </w:t>
      </w:r>
      <w:hyperlink w:anchor="unit_150" w:history="1">
        <w:r>
          <w:rPr>
            <w:rFonts w:ascii="EB Garamond" w:hAnsi="EB Garamond" w:cs="Amiri"/>
            <w:sz w:val="22"/>
            <w:color w:val="000000"/>
          </w:rPr>
          <w:t xml:space="preserve">13</w:t>
        </w:r>
      </w:hyperlink>
      <w:r>
        <w:rPr>
          <w:rFonts w:ascii="EB Garamond" w:hAnsi="EB Garamond" w:cs="Amiri"/>
          <w:sz w:val="22"/>
          <w:color w:val="000000"/>
        </w:rPr>
        <w:t xml:space="preserve">, </w:t>
      </w:r>
      <w:hyperlink w:anchor="unit_231" w:history="1">
        <w:r>
          <w:rPr>
            <w:rFonts w:ascii="EB Garamond" w:hAnsi="EB Garamond" w:cs="Amiri"/>
            <w:sz w:val="22"/>
            <w:color w:val="000000"/>
          </w:rPr>
          <w:t xml:space="preserve">19⁠–⁠22</w:t>
        </w:r>
      </w:hyperlink>
      <w:r>
        <w:rPr>
          <w:rFonts w:ascii="EB Garamond" w:hAnsi="EB Garamond" w:cs="Amiri"/>
          <w:sz w:val="21"/>
          <w:color w:val="69716F"/>
        </w:rPr>
        <w:t xml:space="preserve"> [§§150, 153, 231, 254, 284, 311]</w:t>
      </w:r>
    </w:p>
    <w:p>
      <w:pPr>
        <w:spacing w:before="60" w:after="20" w:line="260" w:lineRule="atLeast"/>
        <w:keepNext w:val="0"/>
        <w:keepLines w:val="1"/>
        <w:widowControl w:val="1"/>
      </w:pPr>
      <w:bookmarkStart w:id="10910" w:name="ix_4057aa5446209c68"/>
      <w:bookmarkEnd w:id="10910"/>
      <w:r>
        <w:rPr>
          <w:rFonts w:ascii="EB Garamond" w:hAnsi="EB Garamond" w:cs="Amiri"/>
          <w:sz w:val="22"/>
          <w:color w:val="000000"/>
          <w:b/>
        </w:rPr>
        <w:t xml:space="preserve">Free will</w:t>
      </w:r>
      <w:r>
        <w:rPr>
          <w:rFonts w:ascii="EB Garamond" w:hAnsi="EB Garamond" w:cs="Amiri"/>
          <w:sz w:val="22"/>
          <w:color w:val="000000"/>
          <w:i/>
        </w:rPr>
        <w:t xml:space="preserve">. See </w:t>
      </w:r>
      <w:hyperlink w:anchor="ix_f9f3f5c7f48026e7" w:history="1">
        <w:r>
          <w:rPr>
            <w:rFonts w:ascii="EB Garamond" w:hAnsi="EB Garamond" w:cs="Amiri"/>
            <w:sz w:val="22"/>
            <w:color w:val="000000"/>
            <w:i/>
          </w:rPr>
          <w:t xml:space="preserve">Human action</w:t>
        </w:r>
      </w:hyperlink>
    </w:p>
    <w:p>
      <w:pPr>
        <w:spacing w:before="60" w:after="20" w:line="260" w:lineRule="atLeast"/>
        <w:keepNext w:val="0"/>
        <w:keepLines w:val="1"/>
        <w:widowControl w:val="1"/>
      </w:pPr>
      <w:bookmarkStart w:id="10911" w:name="ix_e6ae31d2b019e695"/>
      <w:bookmarkEnd w:id="10911"/>
      <w:r>
        <w:rPr>
          <w:rFonts w:ascii="EB Garamond" w:hAnsi="EB Garamond" w:cs="Amiri"/>
          <w:sz w:val="22"/>
          <w:color w:val="000000"/>
          <w:b/>
        </w:rPr>
        <w:t xml:space="preserve">Fujāʾa al-Sulamī, al-</w:t>
      </w:r>
      <w:r>
        <w:rPr>
          <w:rFonts w:ascii="EB Garamond" w:hAnsi="EB Garamond" w:cs="Amiri"/>
          <w:sz w:val="22"/>
          <w:color w:val="000000"/>
        </w:rPr>
        <w:t xml:space="preserve">, </w:t>
      </w:r>
      <w:hyperlink w:anchor="unit_740" w:history="1">
        <w:r>
          <w:rPr>
            <w:rFonts w:ascii="EB Garamond" w:hAnsi="EB Garamond" w:cs="Amiri"/>
            <w:sz w:val="22"/>
            <w:color w:val="000000"/>
          </w:rPr>
          <w:t xml:space="preserve">45</w:t>
        </w:r>
      </w:hyperlink>
      <w:r>
        <w:rPr>
          <w:rFonts w:ascii="EB Garamond" w:hAnsi="EB Garamond" w:cs="Amiri"/>
          <w:sz w:val="21"/>
          <w:color w:val="69716F"/>
        </w:rPr>
        <w:t xml:space="preserve"> [§740]</w:t>
      </w:r>
    </w:p>
    <w:p>
      <w:pPr>
        <w:spacing w:before="160" w:after="60" w:line="300" w:lineRule="atLeast"/>
        <w:keepNext w:val="1"/>
        <w:keepLines w:val="1"/>
        <w:widowControl w:val="1"/>
      </w:pPr>
      <w:r>
        <w:rPr>
          <w:rFonts w:ascii="EB Garamond" w:hAnsi="EB Garamond" w:cs="Amiri"/>
          <w:sz w:val="26"/>
          <w:color w:val="365E59"/>
          <w:b/>
        </w:rPr>
        <w:t xml:space="preserve">G</w:t>
      </w:r>
    </w:p>
    <w:p>
      <w:pPr>
        <w:spacing w:before="60" w:after="20" w:line="260" w:lineRule="atLeast"/>
        <w:keepNext w:val="0"/>
        <w:keepLines w:val="1"/>
        <w:widowControl w:val="1"/>
      </w:pPr>
      <w:bookmarkStart w:id="10912" w:name="ix_aaac72d4824650c1"/>
      <w:bookmarkEnd w:id="10912"/>
      <w:r>
        <w:rPr>
          <w:rFonts w:ascii="EB Garamond" w:hAnsi="EB Garamond" w:cs="Amiri"/>
          <w:sz w:val="22"/>
          <w:color w:val="000000"/>
          <w:b/>
        </w:rPr>
        <w:t xml:space="preserve">Gabriel</w:t>
      </w:r>
      <w:r>
        <w:rPr>
          <w:rFonts w:ascii="EB Garamond" w:hAnsi="EB Garamond" w:cs="Amiri"/>
          <w:sz w:val="22"/>
          <w:color w:val="000000"/>
        </w:rPr>
        <w:t xml:space="preserve">, </w:t>
      </w:r>
      <w:hyperlink w:anchor="unit_739" w:history="1">
        <w:r>
          <w:rPr>
            <w:rFonts w:ascii="EB Garamond" w:hAnsi="EB Garamond" w:cs="Amiri"/>
            <w:sz w:val="22"/>
            <w:color w:val="000000"/>
          </w:rPr>
          <w:t xml:space="preserve">45</w:t>
        </w:r>
      </w:hyperlink>
      <w:r>
        <w:rPr>
          <w:rFonts w:ascii="EB Garamond" w:hAnsi="EB Garamond" w:cs="Amiri"/>
          <w:sz w:val="21"/>
          <w:color w:val="69716F"/>
        </w:rPr>
        <w:t xml:space="preserve"> [§739]</w:t>
      </w:r>
    </w:p>
    <w:p>
      <w:pPr>
        <w:spacing w:before="60" w:after="20" w:line="260" w:lineRule="atLeast"/>
        <w:keepNext w:val="0"/>
        <w:keepLines w:val="1"/>
        <w:widowControl w:val="1"/>
      </w:pPr>
      <w:bookmarkStart w:id="10913" w:name="ix_b4992c47b1d2fd3c"/>
      <w:bookmarkEnd w:id="10913"/>
      <w:r>
        <w:rPr>
          <w:rFonts w:ascii="EB Garamond" w:hAnsi="EB Garamond" w:cs="Amiri"/>
          <w:sz w:val="22"/>
          <w:color w:val="000000"/>
          <w:b/>
        </w:rPr>
        <w:t xml:space="preserve">Genus and species</w:t>
      </w:r>
      <w:r>
        <w:rPr>
          <w:rFonts w:ascii="EB Garamond" w:hAnsi="EB Garamond" w:cs="Amiri"/>
          <w:sz w:val="22"/>
          <w:color w:val="000000"/>
        </w:rPr>
        <w:t xml:space="preserve">, </w:t>
      </w:r>
      <w:hyperlink w:anchor="unit_37"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149" w:history="1">
        <w:r>
          <w:rPr>
            <w:rFonts w:ascii="EB Garamond" w:hAnsi="EB Garamond" w:cs="Amiri"/>
            <w:sz w:val="22"/>
            <w:color w:val="000000"/>
          </w:rPr>
          <w:t xml:space="preserve">13⁠–⁠14</w:t>
        </w:r>
      </w:hyperlink>
      <w:r>
        <w:rPr>
          <w:rFonts w:ascii="EB Garamond" w:hAnsi="EB Garamond" w:cs="Amiri"/>
          <w:sz w:val="21"/>
          <w:color w:val="69716F"/>
        </w:rPr>
        <w:t xml:space="preserve"> [§§37, 149, 151, 154, 156⁠–⁠163]</w:t>
      </w:r>
    </w:p>
    <w:p>
      <w:pPr>
        <w:spacing w:before="60" w:after="20" w:line="260" w:lineRule="atLeast"/>
        <w:keepNext w:val="0"/>
        <w:keepLines w:val="1"/>
        <w:widowControl w:val="1"/>
      </w:pPr>
      <w:bookmarkStart w:id="10914" w:name="ix_40553b0541716029"/>
      <w:bookmarkEnd w:id="10914"/>
      <w:r>
        <w:rPr>
          <w:rFonts w:ascii="EB Garamond" w:hAnsi="EB Garamond" w:cs="Amiri"/>
          <w:sz w:val="22"/>
          <w:color w:val="000000"/>
          <w:b/>
        </w:rPr>
        <w:t xml:space="preserve">Ghadīr, report of</w:t>
      </w:r>
      <w:r>
        <w:rPr>
          <w:rFonts w:ascii="EB Garamond" w:hAnsi="EB Garamond" w:cs="Amiri"/>
          <w:sz w:val="22"/>
          <w:color w:val="000000"/>
        </w:rPr>
        <w:t xml:space="preserve">, </w:t>
      </w:r>
      <w:hyperlink w:anchor="unit_720" w:history="1">
        <w:r>
          <w:rPr>
            <w:rFonts w:ascii="EB Garamond" w:hAnsi="EB Garamond" w:cs="Amiri"/>
            <w:sz w:val="22"/>
            <w:color w:val="000000"/>
          </w:rPr>
          <w:t xml:space="preserve">44</w:t>
        </w:r>
      </w:hyperlink>
      <w:r>
        <w:rPr>
          <w:rFonts w:ascii="EB Garamond" w:hAnsi="EB Garamond" w:cs="Amiri"/>
          <w:sz w:val="22"/>
          <w:color w:val="000000"/>
        </w:rPr>
        <w:t xml:space="preserve">, </w:t>
      </w:r>
      <w:hyperlink w:anchor="unit_776" w:history="1">
        <w:r>
          <w:rPr>
            <w:rFonts w:ascii="EB Garamond" w:hAnsi="EB Garamond" w:cs="Amiri"/>
            <w:sz w:val="22"/>
            <w:color w:val="000000"/>
          </w:rPr>
          <w:t xml:space="preserve">47</w:t>
        </w:r>
      </w:hyperlink>
      <w:r>
        <w:rPr>
          <w:rFonts w:ascii="EB Garamond" w:hAnsi="EB Garamond" w:cs="Amiri"/>
          <w:sz w:val="21"/>
          <w:color w:val="69716F"/>
        </w:rPr>
        <w:t xml:space="preserve"> [§§720, 776]</w:t>
      </w:r>
    </w:p>
    <w:p>
      <w:pPr>
        <w:spacing w:before="60" w:after="10" w:line="260" w:lineRule="atLeast"/>
        <w:keepNext w:val="1"/>
        <w:keepLines w:val="1"/>
        <w:widowControl w:val="1"/>
      </w:pPr>
      <w:bookmarkStart w:id="10915" w:name="ix_50cc1540e7fa0b24"/>
      <w:r>
        <w:rPr>
          <w:rFonts w:ascii="EB Garamond" w:hAnsi="EB Garamond" w:cs="Amiri"/>
          <w:sz w:val="22"/>
          <w:color w:val="000000"/>
          <w:b/>
        </w:rPr>
        <w:t xml:space="preserve">God</w:t>
      </w:r>
      <w:bookmarkEnd w:id="10915"/>
    </w:p>
    <w:p>
      <w:pPr>
        <w:spacing w:before="0" w:after="20" w:line="260" w:lineRule="atLeast"/>
        <w:keepNext w:val="0"/>
        <w:keepLines w:val="1"/>
        <w:widowControl w:val="1"/>
        <w:ind w:left="230" w:hanging="0"/>
      </w:pPr>
      <w:r>
        <w:rPr>
          <w:rFonts w:ascii="EB Garamond" w:hAnsi="EB Garamond" w:cs="Amiri"/>
          <w:sz w:val="22"/>
          <w:color w:val="000000"/>
        </w:rPr>
        <w:t xml:space="preserve">attributes denied</w:t>
      </w:r>
      <w:r>
        <w:rPr>
          <w:rFonts w:ascii="EB Garamond" w:hAnsi="EB Garamond" w:cs="Amiri"/>
          <w:sz w:val="22"/>
          <w:color w:val="000000"/>
        </w:rPr>
        <w:t xml:space="preserve">, </w:t>
      </w:r>
      <w:hyperlink w:anchor="unit_591" w:history="1">
        <w:r>
          <w:rPr>
            <w:rFonts w:ascii="EB Garamond" w:hAnsi="EB Garamond" w:cs="Amiri"/>
            <w:sz w:val="22"/>
            <w:color w:val="000000"/>
          </w:rPr>
          <w:t xml:space="preserve">36</w:t>
        </w:r>
      </w:hyperlink>
      <w:r>
        <w:rPr>
          <w:rFonts w:ascii="EB Garamond" w:hAnsi="EB Garamond" w:cs="Amiri"/>
          <w:sz w:val="21"/>
          <w:color w:val="69716F"/>
        </w:rPr>
        <w:t xml:space="preserve"> [§§591⁠–⁠592, 594, 596⁠–⁠604]</w:t>
      </w:r>
    </w:p>
    <w:p>
      <w:pPr>
        <w:spacing w:before="0" w:after="20" w:line="260" w:lineRule="atLeast"/>
        <w:keepNext w:val="0"/>
        <w:keepLines w:val="1"/>
        <w:widowControl w:val="1"/>
        <w:ind w:left="230" w:hanging="0"/>
      </w:pPr>
      <w:r>
        <w:rPr>
          <w:rFonts w:ascii="EB Garamond" w:hAnsi="EB Garamond" w:cs="Amiri"/>
          <w:sz w:val="22"/>
          <w:color w:val="000000"/>
        </w:rPr>
        <w:t xml:space="preserve">existence</w:t>
      </w:r>
      <w:r>
        <w:rPr>
          <w:rFonts w:ascii="EB Garamond" w:hAnsi="EB Garamond" w:cs="Amiri"/>
          <w:sz w:val="22"/>
          <w:color w:val="000000"/>
        </w:rPr>
        <w:t xml:space="preserve">, </w:t>
      </w:r>
      <w:hyperlink w:anchor="unit_572" w:history="1">
        <w:r>
          <w:rPr>
            <w:rFonts w:ascii="EB Garamond" w:hAnsi="EB Garamond" w:cs="Amiri"/>
            <w:sz w:val="22"/>
            <w:color w:val="000000"/>
          </w:rPr>
          <w:t xml:space="preserve">35</w:t>
        </w:r>
      </w:hyperlink>
      <w:r>
        <w:rPr>
          <w:rFonts w:ascii="EB Garamond" w:hAnsi="EB Garamond" w:cs="Amiri"/>
          <w:sz w:val="21"/>
          <w:color w:val="69716F"/>
        </w:rPr>
        <w:t xml:space="preserve"> [§572]</w:t>
      </w:r>
    </w:p>
    <w:p>
      <w:pPr>
        <w:spacing w:before="0" w:after="20" w:line="260" w:lineRule="atLeast"/>
        <w:keepNext w:val="0"/>
        <w:keepLines w:val="1"/>
        <w:widowControl w:val="1"/>
        <w:ind w:left="230" w:hanging="0"/>
      </w:pPr>
      <w:r>
        <w:rPr>
          <w:rFonts w:ascii="EB Garamond" w:hAnsi="EB Garamond" w:cs="Amiri"/>
          <w:sz w:val="22"/>
          <w:color w:val="000000"/>
        </w:rPr>
        <w:t xml:space="preserve">justice and purpose in acting</w:t>
      </w:r>
      <w:r>
        <w:rPr>
          <w:rFonts w:ascii="EB Garamond" w:hAnsi="EB Garamond" w:cs="Amiri"/>
          <w:sz w:val="22"/>
          <w:color w:val="000000"/>
        </w:rPr>
        <w:t xml:space="preserve">, </w:t>
      </w:r>
      <w:hyperlink w:anchor="unit_620" w:history="1">
        <w:r>
          <w:rPr>
            <w:rFonts w:ascii="EB Garamond" w:hAnsi="EB Garamond" w:cs="Amiri"/>
            <w:sz w:val="22"/>
            <w:color w:val="000000"/>
          </w:rPr>
          <w:t xml:space="preserve">37⁠–⁠38</w:t>
        </w:r>
      </w:hyperlink>
      <w:r>
        <w:rPr>
          <w:rFonts w:ascii="EB Garamond" w:hAnsi="EB Garamond" w:cs="Amiri"/>
          <w:sz w:val="22"/>
          <w:color w:val="000000"/>
        </w:rPr>
        <w:t xml:space="preserve">, </w:t>
      </w:r>
      <w:hyperlink w:anchor="unit_691" w:history="1">
        <w:r>
          <w:rPr>
            <w:rFonts w:ascii="EB Garamond" w:hAnsi="EB Garamond" w:cs="Amiri"/>
            <w:sz w:val="22"/>
            <w:color w:val="000000"/>
          </w:rPr>
          <w:t xml:space="preserve">41</w:t>
        </w:r>
      </w:hyperlink>
      <w:r>
        <w:rPr>
          <w:rFonts w:ascii="EB Garamond" w:hAnsi="EB Garamond" w:cs="Amiri"/>
          <w:sz w:val="21"/>
          <w:color w:val="69716F"/>
        </w:rPr>
        <w:t xml:space="preserve"> [§§620, 626⁠–⁠629, 638, 645, 691]</w:t>
      </w:r>
    </w:p>
    <w:p>
      <w:pPr>
        <w:spacing w:before="0" w:after="20" w:line="260" w:lineRule="atLeast"/>
        <w:keepNext w:val="0"/>
        <w:keepLines w:val="1"/>
        <w:widowControl w:val="1"/>
        <w:ind w:left="230" w:hanging="0"/>
      </w:pPr>
      <w:r>
        <w:rPr>
          <w:rFonts w:ascii="EB Garamond" w:hAnsi="EB Garamond" w:cs="Amiri"/>
          <w:sz w:val="22"/>
          <w:color w:val="000000"/>
        </w:rPr>
        <w:t xml:space="preserve">knowledge</w:t>
      </w:r>
      <w:r>
        <w:rPr>
          <w:rFonts w:ascii="EB Garamond" w:hAnsi="EB Garamond" w:cs="Amiri"/>
          <w:sz w:val="22"/>
          <w:color w:val="000000"/>
        </w:rPr>
        <w:t xml:space="preserve">, </w:t>
      </w:r>
      <w:hyperlink w:anchor="unit_579" w:history="1">
        <w:r>
          <w:rPr>
            <w:rFonts w:ascii="EB Garamond" w:hAnsi="EB Garamond" w:cs="Amiri"/>
            <w:sz w:val="22"/>
            <w:color w:val="000000"/>
          </w:rPr>
          <w:t xml:space="preserve">35</w:t>
        </w:r>
      </w:hyperlink>
      <w:r>
        <w:rPr>
          <w:rFonts w:ascii="EB Garamond" w:hAnsi="EB Garamond" w:cs="Amiri"/>
          <w:sz w:val="22"/>
          <w:color w:val="000000"/>
        </w:rPr>
        <w:t xml:space="preserve">, </w:t>
      </w:r>
      <w:hyperlink w:anchor="unit_630" w:history="1">
        <w:r>
          <w:rPr>
            <w:rFonts w:ascii="EB Garamond" w:hAnsi="EB Garamond" w:cs="Amiri"/>
            <w:sz w:val="22"/>
            <w:color w:val="000000"/>
          </w:rPr>
          <w:t xml:space="preserve">37</w:t>
        </w:r>
      </w:hyperlink>
      <w:r>
        <w:rPr>
          <w:rFonts w:ascii="EB Garamond" w:hAnsi="EB Garamond" w:cs="Amiri"/>
          <w:sz w:val="22"/>
          <w:color w:val="000000"/>
        </w:rPr>
        <w:t xml:space="preserve">, </w:t>
      </w:r>
      <w:hyperlink w:anchor="unit_685" w:history="1">
        <w:r>
          <w:rPr>
            <w:rFonts w:ascii="EB Garamond" w:hAnsi="EB Garamond" w:cs="Amiri"/>
            <w:sz w:val="22"/>
            <w:color w:val="000000"/>
          </w:rPr>
          <w:t xml:space="preserve">41</w:t>
        </w:r>
      </w:hyperlink>
      <w:r>
        <w:rPr>
          <w:rFonts w:ascii="EB Garamond" w:hAnsi="EB Garamond" w:cs="Amiri"/>
          <w:sz w:val="21"/>
          <w:color w:val="69716F"/>
        </w:rPr>
        <w:t xml:space="preserve"> [§§579⁠–⁠584, 630, 685]</w:t>
      </w:r>
    </w:p>
    <w:p>
      <w:pPr>
        <w:spacing w:before="0" w:after="20" w:line="260" w:lineRule="atLeast"/>
        <w:keepNext w:val="0"/>
        <w:keepLines w:val="1"/>
        <w:widowControl w:val="1"/>
        <w:ind w:left="230" w:hanging="0"/>
      </w:pPr>
      <w:r>
        <w:rPr>
          <w:rFonts w:ascii="EB Garamond" w:hAnsi="EB Garamond" w:cs="Amiri"/>
          <w:sz w:val="22"/>
          <w:color w:val="000000"/>
        </w:rPr>
        <w:t xml:space="preserve">positive attributes</w:t>
      </w:r>
      <w:r>
        <w:rPr>
          <w:rFonts w:ascii="EB Garamond" w:hAnsi="EB Garamond" w:cs="Amiri"/>
          <w:sz w:val="22"/>
          <w:color w:val="000000"/>
        </w:rPr>
        <w:t xml:space="preserve">, </w:t>
      </w:r>
      <w:hyperlink w:anchor="unit_585" w:history="1">
        <w:r>
          <w:rPr>
            <w:rFonts w:ascii="EB Garamond" w:hAnsi="EB Garamond" w:cs="Amiri"/>
            <w:sz w:val="22"/>
            <w:color w:val="000000"/>
          </w:rPr>
          <w:t xml:space="preserve">35⁠–⁠36</w:t>
        </w:r>
      </w:hyperlink>
      <w:r>
        <w:rPr>
          <w:rFonts w:ascii="EB Garamond" w:hAnsi="EB Garamond" w:cs="Amiri"/>
          <w:sz w:val="21"/>
          <w:color w:val="69716F"/>
        </w:rPr>
        <w:t xml:space="preserve"> [§§585, 590, 609⁠–⁠618]</w:t>
      </w:r>
    </w:p>
    <w:p>
      <w:pPr>
        <w:spacing w:before="0" w:after="20" w:line="260" w:lineRule="atLeast"/>
        <w:keepNext w:val="0"/>
        <w:keepLines w:val="1"/>
        <w:widowControl w:val="1"/>
        <w:ind w:left="230" w:hanging="0"/>
      </w:pPr>
      <w:r>
        <w:rPr>
          <w:rFonts w:ascii="EB Garamond" w:hAnsi="EB Garamond" w:cs="Amiri"/>
          <w:sz w:val="22"/>
          <w:color w:val="000000"/>
        </w:rPr>
        <w:t xml:space="preserve">power</w:t>
      </w:r>
      <w:r>
        <w:rPr>
          <w:rFonts w:ascii="EB Garamond" w:hAnsi="EB Garamond" w:cs="Amiri"/>
          <w:sz w:val="22"/>
          <w:color w:val="000000"/>
        </w:rPr>
        <w:t xml:space="preserve">, </w:t>
      </w:r>
      <w:hyperlink w:anchor="unit_573" w:history="1">
        <w:r>
          <w:rPr>
            <w:rFonts w:ascii="EB Garamond" w:hAnsi="EB Garamond" w:cs="Amiri"/>
            <w:sz w:val="22"/>
            <w:color w:val="000000"/>
          </w:rPr>
          <w:t xml:space="preserve">35⁠–⁠38</w:t>
        </w:r>
      </w:hyperlink>
      <w:r>
        <w:rPr>
          <w:rFonts w:ascii="EB Garamond" w:hAnsi="EB Garamond" w:cs="Amiri"/>
          <w:sz w:val="21"/>
          <w:color w:val="69716F"/>
        </w:rPr>
        <w:t xml:space="preserve"> [§§573⁠–⁠578, 589, 627, 632, 634]</w:t>
      </w:r>
    </w:p>
    <w:p>
      <w:pPr>
        <w:spacing w:before="0" w:after="20" w:line="260" w:lineRule="atLeast"/>
        <w:keepNext w:val="0"/>
        <w:keepLines w:val="1"/>
        <w:widowControl w:val="1"/>
        <w:ind w:left="230" w:hanging="0"/>
      </w:pPr>
      <w:r>
        <w:rPr>
          <w:rFonts w:ascii="EB Garamond" w:hAnsi="EB Garamond" w:cs="Amiri"/>
          <w:sz w:val="22"/>
          <w:color w:val="000000"/>
        </w:rPr>
        <w:t xml:space="preserve">speech</w:t>
      </w:r>
      <w:r>
        <w:rPr>
          <w:rFonts w:ascii="EB Garamond" w:hAnsi="EB Garamond" w:cs="Amiri"/>
          <w:sz w:val="22"/>
          <w:color w:val="000000"/>
        </w:rPr>
        <w:t xml:space="preserve">, </w:t>
      </w:r>
      <w:hyperlink w:anchor="unit_589" w:history="1">
        <w:r>
          <w:rPr>
            <w:rFonts w:ascii="EB Garamond" w:hAnsi="EB Garamond" w:cs="Amiri"/>
            <w:sz w:val="22"/>
            <w:color w:val="000000"/>
          </w:rPr>
          <w:t xml:space="preserve">36</w:t>
        </w:r>
      </w:hyperlink>
      <w:r>
        <w:rPr>
          <w:rFonts w:ascii="EB Garamond" w:hAnsi="EB Garamond" w:cs="Amiri"/>
          <w:sz w:val="21"/>
          <w:color w:val="69716F"/>
        </w:rPr>
        <w:t xml:space="preserve"> [§589]</w:t>
      </w:r>
    </w:p>
    <w:p>
      <w:pPr>
        <w:spacing w:before="0" w:after="20" w:line="260" w:lineRule="atLeast"/>
        <w:keepNext w:val="0"/>
        <w:keepLines w:val="1"/>
        <w:widowControl w:val="1"/>
        <w:ind w:left="230" w:hanging="0"/>
      </w:pPr>
      <w:r>
        <w:rPr>
          <w:rFonts w:ascii="EB Garamond" w:hAnsi="EB Garamond" w:cs="Amiri"/>
          <w:sz w:val="22"/>
          <w:color w:val="000000"/>
        </w:rPr>
        <w:t xml:space="preserve">vision of</w:t>
      </w:r>
      <w:r>
        <w:rPr>
          <w:rFonts w:ascii="EB Garamond" w:hAnsi="EB Garamond" w:cs="Amiri"/>
          <w:sz w:val="22"/>
          <w:color w:val="000000"/>
        </w:rPr>
        <w:t xml:space="preserve">, </w:t>
      </w:r>
      <w:hyperlink w:anchor="unit_604" w:history="1">
        <w:r>
          <w:rPr>
            <w:rFonts w:ascii="EB Garamond" w:hAnsi="EB Garamond" w:cs="Amiri"/>
            <w:sz w:val="22"/>
            <w:color w:val="000000"/>
          </w:rPr>
          <w:t xml:space="preserve">36</w:t>
        </w:r>
      </w:hyperlink>
      <w:r>
        <w:rPr>
          <w:rFonts w:ascii="EB Garamond" w:hAnsi="EB Garamond" w:cs="Amiri"/>
          <w:sz w:val="21"/>
          <w:color w:val="69716F"/>
        </w:rPr>
        <w:t xml:space="preserve"> [§§604⁠–⁠608]</w:t>
      </w:r>
    </w:p>
    <w:p>
      <w:pPr>
        <w:spacing w:before="0" w:after="20" w:line="260" w:lineRule="atLeast"/>
        <w:keepNext w:val="0"/>
        <w:keepLines w:val="1"/>
        <w:widowControl w:val="1"/>
        <w:ind w:left="230" w:hanging="0"/>
      </w:pPr>
      <w:r>
        <w:rPr>
          <w:rFonts w:ascii="EB Garamond" w:hAnsi="EB Garamond" w:cs="Amiri"/>
          <w:sz w:val="22"/>
          <w:color w:val="000000"/>
        </w:rPr>
        <w:t xml:space="preserve">will</w:t>
      </w:r>
      <w:r>
        <w:rPr>
          <w:rFonts w:ascii="EB Garamond" w:hAnsi="EB Garamond" w:cs="Amiri"/>
          <w:sz w:val="22"/>
          <w:color w:val="000000"/>
        </w:rPr>
        <w:t xml:space="preserve">, </w:t>
      </w:r>
      <w:hyperlink w:anchor="unit_573" w:history="1">
        <w:r>
          <w:rPr>
            <w:rFonts w:ascii="EB Garamond" w:hAnsi="EB Garamond" w:cs="Amiri"/>
            <w:sz w:val="22"/>
            <w:color w:val="000000"/>
          </w:rPr>
          <w:t xml:space="preserve">35⁠–⁠38</w:t>
        </w:r>
      </w:hyperlink>
      <w:r>
        <w:rPr>
          <w:rFonts w:ascii="EB Garamond" w:hAnsi="EB Garamond" w:cs="Amiri"/>
          <w:sz w:val="21"/>
          <w:color w:val="69716F"/>
        </w:rPr>
        <w:t xml:space="preserve"> [§§573, 586⁠–⁠587, 629⁠–⁠630, 634]</w:t>
      </w:r>
    </w:p>
    <w:p>
      <w:pPr>
        <w:spacing w:before="60" w:after="10" w:line="260" w:lineRule="atLeast"/>
        <w:keepNext w:val="1"/>
        <w:keepLines w:val="1"/>
        <w:widowControl w:val="1"/>
      </w:pPr>
      <w:bookmarkStart w:id="10916" w:name="ix_6010285b2b13477e"/>
      <w:r>
        <w:rPr>
          <w:rFonts w:ascii="EB Garamond" w:hAnsi="EB Garamond" w:cs="Amiri"/>
          <w:sz w:val="22"/>
          <w:color w:val="000000"/>
          <w:b/>
        </w:rPr>
        <w:t xml:space="preserve">Goodness and badness</w:t>
      </w:r>
      <w:bookmarkEnd w:id="10916"/>
    </w:p>
    <w:p>
      <w:pPr>
        <w:spacing w:before="0" w:after="20" w:line="260" w:lineRule="atLeast"/>
        <w:keepNext w:val="0"/>
        <w:keepLines w:val="1"/>
        <w:widowControl w:val="1"/>
        <w:ind w:left="230" w:hanging="0"/>
      </w:pPr>
      <w:r>
        <w:rPr>
          <w:rFonts w:ascii="EB Garamond" w:hAnsi="EB Garamond" w:cs="Amiri"/>
          <w:sz w:val="22"/>
          <w:color w:val="000000"/>
        </w:rPr>
        <w:t xml:space="preserve">moral kinds and rational knowledge</w:t>
      </w:r>
      <w:r>
        <w:rPr>
          <w:rFonts w:ascii="EB Garamond" w:hAnsi="EB Garamond" w:cs="Amiri"/>
          <w:sz w:val="22"/>
          <w:color w:val="000000"/>
        </w:rPr>
        <w:t xml:space="preserve">, </w:t>
      </w:r>
      <w:hyperlink w:anchor="unit_619" w:history="1">
        <w:r>
          <w:rPr>
            <w:rFonts w:ascii="EB Garamond" w:hAnsi="EB Garamond" w:cs="Amiri"/>
            <w:sz w:val="22"/>
            <w:color w:val="000000"/>
          </w:rPr>
          <w:t xml:space="preserve">37</w:t>
        </w:r>
      </w:hyperlink>
      <w:r>
        <w:rPr>
          <w:rFonts w:ascii="EB Garamond" w:hAnsi="EB Garamond" w:cs="Amiri"/>
          <w:sz w:val="21"/>
          <w:color w:val="69716F"/>
        </w:rPr>
        <w:t xml:space="preserve"> [§§619⁠–⁠625]</w:t>
      </w:r>
    </w:p>
    <w:p>
      <w:pPr>
        <w:spacing w:before="60" w:after="10" w:line="260" w:lineRule="atLeast"/>
        <w:keepNext w:val="1"/>
        <w:keepLines w:val="1"/>
        <w:widowControl w:val="1"/>
      </w:pPr>
      <w:bookmarkStart w:id="10917" w:name="ix_5a6f819e08972ad0"/>
      <w:r>
        <w:rPr>
          <w:rFonts w:ascii="EB Garamond" w:hAnsi="EB Garamond" w:cs="Amiri"/>
          <w:sz w:val="22"/>
          <w:color w:val="000000"/>
          <w:b/>
        </w:rPr>
        <w:t xml:space="preserve">Gracious assistance</w:t>
      </w:r>
      <w:bookmarkEnd w:id="10917"/>
    </w:p>
    <w:p>
      <w:pPr>
        <w:spacing w:before="0" w:after="20" w:line="260" w:lineRule="atLeast"/>
        <w:keepNext w:val="0"/>
        <w:keepLines w:val="1"/>
        <w:widowControl w:val="1"/>
        <w:ind w:left="230" w:hanging="0"/>
      </w:pPr>
      <w:r>
        <w:rPr>
          <w:rFonts w:ascii="EB Garamond" w:hAnsi="EB Garamond" w:cs="Amiri"/>
          <w:sz w:val="22"/>
          <w:color w:val="000000"/>
        </w:rPr>
        <w:t xml:space="preserve">applications</w:t>
      </w:r>
      <w:r>
        <w:rPr>
          <w:rFonts w:ascii="EB Garamond" w:hAnsi="EB Garamond" w:cs="Amiri"/>
          <w:sz w:val="22"/>
          <w:color w:val="000000"/>
        </w:rPr>
        <w:t xml:space="preserve">, </w:t>
      </w:r>
      <w:hyperlink w:anchor="unit_669" w:history="1">
        <w:r>
          <w:rPr>
            <w:rFonts w:ascii="EB Garamond" w:hAnsi="EB Garamond" w:cs="Amiri"/>
            <w:sz w:val="22"/>
            <w:color w:val="000000"/>
          </w:rPr>
          <w:t xml:space="preserve">40⁠–⁠42</w:t>
        </w:r>
      </w:hyperlink>
      <w:r>
        <w:rPr>
          <w:rFonts w:ascii="EB Garamond" w:hAnsi="EB Garamond" w:cs="Amiri"/>
          <w:sz w:val="22"/>
          <w:color w:val="000000"/>
        </w:rPr>
        <w:t xml:space="preserve">, </w:t>
      </w:r>
      <w:hyperlink w:anchor="unit_711" w:history="1">
        <w:r>
          <w:rPr>
            <w:rFonts w:ascii="EB Garamond" w:hAnsi="EB Garamond" w:cs="Amiri"/>
            <w:sz w:val="22"/>
            <w:color w:val="000000"/>
          </w:rPr>
          <w:t xml:space="preserve">44</w:t>
        </w:r>
      </w:hyperlink>
      <w:r>
        <w:rPr>
          <w:rFonts w:ascii="EB Garamond" w:hAnsi="EB Garamond" w:cs="Amiri"/>
          <w:sz w:val="22"/>
          <w:color w:val="000000"/>
        </w:rPr>
        <w:t xml:space="preserve">, </w:t>
      </w:r>
      <w:hyperlink w:anchor="unit_796" w:history="1">
        <w:r>
          <w:rPr>
            <w:rFonts w:ascii="EB Garamond" w:hAnsi="EB Garamond" w:cs="Amiri"/>
            <w:sz w:val="22"/>
            <w:color w:val="000000"/>
          </w:rPr>
          <w:t xml:space="preserve">49</w:t>
        </w:r>
      </w:hyperlink>
      <w:r>
        <w:rPr>
          <w:rFonts w:ascii="EB Garamond" w:hAnsi="EB Garamond" w:cs="Amiri"/>
          <w:sz w:val="21"/>
          <w:color w:val="69716F"/>
        </w:rPr>
        <w:t xml:space="preserve"> [§§669, 671⁠–⁠672, 687, 692, 694, 711⁠–⁠712, 796, 802]</w:t>
      </w:r>
    </w:p>
    <w:p>
      <w:pPr>
        <w:spacing w:before="0" w:after="20" w:line="260" w:lineRule="atLeast"/>
        <w:keepNext w:val="0"/>
        <w:keepLines w:val="1"/>
        <w:widowControl w:val="1"/>
        <w:ind w:left="230" w:hanging="0"/>
      </w:pPr>
      <w:r>
        <w:rPr>
          <w:rFonts w:ascii="EB Garamond" w:hAnsi="EB Garamond" w:cs="Amiri"/>
          <w:sz w:val="22"/>
          <w:color w:val="000000"/>
        </w:rPr>
        <w:t xml:space="preserve">obligation and conditions</w:t>
      </w:r>
      <w:r>
        <w:rPr>
          <w:rFonts w:ascii="EB Garamond" w:hAnsi="EB Garamond" w:cs="Amiri"/>
          <w:sz w:val="22"/>
          <w:color w:val="000000"/>
        </w:rPr>
        <w:t xml:space="preserve">, </w:t>
      </w:r>
      <w:hyperlink w:anchor="unit_658" w:history="1">
        <w:r>
          <w:rPr>
            <w:rFonts w:ascii="EB Garamond" w:hAnsi="EB Garamond" w:cs="Amiri"/>
            <w:sz w:val="22"/>
            <w:color w:val="000000"/>
          </w:rPr>
          <w:t xml:space="preserve">39</w:t>
        </w:r>
      </w:hyperlink>
      <w:r>
        <w:rPr>
          <w:rFonts w:ascii="EB Garamond" w:hAnsi="EB Garamond" w:cs="Amiri"/>
          <w:sz w:val="21"/>
          <w:color w:val="69716F"/>
        </w:rPr>
        <w:t xml:space="preserve"> [§§658⁠–⁠667]</w:t>
      </w:r>
    </w:p>
    <w:p>
      <w:pPr>
        <w:spacing w:before="60" w:after="20" w:line="260" w:lineRule="atLeast"/>
        <w:keepNext w:val="0"/>
        <w:keepLines w:val="1"/>
        <w:widowControl w:val="1"/>
      </w:pPr>
      <w:bookmarkStart w:id="10918" w:name="ix_f8beaaa241fda050"/>
      <w:bookmarkEnd w:id="10918"/>
      <w:r>
        <w:rPr>
          <w:rFonts w:ascii="EB Garamond" w:hAnsi="EB Garamond" w:cs="Amiri"/>
          <w:sz w:val="22"/>
          <w:color w:val="000000"/>
          <w:b/>
        </w:rPr>
        <w:t xml:space="preserve">Gratitude</w:t>
      </w:r>
      <w:r>
        <w:rPr>
          <w:rFonts w:ascii="EB Garamond" w:hAnsi="EB Garamond" w:cs="Amiri"/>
          <w:sz w:val="22"/>
          <w:color w:val="000000"/>
        </w:rPr>
        <w:t xml:space="preserve">, </w:t>
      </w:r>
      <w:hyperlink w:anchor="unit_639"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798" w:history="1">
        <w:r>
          <w:rPr>
            <w:rFonts w:ascii="EB Garamond" w:hAnsi="EB Garamond" w:cs="Amiri"/>
            <w:sz w:val="22"/>
            <w:color w:val="000000"/>
          </w:rPr>
          <w:t xml:space="preserve">49</w:t>
        </w:r>
      </w:hyperlink>
      <w:r>
        <w:rPr>
          <w:rFonts w:ascii="EB Garamond" w:hAnsi="EB Garamond" w:cs="Amiri"/>
          <w:sz w:val="21"/>
          <w:color w:val="69716F"/>
        </w:rPr>
        <w:t xml:space="preserve"> [§§639, 648, 798⁠–⁠799, 804]</w:t>
      </w:r>
    </w:p>
    <w:p>
      <w:pPr>
        <w:spacing w:before="60" w:after="20" w:line="260" w:lineRule="atLeast"/>
        <w:keepNext w:val="0"/>
        <w:keepLines w:val="1"/>
        <w:widowControl w:val="1"/>
      </w:pPr>
      <w:bookmarkStart w:id="10919" w:name="ix_8f0221a301ae6945"/>
      <w:bookmarkEnd w:id="10919"/>
      <w:r>
        <w:rPr>
          <w:rFonts w:ascii="EB Garamond" w:hAnsi="EB Garamond" w:cs="Amiri"/>
          <w:sz w:val="22"/>
          <w:color w:val="000000"/>
          <w:b/>
        </w:rPr>
        <w:t xml:space="preserve">Guidance and misguidance</w:t>
      </w:r>
      <w:r>
        <w:rPr>
          <w:rFonts w:ascii="EB Garamond" w:hAnsi="EB Garamond" w:cs="Amiri"/>
          <w:sz w:val="22"/>
          <w:color w:val="000000"/>
        </w:rPr>
        <w:t xml:space="preserve">, </w:t>
      </w:r>
      <w:hyperlink w:anchor="unit_645"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822" w:history="1">
        <w:r>
          <w:rPr>
            <w:rFonts w:ascii="EB Garamond" w:hAnsi="EB Garamond" w:cs="Amiri"/>
            <w:sz w:val="22"/>
            <w:color w:val="000000"/>
          </w:rPr>
          <w:t xml:space="preserve">51</w:t>
        </w:r>
      </w:hyperlink>
      <w:r>
        <w:rPr>
          <w:rFonts w:ascii="EB Garamond" w:hAnsi="EB Garamond" w:cs="Amiri"/>
          <w:sz w:val="21"/>
          <w:color w:val="69716F"/>
        </w:rPr>
        <w:t xml:space="preserve"> [§§645, 822]</w:t>
      </w:r>
    </w:p>
    <w:p>
      <w:pPr>
        <w:spacing w:before="160" w:after="60" w:line="300" w:lineRule="atLeast"/>
        <w:keepNext w:val="1"/>
        <w:keepLines w:val="1"/>
        <w:widowControl w:val="1"/>
      </w:pPr>
      <w:r>
        <w:rPr>
          <w:rFonts w:ascii="EB Garamond" w:hAnsi="EB Garamond" w:cs="Amiri"/>
          <w:sz w:val="26"/>
          <w:color w:val="365E59"/>
          <w:b/>
        </w:rPr>
        <w:t xml:space="preserve">H</w:t>
      </w:r>
    </w:p>
    <w:p>
      <w:pPr>
        <w:spacing w:before="60" w:after="20" w:line="260" w:lineRule="atLeast"/>
        <w:keepNext w:val="0"/>
        <w:keepLines w:val="1"/>
        <w:widowControl w:val="1"/>
      </w:pPr>
      <w:bookmarkStart w:id="10920" w:name="ix_d2212b4ab4de99c1"/>
      <w:bookmarkEnd w:id="10920"/>
      <w:r>
        <w:rPr>
          <w:rFonts w:ascii="EB Garamond" w:hAnsi="EB Garamond" w:cs="Amiri"/>
          <w:sz w:val="22"/>
          <w:color w:val="000000"/>
          <w:b/>
        </w:rPr>
        <w:t xml:space="preserve">Hearing and sound</w:t>
      </w:r>
      <w:r>
        <w:rPr>
          <w:rFonts w:ascii="EB Garamond" w:hAnsi="EB Garamond" w:cs="Amiri"/>
          <w:sz w:val="22"/>
          <w:color w:val="000000"/>
        </w:rPr>
        <w:t xml:space="preserve">, </w:t>
      </w:r>
      <w:hyperlink w:anchor="unit_362"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423" w:history="1">
        <w:r>
          <w:rPr>
            <w:rFonts w:ascii="EB Garamond" w:hAnsi="EB Garamond" w:cs="Amiri"/>
            <w:sz w:val="22"/>
            <w:color w:val="000000"/>
          </w:rPr>
          <w:t xml:space="preserve">27</w:t>
        </w:r>
      </w:hyperlink>
      <w:r>
        <w:rPr>
          <w:rFonts w:ascii="EB Garamond" w:hAnsi="EB Garamond" w:cs="Amiri"/>
          <w:sz w:val="21"/>
          <w:color w:val="69716F"/>
        </w:rPr>
        <w:t xml:space="preserve"> [§§362, 423⁠–⁠427]</w:t>
      </w:r>
    </w:p>
    <w:p>
      <w:pPr>
        <w:spacing w:before="60" w:after="20" w:line="260" w:lineRule="atLeast"/>
        <w:keepNext w:val="0"/>
        <w:keepLines w:val="1"/>
        <w:widowControl w:val="1"/>
      </w:pPr>
      <w:bookmarkStart w:id="10921" w:name="ix_9190c53e72a8df39"/>
      <w:bookmarkEnd w:id="10921"/>
      <w:r>
        <w:rPr>
          <w:rFonts w:ascii="EB Garamond" w:hAnsi="EB Garamond" w:cs="Amiri"/>
          <w:sz w:val="22"/>
          <w:color w:val="000000"/>
          <w:b/>
        </w:rPr>
        <w:t xml:space="preserve">Heat, cold, moisture, and dryness</w:t>
      </w:r>
      <w:r>
        <w:rPr>
          <w:rFonts w:ascii="EB Garamond" w:hAnsi="EB Garamond" w:cs="Amiri"/>
          <w:sz w:val="22"/>
          <w:color w:val="000000"/>
        </w:rPr>
        <w:t xml:space="preserve">, </w:t>
      </w:r>
      <w:hyperlink w:anchor="unit_302"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395" w:history="1">
        <w:r>
          <w:rPr>
            <w:rFonts w:ascii="EB Garamond" w:hAnsi="EB Garamond" w:cs="Amiri"/>
            <w:sz w:val="22"/>
            <w:color w:val="000000"/>
          </w:rPr>
          <w:t xml:space="preserve">26</w:t>
        </w:r>
      </w:hyperlink>
      <w:r>
        <w:rPr>
          <w:rFonts w:ascii="EB Garamond" w:hAnsi="EB Garamond" w:cs="Amiri"/>
          <w:sz w:val="21"/>
          <w:color w:val="69716F"/>
        </w:rPr>
        <w:t xml:space="preserve"> [§§302, 304⁠–⁠307, 395⁠–⁠400]</w:t>
      </w:r>
    </w:p>
    <w:p>
      <w:pPr>
        <w:spacing w:before="60" w:after="20" w:line="260" w:lineRule="atLeast"/>
        <w:keepNext w:val="0"/>
        <w:keepLines w:val="1"/>
        <w:widowControl w:val="1"/>
      </w:pPr>
      <w:bookmarkStart w:id="10922" w:name="ix_ed10fe113de1c0bd"/>
      <w:bookmarkEnd w:id="10922"/>
      <w:r>
        <w:rPr>
          <w:rFonts w:ascii="EB Garamond" w:hAnsi="EB Garamond" w:cs="Amiri"/>
          <w:sz w:val="22"/>
          <w:color w:val="000000"/>
          <w:b/>
        </w:rPr>
        <w:t xml:space="preserve">Hell</w:t>
      </w:r>
      <w:r>
        <w:rPr>
          <w:rFonts w:ascii="EB Garamond" w:hAnsi="EB Garamond" w:cs="Amiri"/>
          <w:sz w:val="22"/>
          <w:color w:val="000000"/>
          <w:i/>
        </w:rPr>
        <w:t xml:space="preserve">. See </w:t>
      </w:r>
      <w:hyperlink w:anchor="ix_8b1fd32603942ab2" w:history="1">
        <w:r>
          <w:rPr>
            <w:rFonts w:ascii="EB Garamond" w:hAnsi="EB Garamond" w:cs="Amiri"/>
            <w:sz w:val="22"/>
            <w:color w:val="000000"/>
            <w:i/>
          </w:rPr>
          <w:t xml:space="preserve">Paradise and the Fire</w:t>
        </w:r>
      </w:hyperlink>
    </w:p>
    <w:p>
      <w:pPr>
        <w:spacing w:before="60" w:after="20" w:line="260" w:lineRule="atLeast"/>
        <w:keepNext w:val="0"/>
        <w:keepLines w:val="1"/>
        <w:widowControl w:val="1"/>
      </w:pPr>
      <w:bookmarkStart w:id="10923" w:name="ix_34113176063b13a2"/>
      <w:bookmarkEnd w:id="10923"/>
      <w:r>
        <w:rPr>
          <w:rFonts w:ascii="EB Garamond" w:hAnsi="EB Garamond" w:cs="Amiri"/>
          <w:sz w:val="22"/>
          <w:color w:val="000000"/>
          <w:b/>
        </w:rPr>
        <w:t xml:space="preserve">Ḥudūth</w:t>
      </w:r>
      <w:r>
        <w:rPr>
          <w:rFonts w:ascii="EB Garamond" w:hAnsi="EB Garamond" w:cs="Amiri"/>
          <w:sz w:val="22"/>
          <w:color w:val="000000"/>
          <w:i/>
        </w:rPr>
        <w:t xml:space="preserve">. See </w:t>
      </w:r>
      <w:hyperlink w:anchor="ix_1e02676d6bc111aa" w:history="1">
        <w:r>
          <w:rPr>
            <w:rFonts w:ascii="EB Garamond" w:hAnsi="EB Garamond" w:cs="Amiri"/>
            <w:sz w:val="22"/>
            <w:color w:val="000000"/>
            <w:i/>
          </w:rPr>
          <w:t xml:space="preserve">Origination</w:t>
        </w:r>
      </w:hyperlink>
    </w:p>
    <w:p>
      <w:pPr>
        <w:spacing w:before="60" w:after="10" w:line="260" w:lineRule="atLeast"/>
        <w:keepNext w:val="1"/>
        <w:keepLines w:val="1"/>
        <w:widowControl w:val="1"/>
      </w:pPr>
      <w:bookmarkStart w:id="10924" w:name="ix_f9f3f5c7f48026e7"/>
      <w:r>
        <w:rPr>
          <w:rFonts w:ascii="EB Garamond" w:hAnsi="EB Garamond" w:cs="Amiri"/>
          <w:sz w:val="22"/>
          <w:color w:val="000000"/>
          <w:b/>
        </w:rPr>
        <w:t xml:space="preserve">Human action</w:t>
      </w:r>
      <w:bookmarkEnd w:id="10924"/>
    </w:p>
    <w:p>
      <w:pPr>
        <w:spacing w:before="0" w:after="20" w:line="260" w:lineRule="atLeast"/>
        <w:keepNext w:val="0"/>
        <w:keepLines w:val="1"/>
        <w:widowControl w:val="1"/>
        <w:ind w:left="230" w:hanging="0"/>
      </w:pPr>
      <w:r>
        <w:rPr>
          <w:rFonts w:ascii="EB Garamond" w:hAnsi="EB Garamond" w:cs="Amiri"/>
          <w:sz w:val="22"/>
          <w:color w:val="000000"/>
        </w:rPr>
        <w:t xml:space="preserve">generated acts</w:t>
      </w:r>
      <w:r>
        <w:rPr>
          <w:rFonts w:ascii="EB Garamond" w:hAnsi="EB Garamond" w:cs="Amiri"/>
          <w:sz w:val="22"/>
          <w:color w:val="000000"/>
        </w:rPr>
        <w:t xml:space="preserve">, </w:t>
      </w:r>
      <w:hyperlink w:anchor="unit_641" w:history="1">
        <w:r>
          <w:rPr>
            <w:rFonts w:ascii="EB Garamond" w:hAnsi="EB Garamond" w:cs="Amiri"/>
            <w:sz w:val="22"/>
            <w:color w:val="000000"/>
          </w:rPr>
          <w:t xml:space="preserve">38</w:t>
        </w:r>
      </w:hyperlink>
      <w:r>
        <w:rPr>
          <w:rFonts w:ascii="EB Garamond" w:hAnsi="EB Garamond" w:cs="Amiri"/>
          <w:sz w:val="21"/>
          <w:color w:val="69716F"/>
        </w:rPr>
        <w:t xml:space="preserve"> [§§641⁠–⁠643]</w:t>
      </w:r>
    </w:p>
    <w:p>
      <w:pPr>
        <w:spacing w:before="0" w:after="20" w:line="260" w:lineRule="atLeast"/>
        <w:keepNext w:val="0"/>
        <w:keepLines w:val="1"/>
        <w:widowControl w:val="1"/>
        <w:ind w:left="230" w:hanging="0"/>
      </w:pPr>
      <w:r>
        <w:rPr>
          <w:rFonts w:ascii="EB Garamond" w:hAnsi="EB Garamond" w:cs="Amiri"/>
          <w:sz w:val="22"/>
          <w:color w:val="000000"/>
        </w:rPr>
        <w:t xml:space="preserve">voluntary agency and necessity</w:t>
      </w:r>
      <w:r>
        <w:rPr>
          <w:rFonts w:ascii="EB Garamond" w:hAnsi="EB Garamond" w:cs="Amiri"/>
          <w:sz w:val="22"/>
          <w:color w:val="000000"/>
        </w:rPr>
        <w:t xml:space="preserve">, </w:t>
      </w:r>
      <w:hyperlink w:anchor="unit_625" w:history="1">
        <w:r>
          <w:rPr>
            <w:rFonts w:ascii="EB Garamond" w:hAnsi="EB Garamond" w:cs="Amiri"/>
            <w:sz w:val="22"/>
            <w:color w:val="000000"/>
          </w:rPr>
          <w:t xml:space="preserve">37⁠–⁠38</w:t>
        </w:r>
      </w:hyperlink>
      <w:r>
        <w:rPr>
          <w:rFonts w:ascii="EB Garamond" w:hAnsi="EB Garamond" w:cs="Amiri"/>
          <w:sz w:val="21"/>
          <w:color w:val="69716F"/>
        </w:rPr>
        <w:t xml:space="preserve"> [§§625, 630⁠–⁠637]</w:t>
      </w:r>
    </w:p>
    <w:p>
      <w:pPr>
        <w:spacing w:before="160" w:after="60" w:line="300" w:lineRule="atLeast"/>
        <w:keepNext w:val="1"/>
        <w:keepLines w:val="1"/>
        <w:widowControl w:val="1"/>
      </w:pPr>
      <w:r>
        <w:rPr>
          <w:rFonts w:ascii="EB Garamond" w:hAnsi="EB Garamond" w:cs="Amiri"/>
          <w:sz w:val="26"/>
          <w:color w:val="365E59"/>
          <w:b/>
        </w:rPr>
        <w:t xml:space="preserve">I</w:t>
      </w:r>
    </w:p>
    <w:p>
      <w:pPr>
        <w:spacing w:before="60" w:after="20" w:line="260" w:lineRule="atLeast"/>
        <w:keepNext w:val="0"/>
        <w:keepLines w:val="1"/>
        <w:widowControl w:val="1"/>
      </w:pPr>
      <w:bookmarkStart w:id="10925" w:name="ix_7e5a975b6add84fd"/>
      <w:bookmarkEnd w:id="10925"/>
      <w:r>
        <w:rPr>
          <w:rFonts w:ascii="EB Garamond" w:hAnsi="EB Garamond" w:cs="Amiri"/>
          <w:sz w:val="22"/>
          <w:color w:val="000000"/>
          <w:b/>
        </w:rPr>
        <w:t xml:space="preserve">Identity</w:t>
      </w:r>
      <w:r>
        <w:rPr>
          <w:rFonts w:ascii="EB Garamond" w:hAnsi="EB Garamond" w:cs="Amiri"/>
          <w:sz w:val="22"/>
          <w:color w:val="000000"/>
        </w:rPr>
        <w:t xml:space="preserve">, </w:t>
      </w:r>
      <w:hyperlink w:anchor="unit_107" w:history="1">
        <w:r>
          <w:rPr>
            <w:rFonts w:ascii="EB Garamond" w:hAnsi="EB Garamond" w:cs="Amiri"/>
            <w:sz w:val="22"/>
            <w:color w:val="000000"/>
          </w:rPr>
          <w:t xml:space="preserve">10⁠–⁠11</w:t>
        </w:r>
      </w:hyperlink>
      <w:r>
        <w:rPr>
          <w:rFonts w:ascii="EB Garamond" w:hAnsi="EB Garamond" w:cs="Amiri"/>
          <w:sz w:val="22"/>
          <w:color w:val="000000"/>
        </w:rPr>
        <w:t xml:space="preserve">, </w:t>
      </w:r>
      <w:hyperlink w:anchor="unit_169" w:history="1">
        <w:r>
          <w:rPr>
            <w:rFonts w:ascii="EB Garamond" w:hAnsi="EB Garamond" w:cs="Amiri"/>
            <w:sz w:val="22"/>
            <w:color w:val="000000"/>
          </w:rPr>
          <w:t xml:space="preserve">14⁠–⁠15</w:t>
        </w:r>
      </w:hyperlink>
      <w:r>
        <w:rPr>
          <w:rFonts w:ascii="EB Garamond" w:hAnsi="EB Garamond" w:cs="Amiri"/>
          <w:sz w:val="21"/>
          <w:color w:val="69716F"/>
        </w:rPr>
        <w:t xml:space="preserve"> [§§107, 114, 119, 169, 177, 179]</w:t>
      </w:r>
    </w:p>
    <w:p>
      <w:pPr>
        <w:spacing w:before="60" w:after="20" w:line="260" w:lineRule="atLeast"/>
        <w:keepNext w:val="0"/>
        <w:keepLines w:val="1"/>
        <w:widowControl w:val="1"/>
      </w:pPr>
      <w:bookmarkStart w:id="10926" w:name="ix_2aa857bc549ab896"/>
      <w:bookmarkEnd w:id="10926"/>
      <w:r>
        <w:rPr>
          <w:rFonts w:ascii="EB Garamond" w:hAnsi="EB Garamond" w:cs="Amiri"/>
          <w:sz w:val="22"/>
          <w:color w:val="000000"/>
          <w:b/>
        </w:rPr>
        <w:t xml:space="preserve">Imagination and memory</w:t>
      </w:r>
      <w:r>
        <w:rPr>
          <w:rFonts w:ascii="EB Garamond" w:hAnsi="EB Garamond" w:cs="Amiri"/>
          <w:sz w:val="22"/>
          <w:color w:val="000000"/>
        </w:rPr>
        <w:t xml:space="preserve">, </w:t>
      </w:r>
      <w:hyperlink w:anchor="unit_172" w:history="1">
        <w:r>
          <w:rPr>
            <w:rFonts w:ascii="EB Garamond" w:hAnsi="EB Garamond" w:cs="Amiri"/>
            <w:sz w:val="22"/>
            <w:color w:val="000000"/>
          </w:rPr>
          <w:t xml:space="preserve">14</w:t>
        </w:r>
      </w:hyperlink>
      <w:r>
        <w:rPr>
          <w:rFonts w:ascii="EB Garamond" w:hAnsi="EB Garamond" w:cs="Amiri"/>
          <w:sz w:val="22"/>
          <w:color w:val="000000"/>
        </w:rPr>
        <w:t xml:space="preserve">, </w:t>
      </w:r>
      <w:hyperlink w:anchor="unit_222" w:history="1">
        <w:r>
          <w:rPr>
            <w:rFonts w:ascii="EB Garamond" w:hAnsi="EB Garamond" w:cs="Amiri"/>
            <w:sz w:val="22"/>
            <w:color w:val="000000"/>
          </w:rPr>
          <w:t xml:space="preserve">18</w:t>
        </w:r>
      </w:hyperlink>
      <w:r>
        <w:rPr>
          <w:rFonts w:ascii="EB Garamond" w:hAnsi="EB Garamond" w:cs="Amiri"/>
          <w:sz w:val="22"/>
          <w:color w:val="000000"/>
        </w:rPr>
        <w:t xml:space="preserve">, </w:t>
      </w:r>
      <w:hyperlink w:anchor="unit_372" w:history="1">
        <w:r>
          <w:rPr>
            <w:rFonts w:ascii="EB Garamond" w:hAnsi="EB Garamond" w:cs="Amiri"/>
            <w:sz w:val="22"/>
            <w:color w:val="000000"/>
          </w:rPr>
          <w:t xml:space="preserve">26</w:t>
        </w:r>
      </w:hyperlink>
      <w:r>
        <w:rPr>
          <w:rFonts w:ascii="EB Garamond" w:hAnsi="EB Garamond" w:cs="Amiri"/>
          <w:sz w:val="21"/>
          <w:color w:val="69716F"/>
        </w:rPr>
        <w:t xml:space="preserve"> [§§172, 222⁠–⁠223, 372, 374⁠–⁠375]</w:t>
      </w:r>
    </w:p>
    <w:p>
      <w:pPr>
        <w:spacing w:before="60" w:after="10" w:line="260" w:lineRule="atLeast"/>
        <w:keepNext w:val="1"/>
        <w:keepLines w:val="1"/>
        <w:widowControl w:val="1"/>
      </w:pPr>
      <w:bookmarkStart w:id="10927" w:name="ix_36df19796b0ad928"/>
      <w:r>
        <w:rPr>
          <w:rFonts w:ascii="EB Garamond" w:hAnsi="EB Garamond" w:cs="Amiri"/>
          <w:sz w:val="22"/>
          <w:color w:val="000000"/>
          <w:b/>
        </w:rPr>
        <w:t xml:space="preserve">Imamate</w:t>
      </w:r>
      <w:bookmarkEnd w:id="10927"/>
    </w:p>
    <w:p>
      <w:pPr>
        <w:spacing w:before="0" w:after="20" w:line="260" w:lineRule="atLeast"/>
        <w:keepNext w:val="0"/>
        <w:keepLines w:val="1"/>
        <w:widowControl w:val="1"/>
        <w:ind w:left="230" w:hanging="0"/>
      </w:pPr>
      <w:r>
        <w:rPr>
          <w:rFonts w:ascii="EB Garamond" w:hAnsi="EB Garamond" w:cs="Amiri"/>
          <w:sz w:val="22"/>
          <w:color w:val="000000"/>
        </w:rPr>
        <w:t xml:space="preserve">appointment, authority, and designation</w:t>
      </w:r>
      <w:r>
        <w:rPr>
          <w:rFonts w:ascii="EB Garamond" w:hAnsi="EB Garamond" w:cs="Amiri"/>
          <w:sz w:val="22"/>
          <w:color w:val="000000"/>
        </w:rPr>
        <w:t xml:space="preserve">, </w:t>
      </w:r>
      <w:hyperlink w:anchor="unit_711" w:history="1">
        <w:r>
          <w:rPr>
            <w:rFonts w:ascii="EB Garamond" w:hAnsi="EB Garamond" w:cs="Amiri"/>
            <w:sz w:val="22"/>
            <w:color w:val="000000"/>
          </w:rPr>
          <w:t xml:space="preserve">44</w:t>
        </w:r>
      </w:hyperlink>
      <w:r>
        <w:rPr>
          <w:rFonts w:ascii="EB Garamond" w:hAnsi="EB Garamond" w:cs="Amiri"/>
          <w:sz w:val="21"/>
          <w:color w:val="69716F"/>
        </w:rPr>
        <w:t xml:space="preserve"> [§§711⁠–⁠712, 715⁠–⁠718]</w:t>
      </w:r>
    </w:p>
    <w:p>
      <w:pPr>
        <w:spacing w:before="0" w:after="20" w:line="260" w:lineRule="atLeast"/>
        <w:keepNext w:val="0"/>
        <w:keepLines w:val="1"/>
        <w:widowControl w:val="1"/>
        <w:ind w:left="230" w:hanging="0"/>
      </w:pPr>
      <w:r>
        <w:rPr>
          <w:rFonts w:ascii="EB Garamond" w:hAnsi="EB Garamond" w:cs="Amiri"/>
          <w:sz w:val="22"/>
          <w:color w:val="000000"/>
        </w:rPr>
        <w:t xml:space="preserve">competing claims</w:t>
      </w:r>
      <w:r>
        <w:rPr>
          <w:rFonts w:ascii="EB Garamond" w:hAnsi="EB Garamond" w:cs="Amiri"/>
          <w:sz w:val="22"/>
          <w:color w:val="000000"/>
        </w:rPr>
        <w:t xml:space="preserve">, </w:t>
      </w:r>
      <w:hyperlink w:anchor="unit_726" w:history="1">
        <w:r>
          <w:rPr>
            <w:rFonts w:ascii="EB Garamond" w:hAnsi="EB Garamond" w:cs="Amiri"/>
            <w:sz w:val="22"/>
            <w:color w:val="000000"/>
          </w:rPr>
          <w:t xml:space="preserve">45⁠–⁠47</w:t>
        </w:r>
      </w:hyperlink>
      <w:r>
        <w:rPr>
          <w:rFonts w:ascii="EB Garamond" w:hAnsi="EB Garamond" w:cs="Amiri"/>
          <w:sz w:val="21"/>
          <w:color w:val="69716F"/>
        </w:rPr>
        <w:t xml:space="preserve"> [§§726, 729⁠–⁠730, 735, 737, 742, 747, 749, 754, 781]</w:t>
      </w:r>
    </w:p>
    <w:p>
      <w:pPr>
        <w:spacing w:before="0" w:after="20" w:line="260" w:lineRule="atLeast"/>
        <w:keepNext w:val="0"/>
        <w:keepLines w:val="1"/>
        <w:widowControl w:val="1"/>
        <w:ind w:left="230" w:hanging="0"/>
      </w:pPr>
      <w:r>
        <w:rPr>
          <w:rFonts w:ascii="EB Garamond" w:hAnsi="EB Garamond" w:cs="Amiri"/>
          <w:sz w:val="22"/>
          <w:color w:val="000000"/>
        </w:rPr>
        <w:t xml:space="preserve">eleven subsequent imams</w:t>
      </w:r>
      <w:r>
        <w:rPr>
          <w:rFonts w:ascii="EB Garamond" w:hAnsi="EB Garamond" w:cs="Amiri"/>
          <w:sz w:val="22"/>
          <w:color w:val="000000"/>
        </w:rPr>
        <w:t xml:space="preserve">, </w:t>
      </w:r>
      <w:hyperlink w:anchor="unit_780" w:history="1">
        <w:r>
          <w:rPr>
            <w:rFonts w:ascii="EB Garamond" w:hAnsi="EB Garamond" w:cs="Amiri"/>
            <w:sz w:val="22"/>
            <w:color w:val="000000"/>
          </w:rPr>
          <w:t xml:space="preserve">47</w:t>
        </w:r>
      </w:hyperlink>
      <w:r>
        <w:rPr>
          <w:rFonts w:ascii="EB Garamond" w:hAnsi="EB Garamond" w:cs="Amiri"/>
          <w:sz w:val="21"/>
          <w:color w:val="69716F"/>
        </w:rPr>
        <w:t xml:space="preserve"> [§780]</w:t>
      </w:r>
    </w:p>
    <w:p>
      <w:pPr>
        <w:spacing w:before="0" w:after="20" w:line="260" w:lineRule="atLeast"/>
        <w:keepNext w:val="0"/>
        <w:keepLines w:val="1"/>
        <w:widowControl w:val="1"/>
        <w:ind w:left="230" w:hanging="0"/>
      </w:pPr>
      <w:r>
        <w:rPr>
          <w:rFonts w:ascii="EB Garamond" w:hAnsi="EB Garamond" w:cs="Amiri"/>
          <w:sz w:val="22"/>
          <w:color w:val="000000"/>
        </w:rPr>
        <w:t xml:space="preserve">protection from error and preservation of law</w:t>
      </w:r>
      <w:r>
        <w:rPr>
          <w:rFonts w:ascii="EB Garamond" w:hAnsi="EB Garamond" w:cs="Amiri"/>
          <w:sz w:val="22"/>
          <w:color w:val="000000"/>
        </w:rPr>
        <w:t xml:space="preserve">, </w:t>
      </w:r>
      <w:hyperlink w:anchor="unit_713" w:history="1">
        <w:r>
          <w:rPr>
            <w:rFonts w:ascii="EB Garamond" w:hAnsi="EB Garamond" w:cs="Amiri"/>
            <w:sz w:val="22"/>
            <w:color w:val="000000"/>
          </w:rPr>
          <w:t xml:space="preserve">44</w:t>
        </w:r>
      </w:hyperlink>
      <w:r>
        <w:rPr>
          <w:rFonts w:ascii="EB Garamond" w:hAnsi="EB Garamond" w:cs="Amiri"/>
          <w:sz w:val="21"/>
          <w:color w:val="69716F"/>
        </w:rPr>
        <w:t xml:space="preserve"> [§§713⁠–⁠714]</w:t>
      </w:r>
    </w:p>
    <w:p>
      <w:pPr>
        <w:spacing w:before="60" w:after="20" w:line="260" w:lineRule="atLeast"/>
        <w:keepNext w:val="0"/>
        <w:keepLines w:val="1"/>
        <w:widowControl w:val="1"/>
      </w:pPr>
      <w:bookmarkStart w:id="10928" w:name="ix_1e081aeacdb5aac2"/>
      <w:bookmarkEnd w:id="10928"/>
      <w:r>
        <w:rPr>
          <w:rFonts w:ascii="EB Garamond" w:hAnsi="EB Garamond" w:cs="Amiri"/>
          <w:sz w:val="22"/>
          <w:color w:val="000000"/>
          <w:b/>
        </w:rPr>
        <w:t xml:space="preserve">Imamate, infallibility of</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60" w:after="20" w:line="260" w:lineRule="atLeast"/>
        <w:keepNext w:val="0"/>
        <w:keepLines w:val="1"/>
        <w:widowControl w:val="1"/>
      </w:pPr>
      <w:bookmarkStart w:id="10929" w:name="ix_8d62717415711bf1"/>
      <w:bookmarkEnd w:id="10929"/>
      <w:r>
        <w:rPr>
          <w:rFonts w:ascii="EB Garamond" w:hAnsi="EB Garamond" w:cs="Amiri"/>
          <w:sz w:val="22"/>
          <w:color w:val="000000"/>
          <w:b/>
        </w:rPr>
        <w:t xml:space="preserve">Imkān</w:t>
      </w:r>
      <w:r>
        <w:rPr>
          <w:rFonts w:ascii="EB Garamond" w:hAnsi="EB Garamond" w:cs="Amiri"/>
          <w:sz w:val="22"/>
          <w:color w:val="000000"/>
          <w:i/>
        </w:rPr>
        <w:t xml:space="preserve">. See </w:t>
      </w:r>
      <w:hyperlink w:anchor="ix_d227495f1f5f35c9" w:history="1">
        <w:r>
          <w:rPr>
            <w:rFonts w:ascii="EB Garamond" w:hAnsi="EB Garamond" w:cs="Amiri"/>
            <w:sz w:val="22"/>
            <w:color w:val="000000"/>
            <w:i/>
          </w:rPr>
          <w:t xml:space="preserve">Possibility</w:t>
        </w:r>
      </w:hyperlink>
    </w:p>
    <w:p>
      <w:pPr>
        <w:spacing w:before="60" w:after="20" w:line="260" w:lineRule="atLeast"/>
        <w:keepNext w:val="0"/>
        <w:keepLines w:val="1"/>
        <w:widowControl w:val="1"/>
      </w:pPr>
      <w:bookmarkStart w:id="10930" w:name="ix_31c1bfc8ff6d7ff0"/>
      <w:bookmarkEnd w:id="10930"/>
      <w:r>
        <w:rPr>
          <w:rFonts w:ascii="EB Garamond" w:hAnsi="EB Garamond" w:cs="Amiri"/>
          <w:sz w:val="22"/>
          <w:color w:val="000000"/>
          <w:b/>
        </w:rPr>
        <w:t xml:space="preserve">Immateriality</w:t>
      </w:r>
      <w:r>
        <w:rPr>
          <w:rFonts w:ascii="EB Garamond" w:hAnsi="EB Garamond" w:cs="Amiri"/>
          <w:sz w:val="22"/>
          <w:color w:val="000000"/>
        </w:rPr>
        <w:t xml:space="preserve">, </w:t>
      </w:r>
      <w:hyperlink w:anchor="unit_254"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27" w:history="1">
        <w:r>
          <w:rPr>
            <w:rFonts w:ascii="EB Garamond" w:hAnsi="EB Garamond" w:cs="Amiri"/>
            <w:sz w:val="22"/>
            <w:color w:val="000000"/>
          </w:rPr>
          <w:t xml:space="preserve">23⁠–⁠24</w:t>
        </w:r>
      </w:hyperlink>
      <w:r>
        <w:rPr>
          <w:rFonts w:ascii="EB Garamond" w:hAnsi="EB Garamond" w:cs="Amiri"/>
          <w:sz w:val="22"/>
          <w:color w:val="000000"/>
        </w:rPr>
        <w:t xml:space="preserve">, </w:t>
      </w:r>
      <w:hyperlink w:anchor="unit_485" w:history="1">
        <w:r>
          <w:rPr>
            <w:rFonts w:ascii="EB Garamond" w:hAnsi="EB Garamond" w:cs="Amiri"/>
            <w:sz w:val="22"/>
            <w:color w:val="000000"/>
          </w:rPr>
          <w:t xml:space="preserve">30</w:t>
        </w:r>
      </w:hyperlink>
      <w:r>
        <w:rPr>
          <w:rFonts w:ascii="EB Garamond" w:hAnsi="EB Garamond" w:cs="Amiri"/>
          <w:sz w:val="21"/>
          <w:color w:val="69716F"/>
        </w:rPr>
        <w:t xml:space="preserve"> [§§254, 327, 338⁠–⁠344, 485⁠–⁠486]</w:t>
      </w:r>
    </w:p>
    <w:p>
      <w:pPr>
        <w:spacing w:before="60" w:after="20" w:line="260" w:lineRule="atLeast"/>
        <w:keepNext w:val="0"/>
        <w:keepLines w:val="1"/>
        <w:widowControl w:val="1"/>
      </w:pPr>
      <w:bookmarkStart w:id="10931" w:name="ix_f4cff38c4f613c09"/>
      <w:bookmarkEnd w:id="10931"/>
      <w:r>
        <w:rPr>
          <w:rFonts w:ascii="EB Garamond" w:hAnsi="EB Garamond" w:cs="Amiri"/>
          <w:sz w:val="22"/>
          <w:color w:val="000000"/>
          <w:b/>
        </w:rPr>
        <w:t xml:space="preserve">Impossibility</w:t>
      </w:r>
      <w:r>
        <w:rPr>
          <w:rFonts w:ascii="EB Garamond" w:hAnsi="EB Garamond" w:cs="Amiri"/>
          <w:sz w:val="22"/>
          <w:color w:val="000000"/>
        </w:rPr>
        <w:t xml:space="preserve">, </w:t>
      </w:r>
      <w:hyperlink w:anchor="unit_46" w:history="1">
        <w:r>
          <w:rPr>
            <w:rFonts w:ascii="EB Garamond" w:hAnsi="EB Garamond" w:cs="Amiri"/>
            <w:sz w:val="22"/>
            <w:color w:val="000000"/>
          </w:rPr>
          <w:t xml:space="preserve">7⁠–⁠8</w:t>
        </w:r>
      </w:hyperlink>
      <w:r>
        <w:rPr>
          <w:rFonts w:ascii="EB Garamond" w:hAnsi="EB Garamond" w:cs="Amiri"/>
          <w:sz w:val="21"/>
          <w:color w:val="69716F"/>
        </w:rPr>
        <w:t xml:space="preserve"> [§§46, 49⁠–⁠52, 56, 58, 61⁠–⁠63]</w:t>
      </w:r>
    </w:p>
    <w:p>
      <w:pPr>
        <w:spacing w:before="60" w:after="20" w:line="260" w:lineRule="atLeast"/>
        <w:keepNext w:val="0"/>
        <w:keepLines w:val="1"/>
        <w:widowControl w:val="1"/>
      </w:pPr>
      <w:bookmarkStart w:id="10932" w:name="ix_96efaeca865f7301"/>
      <w:bookmarkEnd w:id="10932"/>
      <w:r>
        <w:rPr>
          <w:rFonts w:ascii="EB Garamond" w:hAnsi="EB Garamond" w:cs="Amiri"/>
          <w:sz w:val="22"/>
          <w:color w:val="000000"/>
          <w:b/>
        </w:rPr>
        <w:t xml:space="preserve">Inclination</w:t>
      </w:r>
      <w:r>
        <w:rPr>
          <w:rFonts w:ascii="EB Garamond" w:hAnsi="EB Garamond" w:cs="Amiri"/>
          <w:sz w:val="22"/>
          <w:color w:val="000000"/>
        </w:rPr>
        <w:t xml:space="preserve">, </w:t>
      </w:r>
      <w:hyperlink w:anchor="unit_402"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547" w:history="1">
        <w:r>
          <w:rPr>
            <w:rFonts w:ascii="EB Garamond" w:hAnsi="EB Garamond" w:cs="Amiri"/>
            <w:sz w:val="22"/>
            <w:color w:val="000000"/>
          </w:rPr>
          <w:t xml:space="preserve">33</w:t>
        </w:r>
      </w:hyperlink>
      <w:r>
        <w:rPr>
          <w:rFonts w:ascii="EB Garamond" w:hAnsi="EB Garamond" w:cs="Amiri"/>
          <w:sz w:val="21"/>
          <w:color w:val="69716F"/>
        </w:rPr>
        <w:t xml:space="preserve"> [§§402⁠–⁠411, 547⁠–⁠548]</w:t>
      </w:r>
    </w:p>
    <w:p>
      <w:pPr>
        <w:spacing w:before="60" w:after="20" w:line="260" w:lineRule="atLeast"/>
        <w:keepNext w:val="0"/>
        <w:keepLines w:val="1"/>
        <w:widowControl w:val="1"/>
      </w:pPr>
      <w:bookmarkStart w:id="10933" w:name="ix_4b9e71cc63861ee4"/>
      <w:bookmarkEnd w:id="10933"/>
      <w:r>
        <w:rPr>
          <w:rFonts w:ascii="EB Garamond" w:hAnsi="EB Garamond" w:cs="Amiri"/>
          <w:sz w:val="22"/>
          <w:color w:val="000000"/>
          <w:b/>
        </w:rPr>
        <w:t xml:space="preserve">Individuation</w:t>
      </w:r>
      <w:r>
        <w:rPr>
          <w:rFonts w:ascii="EB Garamond" w:hAnsi="EB Garamond" w:cs="Amiri"/>
          <w:sz w:val="22"/>
          <w:color w:val="000000"/>
        </w:rPr>
        <w:t xml:space="preserve">, </w:t>
      </w:r>
      <w:hyperlink w:anchor="unit_164" w:history="1">
        <w:r>
          <w:rPr>
            <w:rFonts w:ascii="EB Garamond" w:hAnsi="EB Garamond" w:cs="Amiri"/>
            <w:sz w:val="22"/>
            <w:color w:val="000000"/>
          </w:rPr>
          <w:t xml:space="preserve">14</w:t>
        </w:r>
      </w:hyperlink>
      <w:r>
        <w:rPr>
          <w:rFonts w:ascii="EB Garamond" w:hAnsi="EB Garamond" w:cs="Amiri"/>
          <w:sz w:val="22"/>
          <w:color w:val="000000"/>
        </w:rPr>
        <w:t xml:space="preserve">, </w:t>
      </w:r>
      <w:hyperlink w:anchor="unit_266" w:history="1">
        <w:r>
          <w:rPr>
            <w:rFonts w:ascii="EB Garamond" w:hAnsi="EB Garamond" w:cs="Amiri"/>
            <w:sz w:val="22"/>
            <w:color w:val="000000"/>
          </w:rPr>
          <w:t xml:space="preserve">20</w:t>
        </w:r>
      </w:hyperlink>
      <w:r>
        <w:rPr>
          <w:rFonts w:ascii="EB Garamond" w:hAnsi="EB Garamond" w:cs="Amiri"/>
          <w:sz w:val="21"/>
          <w:color w:val="69716F"/>
        </w:rPr>
        <w:t xml:space="preserve"> [§§164⁠–⁠168, 266]</w:t>
      </w:r>
    </w:p>
    <w:p>
      <w:pPr>
        <w:spacing w:before="60" w:after="20" w:line="260" w:lineRule="atLeast"/>
        <w:keepNext w:val="0"/>
        <w:keepLines w:val="1"/>
        <w:widowControl w:val="1"/>
      </w:pPr>
      <w:bookmarkStart w:id="10934" w:name="ix_5cf0f31a89cd1859"/>
      <w:bookmarkEnd w:id="10934"/>
      <w:r>
        <w:rPr>
          <w:rFonts w:ascii="EB Garamond" w:hAnsi="EB Garamond" w:cs="Amiri"/>
          <w:sz w:val="22"/>
          <w:color w:val="000000"/>
          <w:b/>
        </w:rPr>
        <w:t xml:space="preserve">Infallibility</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60" w:after="20" w:line="260" w:lineRule="atLeast"/>
        <w:keepNext w:val="0"/>
        <w:keepLines w:val="1"/>
        <w:widowControl w:val="1"/>
      </w:pPr>
      <w:bookmarkStart w:id="10935" w:name="ix_fdaddb9ce367c2ca"/>
      <w:bookmarkEnd w:id="10935"/>
      <w:r>
        <w:rPr>
          <w:rFonts w:ascii="EB Garamond" w:hAnsi="EB Garamond" w:cs="Amiri"/>
          <w:sz w:val="22"/>
          <w:color w:val="000000"/>
          <w:b/>
        </w:rPr>
        <w:t xml:space="preserve">Inheritance</w:t>
      </w:r>
      <w:r>
        <w:rPr>
          <w:rFonts w:ascii="EB Garamond" w:hAnsi="EB Garamond" w:cs="Amiri"/>
          <w:sz w:val="22"/>
          <w:color w:val="000000"/>
        </w:rPr>
        <w:t xml:space="preserve">, </w:t>
      </w:r>
      <w:hyperlink w:anchor="unit_730" w:history="1">
        <w:r>
          <w:rPr>
            <w:rFonts w:ascii="EB Garamond" w:hAnsi="EB Garamond" w:cs="Amiri"/>
            <w:sz w:val="22"/>
            <w:color w:val="000000"/>
          </w:rPr>
          <w:t xml:space="preserve">45⁠–⁠46</w:t>
        </w:r>
      </w:hyperlink>
      <w:r>
        <w:rPr>
          <w:rFonts w:ascii="EB Garamond" w:hAnsi="EB Garamond" w:cs="Amiri"/>
          <w:sz w:val="21"/>
          <w:color w:val="69716F"/>
        </w:rPr>
        <w:t xml:space="preserve"> [§§730⁠–⁠731, 740, 746]</w:t>
      </w:r>
    </w:p>
    <w:p>
      <w:pPr>
        <w:spacing w:before="60" w:after="10" w:line="260" w:lineRule="atLeast"/>
        <w:keepNext w:val="1"/>
        <w:keepLines w:val="1"/>
        <w:widowControl w:val="1"/>
      </w:pPr>
      <w:bookmarkStart w:id="10936" w:name="ix_e8d4bafc56e1b41d"/>
      <w:r>
        <w:rPr>
          <w:rFonts w:ascii="EB Garamond" w:hAnsi="EB Garamond" w:cs="Amiri"/>
          <w:sz w:val="22"/>
          <w:color w:val="000000"/>
          <w:b/>
        </w:rPr>
        <w:t xml:space="preserve">Intellect</w:t>
      </w:r>
      <w:bookmarkEnd w:id="10936"/>
    </w:p>
    <w:p>
      <w:pPr>
        <w:spacing w:before="0" w:after="20" w:line="260" w:lineRule="atLeast"/>
        <w:keepNext w:val="0"/>
        <w:keepLines w:val="1"/>
        <w:widowControl w:val="1"/>
        <w:ind w:left="230" w:hanging="0"/>
      </w:pPr>
      <w:r>
        <w:rPr>
          <w:rFonts w:ascii="EB Garamond" w:hAnsi="EB Garamond" w:cs="Amiri"/>
          <w:sz w:val="22"/>
          <w:color w:val="000000"/>
        </w:rPr>
        <w:t xml:space="preserve">faculty and intellection</w:t>
      </w:r>
      <w:r>
        <w:rPr>
          <w:rFonts w:ascii="EB Garamond" w:hAnsi="EB Garamond" w:cs="Amiri"/>
          <w:sz w:val="22"/>
          <w:color w:val="000000"/>
        </w:rPr>
        <w:t xml:space="preserve">, </w:t>
      </w:r>
      <w:hyperlink w:anchor="unit_351"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457" w:history="1">
        <w:r>
          <w:rPr>
            <w:rFonts w:ascii="EB Garamond" w:hAnsi="EB Garamond" w:cs="Amiri"/>
            <w:sz w:val="22"/>
            <w:color w:val="000000"/>
          </w:rPr>
          <w:t xml:space="preserve">29⁠–⁠30</w:t>
        </w:r>
      </w:hyperlink>
      <w:r>
        <w:rPr>
          <w:rFonts w:ascii="EB Garamond" w:hAnsi="EB Garamond" w:cs="Amiri"/>
          <w:sz w:val="21"/>
          <w:color w:val="69716F"/>
        </w:rPr>
        <w:t xml:space="preserve"> [§§351, 353, 457⁠–⁠458, 485⁠–⁠486]</w:t>
      </w:r>
    </w:p>
    <w:p>
      <w:pPr>
        <w:spacing w:before="0" w:after="20" w:line="260" w:lineRule="atLeast"/>
        <w:keepNext w:val="0"/>
        <w:keepLines w:val="1"/>
        <w:widowControl w:val="1"/>
        <w:ind w:left="230" w:hanging="0"/>
      </w:pPr>
      <w:r>
        <w:rPr>
          <w:rFonts w:ascii="EB Garamond" w:hAnsi="EB Garamond" w:cs="Amiri"/>
          <w:sz w:val="22"/>
          <w:color w:val="000000"/>
        </w:rPr>
        <w:t xml:space="preserve">separate substances</w:t>
      </w:r>
      <w:r>
        <w:rPr>
          <w:rFonts w:ascii="EB Garamond" w:hAnsi="EB Garamond" w:cs="Amiri"/>
          <w:sz w:val="22"/>
          <w:color w:val="000000"/>
        </w:rPr>
        <w:t xml:space="preserve">, </w:t>
      </w:r>
      <w:hyperlink w:anchor="unit_254"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327" w:history="1">
        <w:r>
          <w:rPr>
            <w:rFonts w:ascii="EB Garamond" w:hAnsi="EB Garamond" w:cs="Amiri"/>
            <w:sz w:val="22"/>
            <w:color w:val="000000"/>
          </w:rPr>
          <w:t xml:space="preserve">23⁠–⁠24</w:t>
        </w:r>
      </w:hyperlink>
      <w:r>
        <w:rPr>
          <w:rFonts w:ascii="EB Garamond" w:hAnsi="EB Garamond" w:cs="Amiri"/>
          <w:sz w:val="21"/>
          <w:color w:val="69716F"/>
        </w:rPr>
        <w:t xml:space="preserve"> [§§254, 327⁠–⁠330]</w:t>
      </w:r>
    </w:p>
    <w:p>
      <w:pPr>
        <w:spacing w:before="60" w:after="20" w:line="260" w:lineRule="atLeast"/>
        <w:keepNext w:val="0"/>
        <w:keepLines w:val="1"/>
        <w:widowControl w:val="1"/>
      </w:pPr>
      <w:bookmarkStart w:id="10937" w:name="ix_a5ffb34294790d68"/>
      <w:bookmarkEnd w:id="10937"/>
      <w:r>
        <w:rPr>
          <w:rFonts w:ascii="EB Garamond" w:hAnsi="EB Garamond" w:cs="Amiri"/>
          <w:sz w:val="22"/>
          <w:color w:val="000000"/>
          <w:b/>
        </w:rPr>
        <w:t xml:space="preserve">Intercession</w:t>
      </w:r>
      <w:r>
        <w:rPr>
          <w:rFonts w:ascii="EB Garamond" w:hAnsi="EB Garamond" w:cs="Amiri"/>
          <w:sz w:val="22"/>
          <w:color w:val="000000"/>
        </w:rPr>
        <w:t xml:space="preserve">, </w:t>
      </w:r>
      <w:hyperlink w:anchor="unit_813" w:history="1">
        <w:r>
          <w:rPr>
            <w:rFonts w:ascii="EB Garamond" w:hAnsi="EB Garamond" w:cs="Amiri"/>
            <w:sz w:val="22"/>
            <w:color w:val="000000"/>
          </w:rPr>
          <w:t xml:space="preserve">50</w:t>
        </w:r>
      </w:hyperlink>
      <w:r>
        <w:rPr>
          <w:rFonts w:ascii="EB Garamond" w:hAnsi="EB Garamond" w:cs="Amiri"/>
          <w:sz w:val="21"/>
          <w:color w:val="69716F"/>
        </w:rPr>
        <w:t xml:space="preserve"> [§§813⁠–⁠815]</w:t>
      </w:r>
    </w:p>
    <w:p>
      <w:pPr>
        <w:spacing w:before="60" w:after="20" w:line="260" w:lineRule="atLeast"/>
        <w:keepNext w:val="0"/>
        <w:keepLines w:val="1"/>
        <w:widowControl w:val="1"/>
      </w:pPr>
      <w:bookmarkStart w:id="10938" w:name="ix_037bb3519caff049"/>
      <w:bookmarkEnd w:id="10938"/>
      <w:r>
        <w:rPr>
          <w:rFonts w:ascii="EB Garamond" w:hAnsi="EB Garamond" w:cs="Amiri"/>
          <w:sz w:val="22"/>
          <w:color w:val="000000"/>
          <w:b/>
        </w:rPr>
        <w:t xml:space="preserve">ʿIṣma</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160" w:after="60" w:line="300" w:lineRule="atLeast"/>
        <w:keepNext w:val="1"/>
        <w:keepLines w:val="1"/>
        <w:widowControl w:val="1"/>
      </w:pPr>
      <w:r>
        <w:rPr>
          <w:rFonts w:ascii="EB Garamond" w:hAnsi="EB Garamond" w:cs="Amiri"/>
          <w:sz w:val="26"/>
          <w:color w:val="365E59"/>
          <w:b/>
        </w:rPr>
        <w:t xml:space="preserve">J</w:t>
      </w:r>
    </w:p>
    <w:p>
      <w:pPr>
        <w:spacing w:before="60" w:after="20" w:line="260" w:lineRule="atLeast"/>
        <w:keepNext w:val="0"/>
        <w:keepLines w:val="1"/>
        <w:widowControl w:val="1"/>
      </w:pPr>
      <w:bookmarkStart w:id="10939" w:name="ix_56fb449df1ae9621"/>
      <w:bookmarkEnd w:id="10939"/>
      <w:r>
        <w:rPr>
          <w:rFonts w:ascii="EB Garamond" w:hAnsi="EB Garamond" w:cs="Amiri"/>
          <w:sz w:val="22"/>
          <w:color w:val="000000"/>
          <w:b/>
        </w:rPr>
        <w:t xml:space="preserve">Justice, divine</w:t>
      </w:r>
      <w:r>
        <w:rPr>
          <w:rFonts w:ascii="EB Garamond" w:hAnsi="EB Garamond" w:cs="Amiri"/>
          <w:sz w:val="22"/>
          <w:color w:val="000000"/>
          <w:i/>
        </w:rPr>
        <w:t xml:space="preserve">. See </w:t>
      </w:r>
      <w:hyperlink w:anchor="ix_50cc1540e7fa0b24" w:history="1">
        <w:r>
          <w:rPr>
            <w:rFonts w:ascii="EB Garamond" w:hAnsi="EB Garamond" w:cs="Amiri"/>
            <w:sz w:val="22"/>
            <w:color w:val="000000"/>
            <w:i/>
          </w:rPr>
          <w:t xml:space="preserve">God</w:t>
        </w:r>
      </w:hyperlink>
    </w:p>
    <w:p>
      <w:pPr>
        <w:spacing w:before="160" w:after="60" w:line="300" w:lineRule="atLeast"/>
        <w:keepNext w:val="1"/>
        <w:keepLines w:val="1"/>
        <w:widowControl w:val="1"/>
      </w:pPr>
      <w:r>
        <w:rPr>
          <w:rFonts w:ascii="EB Garamond" w:hAnsi="EB Garamond" w:cs="Amiri"/>
          <w:sz w:val="26"/>
          <w:color w:val="365E59"/>
          <w:b/>
        </w:rPr>
        <w:t xml:space="preserve">K</w:t>
      </w:r>
    </w:p>
    <w:p>
      <w:pPr>
        <w:spacing w:before="60" w:after="20" w:line="260" w:lineRule="atLeast"/>
        <w:keepNext w:val="0"/>
        <w:keepLines w:val="1"/>
        <w:widowControl w:val="1"/>
      </w:pPr>
      <w:bookmarkStart w:id="10940" w:name="ix_602e8dee3371011e"/>
      <w:bookmarkEnd w:id="10940"/>
      <w:r>
        <w:rPr>
          <w:rFonts w:ascii="EB Garamond" w:hAnsi="EB Garamond" w:cs="Amiri"/>
          <w:sz w:val="22"/>
          <w:color w:val="000000"/>
          <w:b/>
        </w:rPr>
        <w:t xml:space="preserve">Khālid</w:t>
      </w:r>
      <w:r>
        <w:rPr>
          <w:rFonts w:ascii="EB Garamond" w:hAnsi="EB Garamond" w:cs="Amiri"/>
          <w:sz w:val="22"/>
          <w:color w:val="000000"/>
        </w:rPr>
        <w:t xml:space="preserve">, </w:t>
      </w:r>
      <w:hyperlink w:anchor="unit_740" w:history="1">
        <w:r>
          <w:rPr>
            <w:rFonts w:ascii="EB Garamond" w:hAnsi="EB Garamond" w:cs="Amiri"/>
            <w:sz w:val="22"/>
            <w:color w:val="000000"/>
          </w:rPr>
          <w:t xml:space="preserve">45</w:t>
        </w:r>
      </w:hyperlink>
      <w:r>
        <w:rPr>
          <w:rFonts w:ascii="EB Garamond" w:hAnsi="EB Garamond" w:cs="Amiri"/>
          <w:sz w:val="21"/>
          <w:color w:val="69716F"/>
        </w:rPr>
        <w:t xml:space="preserve"> [§740]</w:t>
      </w:r>
    </w:p>
    <w:p>
      <w:pPr>
        <w:spacing w:before="60" w:after="10" w:line="260" w:lineRule="atLeast"/>
        <w:keepNext w:val="1"/>
        <w:keepLines w:val="1"/>
        <w:widowControl w:val="1"/>
      </w:pPr>
      <w:bookmarkStart w:id="10941" w:name="ix_dec1fccaba73443d"/>
      <w:r>
        <w:rPr>
          <w:rFonts w:ascii="EB Garamond" w:hAnsi="EB Garamond" w:cs="Amiri"/>
          <w:sz w:val="22"/>
          <w:color w:val="000000"/>
          <w:b/>
        </w:rPr>
        <w:t xml:space="preserve">Knowledge</w:t>
      </w:r>
      <w:bookmarkEnd w:id="10941"/>
    </w:p>
    <w:p>
      <w:pPr>
        <w:spacing w:before="0" w:after="20" w:line="260" w:lineRule="atLeast"/>
        <w:keepNext w:val="0"/>
        <w:keepLines w:val="1"/>
        <w:widowControl w:val="1"/>
        <w:ind w:left="230" w:hanging="0"/>
      </w:pPr>
      <w:r>
        <w:rPr>
          <w:rFonts w:ascii="EB Garamond" w:hAnsi="EB Garamond" w:cs="Amiri"/>
          <w:sz w:val="22"/>
          <w:color w:val="000000"/>
        </w:rPr>
        <w:t xml:space="preserve">causal and universal</w:t>
      </w:r>
      <w:r>
        <w:rPr>
          <w:rFonts w:ascii="EB Garamond" w:hAnsi="EB Garamond" w:cs="Amiri"/>
          <w:sz w:val="22"/>
          <w:color w:val="000000"/>
        </w:rPr>
        <w:t xml:space="preserve">, </w:t>
      </w:r>
      <w:hyperlink w:anchor="unit_450" w:history="1">
        <w:r>
          <w:rPr>
            <w:rFonts w:ascii="EB Garamond" w:hAnsi="EB Garamond" w:cs="Amiri"/>
            <w:sz w:val="22"/>
            <w:color w:val="000000"/>
          </w:rPr>
          <w:t xml:space="preserve">28⁠–⁠29</w:t>
        </w:r>
      </w:hyperlink>
      <w:r>
        <w:rPr>
          <w:rFonts w:ascii="EB Garamond" w:hAnsi="EB Garamond" w:cs="Amiri"/>
          <w:sz w:val="21"/>
          <w:color w:val="69716F"/>
        </w:rPr>
        <w:t xml:space="preserve"> [§§450⁠–⁠452, 454⁠–⁠456]</w:t>
      </w:r>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divisions</w:t>
      </w:r>
      <w:r>
        <w:rPr>
          <w:rFonts w:ascii="EB Garamond" w:hAnsi="EB Garamond" w:cs="Amiri"/>
          <w:sz w:val="22"/>
          <w:color w:val="000000"/>
        </w:rPr>
        <w:t xml:space="preserve">, </w:t>
      </w:r>
      <w:hyperlink w:anchor="unit_436" w:history="1">
        <w:r>
          <w:rPr>
            <w:rFonts w:ascii="EB Garamond" w:hAnsi="EB Garamond" w:cs="Amiri"/>
            <w:sz w:val="22"/>
            <w:color w:val="000000"/>
          </w:rPr>
          <w:t xml:space="preserve">28</w:t>
        </w:r>
      </w:hyperlink>
      <w:r>
        <w:rPr>
          <w:rFonts w:ascii="EB Garamond" w:hAnsi="EB Garamond" w:cs="Amiri"/>
          <w:sz w:val="21"/>
          <w:color w:val="69716F"/>
        </w:rPr>
        <w:t xml:space="preserve"> [§§436⁠–⁠438, 447⁠–⁠449, 453]</w:t>
      </w:r>
    </w:p>
    <w:p>
      <w:pPr>
        <w:spacing w:before="0" w:after="20" w:line="260" w:lineRule="atLeast"/>
        <w:keepNext w:val="0"/>
        <w:keepLines w:val="1"/>
        <w:widowControl w:val="1"/>
        <w:ind w:left="230" w:hanging="0"/>
      </w:pPr>
      <w:r>
        <w:rPr>
          <w:rFonts w:ascii="EB Garamond" w:hAnsi="EB Garamond" w:cs="Amiri"/>
          <w:sz w:val="22"/>
          <w:color w:val="000000"/>
        </w:rPr>
        <w:t xml:space="preserve">representation and self-knowledge</w:t>
      </w:r>
      <w:r>
        <w:rPr>
          <w:rFonts w:ascii="EB Garamond" w:hAnsi="EB Garamond" w:cs="Amiri"/>
          <w:sz w:val="22"/>
          <w:color w:val="000000"/>
        </w:rPr>
        <w:t xml:space="preserve">, </w:t>
      </w:r>
      <w:hyperlink w:anchor="unit_439" w:history="1">
        <w:r>
          <w:rPr>
            <w:rFonts w:ascii="EB Garamond" w:hAnsi="EB Garamond" w:cs="Amiri"/>
            <w:sz w:val="22"/>
            <w:color w:val="000000"/>
          </w:rPr>
          <w:t xml:space="preserve">28⁠–⁠29</w:t>
        </w:r>
      </w:hyperlink>
      <w:r>
        <w:rPr>
          <w:rFonts w:ascii="EB Garamond" w:hAnsi="EB Garamond" w:cs="Amiri"/>
          <w:sz w:val="21"/>
          <w:color w:val="69716F"/>
        </w:rPr>
        <w:t xml:space="preserve"> [§§439⁠–⁠446, 464]</w:t>
      </w:r>
    </w:p>
    <w:p>
      <w:pPr>
        <w:spacing w:before="160" w:after="60" w:line="300" w:lineRule="atLeast"/>
        <w:keepNext w:val="1"/>
        <w:keepLines w:val="1"/>
        <w:widowControl w:val="1"/>
      </w:pPr>
      <w:r>
        <w:rPr>
          <w:rFonts w:ascii="EB Garamond" w:hAnsi="EB Garamond" w:cs="Amiri"/>
          <w:sz w:val="26"/>
          <w:color w:val="365E59"/>
          <w:b/>
        </w:rPr>
        <w:t xml:space="preserve">L</w:t>
      </w:r>
    </w:p>
    <w:p>
      <w:pPr>
        <w:spacing w:before="60" w:after="10" w:line="260" w:lineRule="atLeast"/>
        <w:keepNext w:val="1"/>
        <w:keepLines w:val="1"/>
        <w:widowControl w:val="1"/>
      </w:pPr>
      <w:bookmarkStart w:id="10942" w:name="ix_b5cfb8c0d989154a"/>
      <w:r>
        <w:rPr>
          <w:rFonts w:ascii="EB Garamond" w:hAnsi="EB Garamond" w:cs="Amiri"/>
          <w:sz w:val="22"/>
          <w:color w:val="000000"/>
          <w:b/>
        </w:rPr>
        <w:t xml:space="preserve">Law, revealed</w:t>
      </w:r>
      <w:bookmarkEnd w:id="10942"/>
    </w:p>
    <w:p>
      <w:pPr>
        <w:spacing w:before="0" w:after="20" w:line="260" w:lineRule="atLeast"/>
        <w:keepNext w:val="0"/>
        <w:keepLines w:val="1"/>
        <w:widowControl w:val="1"/>
        <w:ind w:left="230" w:hanging="0"/>
      </w:pPr>
      <w:r>
        <w:rPr>
          <w:rFonts w:ascii="EB Garamond" w:hAnsi="EB Garamond" w:cs="Amiri"/>
          <w:sz w:val="22"/>
          <w:color w:val="000000"/>
        </w:rPr>
        <w:t xml:space="preserve">social function and prophetic mission</w:t>
      </w:r>
      <w:r>
        <w:rPr>
          <w:rFonts w:ascii="EB Garamond" w:hAnsi="EB Garamond" w:cs="Amiri"/>
          <w:sz w:val="22"/>
          <w:color w:val="000000"/>
        </w:rPr>
        <w:t xml:space="preserve">, </w:t>
      </w:r>
      <w:hyperlink w:anchor="unit_649"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703" w:history="1">
        <w:r>
          <w:rPr>
            <w:rFonts w:ascii="EB Garamond" w:hAnsi="EB Garamond" w:cs="Amiri"/>
            <w:sz w:val="22"/>
            <w:color w:val="000000"/>
          </w:rPr>
          <w:t xml:space="preserve">43⁠–⁠44</w:t>
        </w:r>
      </w:hyperlink>
      <w:r>
        <w:rPr>
          <w:rFonts w:ascii="EB Garamond" w:hAnsi="EB Garamond" w:cs="Amiri"/>
          <w:sz w:val="21"/>
          <w:color w:val="69716F"/>
        </w:rPr>
        <w:t xml:space="preserve"> [§§649, 703, 706⁠–⁠708, 713]</w:t>
      </w:r>
    </w:p>
    <w:p>
      <w:pPr>
        <w:spacing w:before="60" w:after="20" w:line="260" w:lineRule="atLeast"/>
        <w:keepNext w:val="0"/>
        <w:keepLines w:val="1"/>
        <w:widowControl w:val="1"/>
      </w:pPr>
      <w:bookmarkStart w:id="10943" w:name="ix_6a213a45d6d9abe9"/>
      <w:bookmarkEnd w:id="10943"/>
      <w:r>
        <w:rPr>
          <w:rFonts w:ascii="EB Garamond" w:hAnsi="EB Garamond" w:cs="Amiri"/>
          <w:sz w:val="22"/>
          <w:color w:val="000000"/>
          <w:b/>
        </w:rPr>
        <w:t xml:space="preserve">Letters and speech</w:t>
      </w:r>
      <w:r>
        <w:rPr>
          <w:rFonts w:ascii="EB Garamond" w:hAnsi="EB Garamond" w:cs="Amiri"/>
          <w:sz w:val="22"/>
          <w:color w:val="000000"/>
        </w:rPr>
        <w:t xml:space="preserve">, </w:t>
      </w:r>
      <w:hyperlink w:anchor="unit_113"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428"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477" w:history="1">
        <w:r>
          <w:rPr>
            <w:rFonts w:ascii="EB Garamond" w:hAnsi="EB Garamond" w:cs="Amiri"/>
            <w:sz w:val="22"/>
            <w:color w:val="000000"/>
          </w:rPr>
          <w:t xml:space="preserve">30</w:t>
        </w:r>
      </w:hyperlink>
      <w:r>
        <w:rPr>
          <w:rFonts w:ascii="EB Garamond" w:hAnsi="EB Garamond" w:cs="Amiri"/>
          <w:sz w:val="21"/>
          <w:color w:val="69716F"/>
        </w:rPr>
        <w:t xml:space="preserve"> [§§113, 428⁠–⁠431, 477⁠–⁠478]</w:t>
      </w:r>
    </w:p>
    <w:p>
      <w:pPr>
        <w:spacing w:before="60" w:after="20" w:line="260" w:lineRule="atLeast"/>
        <w:keepNext w:val="0"/>
        <w:keepLines w:val="1"/>
        <w:widowControl w:val="1"/>
      </w:pPr>
      <w:bookmarkStart w:id="10944" w:name="ix_31e6eed85c877736"/>
      <w:bookmarkEnd w:id="10944"/>
      <w:r>
        <w:rPr>
          <w:rFonts w:ascii="EB Garamond" w:hAnsi="EB Garamond" w:cs="Amiri"/>
          <w:sz w:val="22"/>
          <w:color w:val="000000"/>
          <w:b/>
        </w:rPr>
        <w:t xml:space="preserve">Life and vital spirit</w:t>
      </w:r>
      <w:r>
        <w:rPr>
          <w:rFonts w:ascii="EB Garamond" w:hAnsi="EB Garamond" w:cs="Amiri"/>
          <w:sz w:val="22"/>
          <w:color w:val="000000"/>
        </w:rPr>
        <w:t xml:space="preserve">, </w:t>
      </w:r>
      <w:hyperlink w:anchor="unit_331"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503" w:history="1">
        <w:r>
          <w:rPr>
            <w:rFonts w:ascii="EB Garamond" w:hAnsi="EB Garamond" w:cs="Amiri"/>
            <w:sz w:val="22"/>
            <w:color w:val="000000"/>
          </w:rPr>
          <w:t xml:space="preserve">31</w:t>
        </w:r>
      </w:hyperlink>
      <w:r>
        <w:rPr>
          <w:rFonts w:ascii="EB Garamond" w:hAnsi="EB Garamond" w:cs="Amiri"/>
          <w:sz w:val="21"/>
          <w:color w:val="69716F"/>
        </w:rPr>
        <w:t xml:space="preserve"> [§§331, 503⁠–⁠506]</w:t>
      </w:r>
    </w:p>
    <w:p>
      <w:pPr>
        <w:spacing w:before="60" w:after="10" w:line="260" w:lineRule="atLeast"/>
        <w:keepNext w:val="1"/>
        <w:keepLines w:val="1"/>
        <w:widowControl w:val="1"/>
      </w:pPr>
      <w:bookmarkStart w:id="10945" w:name="ix_3d52a6d8fedcc48a"/>
      <w:r>
        <w:rPr>
          <w:rFonts w:ascii="EB Garamond" w:hAnsi="EB Garamond" w:cs="Amiri"/>
          <w:sz w:val="22"/>
          <w:color w:val="000000"/>
          <w:b/>
        </w:rPr>
        <w:t xml:space="preserve">Logic</w:t>
      </w:r>
      <w:bookmarkEnd w:id="10945"/>
    </w:p>
    <w:p>
      <w:pPr>
        <w:spacing w:before="0" w:after="20" w:line="260" w:lineRule="atLeast"/>
        <w:keepNext w:val="0"/>
        <w:keepLines w:val="1"/>
        <w:widowControl w:val="1"/>
        <w:ind w:left="230" w:hanging="0"/>
      </w:pPr>
      <w:r>
        <w:rPr>
          <w:rFonts w:ascii="EB Garamond" w:hAnsi="EB Garamond" w:cs="Amiri"/>
          <w:sz w:val="22"/>
          <w:color w:val="000000"/>
        </w:rPr>
        <w:t xml:space="preserve">syllogisms and premises</w:t>
      </w:r>
      <w:r>
        <w:rPr>
          <w:rFonts w:ascii="EB Garamond" w:hAnsi="EB Garamond" w:cs="Amiri"/>
          <w:sz w:val="22"/>
          <w:color w:val="000000"/>
        </w:rPr>
        <w:t xml:space="preserve">, </w:t>
      </w:r>
      <w:hyperlink w:anchor="unit_468" w:history="1">
        <w:r>
          <w:rPr>
            <w:rFonts w:ascii="EB Garamond" w:hAnsi="EB Garamond" w:cs="Amiri"/>
            <w:sz w:val="22"/>
            <w:color w:val="000000"/>
          </w:rPr>
          <w:t xml:space="preserve">29⁠–⁠30</w:t>
        </w:r>
      </w:hyperlink>
      <w:r>
        <w:rPr>
          <w:rFonts w:ascii="EB Garamond" w:hAnsi="EB Garamond" w:cs="Amiri"/>
          <w:sz w:val="21"/>
          <w:color w:val="69716F"/>
        </w:rPr>
        <w:t xml:space="preserve"> [§§468, 472, 475⁠–⁠476, 479⁠–⁠484]</w:t>
      </w:r>
    </w:p>
    <w:p>
      <w:pPr>
        <w:spacing w:before="60" w:after="20" w:line="260" w:lineRule="atLeast"/>
        <w:keepNext w:val="0"/>
        <w:keepLines w:val="1"/>
        <w:widowControl w:val="1"/>
      </w:pPr>
      <w:bookmarkStart w:id="10946" w:name="ix_f1e4bcc69d5f1658"/>
      <w:bookmarkEnd w:id="10946"/>
      <w:r>
        <w:rPr>
          <w:rFonts w:ascii="EB Garamond" w:hAnsi="EB Garamond" w:cs="Amiri"/>
          <w:sz w:val="22"/>
          <w:color w:val="000000"/>
          <w:b/>
        </w:rPr>
        <w:t xml:space="preserve">Luṭf</w:t>
      </w:r>
      <w:r>
        <w:rPr>
          <w:rFonts w:ascii="EB Garamond" w:hAnsi="EB Garamond" w:cs="Amiri"/>
          <w:sz w:val="22"/>
          <w:color w:val="000000"/>
          <w:i/>
        </w:rPr>
        <w:t xml:space="preserve">. See </w:t>
      </w:r>
      <w:hyperlink w:anchor="ix_5a6f819e08972ad0" w:history="1">
        <w:r>
          <w:rPr>
            <w:rFonts w:ascii="EB Garamond" w:hAnsi="EB Garamond" w:cs="Amiri"/>
            <w:sz w:val="22"/>
            <w:color w:val="000000"/>
            <w:i/>
          </w:rPr>
          <w:t xml:space="preserve">Gracious assistance</w:t>
        </w:r>
      </w:hyperlink>
    </w:p>
    <w:p>
      <w:pPr>
        <w:spacing w:before="160" w:after="60" w:line="300" w:lineRule="atLeast"/>
        <w:keepNext w:val="1"/>
        <w:keepLines w:val="1"/>
        <w:widowControl w:val="1"/>
      </w:pPr>
      <w:r>
        <w:rPr>
          <w:rFonts w:ascii="EB Garamond" w:hAnsi="EB Garamond" w:cs="Amiri"/>
          <w:sz w:val="26"/>
          <w:color w:val="365E59"/>
          <w:b/>
        </w:rPr>
        <w:t xml:space="preserve">M</w:t>
      </w:r>
    </w:p>
    <w:p>
      <w:pPr>
        <w:spacing w:before="60" w:after="20" w:line="260" w:lineRule="atLeast"/>
        <w:keepNext w:val="0"/>
        <w:keepLines w:val="1"/>
        <w:widowControl w:val="1"/>
      </w:pPr>
      <w:bookmarkStart w:id="10947" w:name="ix_1135997accf33f7c"/>
      <w:bookmarkEnd w:id="10947"/>
      <w:r>
        <w:rPr>
          <w:rFonts w:ascii="EB Garamond" w:hAnsi="EB Garamond" w:cs="Amiri"/>
          <w:sz w:val="22"/>
          <w:color w:val="000000"/>
          <w:b/>
        </w:rPr>
        <w:t xml:space="preserve">Māhiyya</w:t>
      </w:r>
      <w:r>
        <w:rPr>
          <w:rFonts w:ascii="EB Garamond" w:hAnsi="EB Garamond" w:cs="Amiri"/>
          <w:sz w:val="22"/>
          <w:color w:val="000000"/>
          <w:i/>
        </w:rPr>
        <w:t xml:space="preserve">. See </w:t>
      </w:r>
      <w:hyperlink w:anchor="ix_14e2b14232d4dcce" w:history="1">
        <w:r>
          <w:rPr>
            <w:rFonts w:ascii="EB Garamond" w:hAnsi="EB Garamond" w:cs="Amiri"/>
            <w:sz w:val="22"/>
            <w:color w:val="000000"/>
            <w:i/>
          </w:rPr>
          <w:t xml:space="preserve">Quiddity</w:t>
        </w:r>
      </w:hyperlink>
    </w:p>
    <w:p>
      <w:pPr>
        <w:spacing w:before="60" w:after="20" w:line="260" w:lineRule="atLeast"/>
        <w:keepNext w:val="0"/>
        <w:keepLines w:val="1"/>
        <w:widowControl w:val="1"/>
      </w:pPr>
      <w:bookmarkStart w:id="10948" w:name="ix_94f85995c7492eec"/>
      <w:bookmarkEnd w:id="10948"/>
      <w:r>
        <w:rPr>
          <w:rFonts w:ascii="EB Garamond" w:hAnsi="EB Garamond" w:cs="Amiri"/>
          <w:sz w:val="22"/>
          <w:color w:val="000000"/>
          <w:b/>
        </w:rPr>
        <w:t xml:space="preserve">Mary</w:t>
      </w:r>
      <w:r>
        <w:rPr>
          <w:rFonts w:ascii="EB Garamond" w:hAnsi="EB Garamond" w:cs="Amiri"/>
          <w:sz w:val="22"/>
          <w:color w:val="000000"/>
        </w:rPr>
        <w:t xml:space="preserve">, </w:t>
      </w:r>
      <w:hyperlink w:anchor="unit_698" w:history="1">
        <w:r>
          <w:rPr>
            <w:rFonts w:ascii="EB Garamond" w:hAnsi="EB Garamond" w:cs="Amiri"/>
            <w:sz w:val="22"/>
            <w:color w:val="000000"/>
          </w:rPr>
          <w:t xml:space="preserve">42</w:t>
        </w:r>
      </w:hyperlink>
      <w:r>
        <w:rPr>
          <w:rFonts w:ascii="EB Garamond" w:hAnsi="EB Garamond" w:cs="Amiri"/>
          <w:sz w:val="21"/>
          <w:color w:val="69716F"/>
        </w:rPr>
        <w:t xml:space="preserve"> [§698]</w:t>
      </w:r>
    </w:p>
    <w:p>
      <w:pPr>
        <w:spacing w:before="60" w:after="20" w:line="260" w:lineRule="atLeast"/>
        <w:keepNext w:val="0"/>
        <w:keepLines w:val="1"/>
        <w:widowControl w:val="1"/>
      </w:pPr>
      <w:bookmarkStart w:id="10949" w:name="ix_0a94e1dd0b9435a6"/>
      <w:bookmarkEnd w:id="10949"/>
      <w:r>
        <w:rPr>
          <w:rFonts w:ascii="EB Garamond" w:hAnsi="EB Garamond" w:cs="Amiri"/>
          <w:sz w:val="22"/>
          <w:color w:val="000000"/>
          <w:b/>
        </w:rPr>
        <w:t xml:space="preserve">Matter</w:t>
      </w:r>
      <w:r>
        <w:rPr>
          <w:rFonts w:ascii="EB Garamond" w:hAnsi="EB Garamond" w:cs="Amiri"/>
          <w:sz w:val="22"/>
          <w:color w:val="000000"/>
        </w:rPr>
        <w:t xml:space="preserve">, </w:t>
      </w:r>
      <w:hyperlink w:anchor="unit_133"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228" w:history="1">
        <w:r>
          <w:rPr>
            <w:rFonts w:ascii="EB Garamond" w:hAnsi="EB Garamond" w:cs="Amiri"/>
            <w:sz w:val="22"/>
            <w:color w:val="000000"/>
          </w:rPr>
          <w:t xml:space="preserve">19⁠–⁠21</w:t>
        </w:r>
      </w:hyperlink>
      <w:r>
        <w:rPr>
          <w:rFonts w:ascii="EB Garamond" w:hAnsi="EB Garamond" w:cs="Amiri"/>
          <w:sz w:val="22"/>
          <w:color w:val="000000"/>
        </w:rPr>
        <w:t xml:space="preserve">, </w:t>
      </w:r>
      <w:hyperlink w:anchor="unit_325" w:history="1">
        <w:r>
          <w:rPr>
            <w:rFonts w:ascii="EB Garamond" w:hAnsi="EB Garamond" w:cs="Amiri"/>
            <w:sz w:val="22"/>
            <w:color w:val="000000"/>
          </w:rPr>
          <w:t xml:space="preserve">23</w:t>
        </w:r>
      </w:hyperlink>
      <w:r>
        <w:rPr>
          <w:rFonts w:ascii="EB Garamond" w:hAnsi="EB Garamond" w:cs="Amiri"/>
          <w:sz w:val="21"/>
          <w:color w:val="69716F"/>
        </w:rPr>
        <w:t xml:space="preserve"> [§§133, 228⁠–⁠231, 254, 284, 290, 325]</w:t>
      </w:r>
    </w:p>
    <w:p>
      <w:pPr>
        <w:spacing w:before="60" w:after="10" w:line="260" w:lineRule="atLeast"/>
        <w:keepNext w:val="1"/>
        <w:keepLines w:val="1"/>
        <w:widowControl w:val="1"/>
      </w:pPr>
      <w:bookmarkStart w:id="10950" w:name="ix_11478e9fce1d6bfd"/>
      <w:r>
        <w:rPr>
          <w:rFonts w:ascii="EB Garamond" w:hAnsi="EB Garamond" w:cs="Amiri"/>
          <w:sz w:val="22"/>
          <w:color w:val="000000"/>
          <w:b/>
        </w:rPr>
        <w:t xml:space="preserve">Miracles</w:t>
      </w:r>
      <w:bookmarkEnd w:id="10950"/>
    </w:p>
    <w:p>
      <w:pPr>
        <w:spacing w:before="0" w:after="20" w:line="260" w:lineRule="atLeast"/>
        <w:keepNext w:val="0"/>
        <w:keepLines w:val="1"/>
        <w:widowControl w:val="1"/>
        <w:ind w:left="230" w:hanging="0"/>
      </w:pPr>
      <w:r>
        <w:rPr>
          <w:rFonts w:ascii="EB Garamond" w:hAnsi="EB Garamond" w:cs="Amiri"/>
          <w:sz w:val="22"/>
          <w:color w:val="000000"/>
        </w:rPr>
        <w:t xml:space="preserve">definition and evidentiary force</w:t>
      </w:r>
      <w:r>
        <w:rPr>
          <w:rFonts w:ascii="EB Garamond" w:hAnsi="EB Garamond" w:cs="Amiri"/>
          <w:sz w:val="22"/>
          <w:color w:val="000000"/>
        </w:rPr>
        <w:t xml:space="preserve">, </w:t>
      </w:r>
      <w:hyperlink w:anchor="unit_697" w:history="1">
        <w:r>
          <w:rPr>
            <w:rFonts w:ascii="EB Garamond" w:hAnsi="EB Garamond" w:cs="Amiri"/>
            <w:sz w:val="22"/>
            <w:color w:val="000000"/>
          </w:rPr>
          <w:t xml:space="preserve">42⁠–⁠43</w:t>
        </w:r>
      </w:hyperlink>
      <w:r>
        <w:rPr>
          <w:rFonts w:ascii="EB Garamond" w:hAnsi="EB Garamond" w:cs="Amiri"/>
          <w:sz w:val="22"/>
          <w:color w:val="000000"/>
        </w:rPr>
        <w:t xml:space="preserve">, </w:t>
      </w:r>
      <w:hyperlink w:anchor="unit_725" w:history="1">
        <w:r>
          <w:rPr>
            <w:rFonts w:ascii="EB Garamond" w:hAnsi="EB Garamond" w:cs="Amiri"/>
            <w:sz w:val="22"/>
            <w:color w:val="000000"/>
          </w:rPr>
          <w:t xml:space="preserve">45</w:t>
        </w:r>
      </w:hyperlink>
      <w:r>
        <w:rPr>
          <w:rFonts w:ascii="EB Garamond" w:hAnsi="EB Garamond" w:cs="Amiri"/>
          <w:sz w:val="21"/>
          <w:color w:val="69716F"/>
        </w:rPr>
        <w:t xml:space="preserve"> [§§697, 699, 704, 725]</w:t>
      </w:r>
    </w:p>
    <w:p>
      <w:pPr>
        <w:spacing w:before="0" w:after="20" w:line="260" w:lineRule="atLeast"/>
        <w:keepNext w:val="0"/>
        <w:keepLines w:val="1"/>
        <w:widowControl w:val="1"/>
        <w:ind w:left="230" w:hanging="0"/>
      </w:pPr>
      <w:r>
        <w:rPr>
          <w:rFonts w:ascii="EB Garamond" w:hAnsi="EB Garamond" w:cs="Amiri"/>
          <w:sz w:val="22"/>
          <w:color w:val="000000"/>
        </w:rPr>
        <w:t xml:space="preserve">nonprophets, preparatory signs, and false claims</w:t>
      </w:r>
      <w:r>
        <w:rPr>
          <w:rFonts w:ascii="EB Garamond" w:hAnsi="EB Garamond" w:cs="Amiri"/>
          <w:sz w:val="22"/>
          <w:color w:val="000000"/>
        </w:rPr>
        <w:t xml:space="preserve">, </w:t>
      </w:r>
      <w:hyperlink w:anchor="unit_698" w:history="1">
        <w:r>
          <w:rPr>
            <w:rFonts w:ascii="EB Garamond" w:hAnsi="EB Garamond" w:cs="Amiri"/>
            <w:sz w:val="22"/>
            <w:color w:val="000000"/>
          </w:rPr>
          <w:t xml:space="preserve">42⁠–⁠43</w:t>
        </w:r>
      </w:hyperlink>
      <w:r>
        <w:rPr>
          <w:rFonts w:ascii="EB Garamond" w:hAnsi="EB Garamond" w:cs="Amiri"/>
          <w:sz w:val="21"/>
          <w:color w:val="69716F"/>
        </w:rPr>
        <w:t xml:space="preserve"> [§§698, 700⁠–⁠701]</w:t>
      </w:r>
    </w:p>
    <w:p>
      <w:pPr>
        <w:spacing w:before="60" w:after="10" w:line="260" w:lineRule="atLeast"/>
        <w:keepNext w:val="1"/>
        <w:keepLines w:val="1"/>
        <w:widowControl w:val="1"/>
      </w:pPr>
      <w:bookmarkStart w:id="10951" w:name="ix_db627e514658caaf"/>
      <w:r>
        <w:rPr>
          <w:rFonts w:ascii="EB Garamond" w:hAnsi="EB Garamond" w:cs="Amiri"/>
          <w:sz w:val="22"/>
          <w:color w:val="000000"/>
          <w:b/>
        </w:rPr>
        <w:t xml:space="preserve">Modalities</w:t>
      </w:r>
      <w:bookmarkEnd w:id="10951"/>
    </w:p>
    <w:p>
      <w:pPr>
        <w:spacing w:before="0" w:after="20" w:line="260" w:lineRule="atLeast"/>
        <w:keepNext w:val="0"/>
        <w:keepLines w:val="1"/>
        <w:widowControl w:val="1"/>
        <w:ind w:left="230" w:hanging="0"/>
      </w:pPr>
      <w:r>
        <w:rPr>
          <w:rFonts w:ascii="EB Garamond" w:hAnsi="EB Garamond" w:cs="Amiri"/>
          <w:sz w:val="22"/>
          <w:color w:val="000000"/>
        </w:rPr>
        <w:t xml:space="preserve">intrinsic and through another</w:t>
      </w:r>
      <w:r>
        <w:rPr>
          <w:rFonts w:ascii="EB Garamond" w:hAnsi="EB Garamond" w:cs="Amiri"/>
          <w:sz w:val="22"/>
          <w:color w:val="000000"/>
        </w:rPr>
        <w:t xml:space="preserve">, </w:t>
      </w:r>
      <w:hyperlink w:anchor="unit_46" w:history="1">
        <w:r>
          <w:rPr>
            <w:rFonts w:ascii="EB Garamond" w:hAnsi="EB Garamond" w:cs="Amiri"/>
            <w:sz w:val="22"/>
            <w:color w:val="000000"/>
          </w:rPr>
          <w:t xml:space="preserve">7⁠–⁠8</w:t>
        </w:r>
      </w:hyperlink>
      <w:r>
        <w:rPr>
          <w:rFonts w:ascii="EB Garamond" w:hAnsi="EB Garamond" w:cs="Amiri"/>
          <w:sz w:val="21"/>
          <w:color w:val="69716F"/>
        </w:rPr>
        <w:t xml:space="preserve"> [§§46⁠–⁠47, 49⁠–⁠51, 53, 56, 61⁠–⁠63, 65⁠–⁠66]</w:t>
      </w:r>
    </w:p>
    <w:p>
      <w:pPr>
        <w:spacing w:before="60" w:after="10" w:line="260" w:lineRule="atLeast"/>
        <w:keepNext w:val="1"/>
        <w:keepLines w:val="1"/>
        <w:widowControl w:val="1"/>
      </w:pPr>
      <w:bookmarkStart w:id="10952" w:name="ix_031e7447ca780cea"/>
      <w:r>
        <w:rPr>
          <w:rFonts w:ascii="EB Garamond" w:hAnsi="EB Garamond" w:cs="Amiri"/>
          <w:sz w:val="22"/>
          <w:color w:val="000000"/>
          <w:b/>
        </w:rPr>
        <w:t xml:space="preserve">Moral obligation</w:t>
      </w:r>
      <w:bookmarkEnd w:id="10952"/>
    </w:p>
    <w:p>
      <w:pPr>
        <w:spacing w:before="0" w:after="20" w:line="260" w:lineRule="atLeast"/>
        <w:keepNext w:val="0"/>
        <w:keepLines w:val="1"/>
        <w:widowControl w:val="1"/>
        <w:ind w:left="230" w:hanging="0"/>
      </w:pPr>
      <w:r>
        <w:rPr>
          <w:rFonts w:ascii="EB Garamond" w:hAnsi="EB Garamond" w:cs="Amiri"/>
          <w:sz w:val="22"/>
          <w:color w:val="000000"/>
        </w:rPr>
        <w:t xml:space="preserve">conditions and objects</w:t>
      </w:r>
      <w:r>
        <w:rPr>
          <w:rFonts w:ascii="EB Garamond" w:hAnsi="EB Garamond" w:cs="Amiri"/>
          <w:sz w:val="22"/>
          <w:color w:val="000000"/>
        </w:rPr>
        <w:t xml:space="preserve">, </w:t>
      </w:r>
      <w:hyperlink w:anchor="unit_651" w:history="1">
        <w:r>
          <w:rPr>
            <w:rFonts w:ascii="EB Garamond" w:hAnsi="EB Garamond" w:cs="Amiri"/>
            <w:sz w:val="22"/>
            <w:color w:val="000000"/>
          </w:rPr>
          <w:t xml:space="preserve">39</w:t>
        </w:r>
      </w:hyperlink>
      <w:r>
        <w:rPr>
          <w:rFonts w:ascii="EB Garamond" w:hAnsi="EB Garamond" w:cs="Amiri"/>
          <w:sz w:val="21"/>
          <w:color w:val="69716F"/>
        </w:rPr>
        <w:t xml:space="preserve"> [§§651⁠–⁠652]</w:t>
      </w:r>
    </w:p>
    <w:p>
      <w:pPr>
        <w:spacing w:before="0" w:after="20" w:line="260" w:lineRule="atLeast"/>
        <w:keepNext w:val="0"/>
        <w:keepLines w:val="1"/>
        <w:widowControl w:val="1"/>
        <w:ind w:left="230" w:hanging="0"/>
      </w:pPr>
      <w:r>
        <w:rPr>
          <w:rFonts w:ascii="EB Garamond" w:hAnsi="EB Garamond" w:cs="Amiri"/>
          <w:sz w:val="22"/>
          <w:color w:val="000000"/>
        </w:rPr>
        <w:t xml:space="preserve">goodness and purpose</w:t>
      </w:r>
      <w:r>
        <w:rPr>
          <w:rFonts w:ascii="EB Garamond" w:hAnsi="EB Garamond" w:cs="Amiri"/>
          <w:sz w:val="22"/>
          <w:color w:val="000000"/>
        </w:rPr>
        <w:t xml:space="preserve">, </w:t>
      </w:r>
      <w:hyperlink w:anchor="unit_647" w:history="1">
        <w:r>
          <w:rPr>
            <w:rFonts w:ascii="EB Garamond" w:hAnsi="EB Garamond" w:cs="Amiri"/>
            <w:sz w:val="22"/>
            <w:color w:val="000000"/>
          </w:rPr>
          <w:t xml:space="preserve">38⁠–⁠39</w:t>
        </w:r>
      </w:hyperlink>
      <w:r>
        <w:rPr>
          <w:rFonts w:ascii="EB Garamond" w:hAnsi="EB Garamond" w:cs="Amiri"/>
          <w:sz w:val="21"/>
          <w:color w:val="69716F"/>
        </w:rPr>
        <w:t xml:space="preserve"> [§§647⁠–⁠650, 654⁠–⁠657]</w:t>
      </w:r>
    </w:p>
    <w:p>
      <w:pPr>
        <w:spacing w:before="0" w:after="20" w:line="260" w:lineRule="atLeast"/>
        <w:keepNext w:val="0"/>
        <w:keepLines w:val="1"/>
        <w:widowControl w:val="1"/>
        <w:ind w:left="230" w:hanging="0"/>
      </w:pPr>
      <w:r>
        <w:rPr>
          <w:rFonts w:ascii="EB Garamond" w:hAnsi="EB Garamond" w:cs="Amiri"/>
          <w:sz w:val="22"/>
          <w:color w:val="000000"/>
        </w:rPr>
        <w:t xml:space="preserve">persons subject to it and its cessation</w:t>
      </w:r>
      <w:r>
        <w:rPr>
          <w:rFonts w:ascii="EB Garamond" w:hAnsi="EB Garamond" w:cs="Amiri"/>
          <w:sz w:val="22"/>
          <w:color w:val="000000"/>
        </w:rPr>
        <w:t xml:space="preserve">, </w:t>
      </w:r>
      <w:hyperlink w:anchor="unit_646" w:history="1">
        <w:r>
          <w:rPr>
            <w:rFonts w:ascii="EB Garamond" w:hAnsi="EB Garamond" w:cs="Amiri"/>
            <w:sz w:val="22"/>
            <w:color w:val="000000"/>
          </w:rPr>
          <w:t xml:space="preserve">38⁠–⁠39</w:t>
        </w:r>
      </w:hyperlink>
      <w:r>
        <w:rPr>
          <w:rFonts w:ascii="EB Garamond" w:hAnsi="EB Garamond" w:cs="Amiri"/>
          <w:sz w:val="21"/>
          <w:color w:val="69716F"/>
        </w:rPr>
        <w:t xml:space="preserve"> [§§646, 653⁠–⁠656]</w:t>
      </w:r>
    </w:p>
    <w:p>
      <w:pPr>
        <w:spacing w:before="60" w:after="20" w:line="260" w:lineRule="atLeast"/>
        <w:keepNext w:val="0"/>
        <w:keepLines w:val="1"/>
        <w:widowControl w:val="1"/>
      </w:pPr>
      <w:bookmarkStart w:id="10953" w:name="ix_a3bdecc324e22df5"/>
      <w:bookmarkEnd w:id="10953"/>
      <w:r>
        <w:rPr>
          <w:rFonts w:ascii="EB Garamond" w:hAnsi="EB Garamond" w:cs="Amiri"/>
          <w:sz w:val="22"/>
          <w:color w:val="000000"/>
          <w:b/>
        </w:rPr>
        <w:t xml:space="preserve">Moses</w:t>
      </w:r>
      <w:r>
        <w:rPr>
          <w:rFonts w:ascii="EB Garamond" w:hAnsi="EB Garamond" w:cs="Amiri"/>
          <w:sz w:val="22"/>
          <w:color w:val="000000"/>
        </w:rPr>
        <w:t xml:space="preserve">, </w:t>
      </w:r>
      <w:hyperlink w:anchor="unit_605" w:history="1">
        <w:r>
          <w:rPr>
            <w:rFonts w:ascii="EB Garamond" w:hAnsi="EB Garamond" w:cs="Amiri"/>
            <w:sz w:val="22"/>
            <w:color w:val="000000"/>
          </w:rPr>
          <w:t xml:space="preserve">36</w:t>
        </w:r>
      </w:hyperlink>
      <w:r>
        <w:rPr>
          <w:rFonts w:ascii="EB Garamond" w:hAnsi="EB Garamond" w:cs="Amiri"/>
          <w:sz w:val="22"/>
          <w:color w:val="000000"/>
        </w:rPr>
        <w:t xml:space="preserve">, </w:t>
      </w:r>
      <w:hyperlink w:anchor="unit_708" w:history="1">
        <w:r>
          <w:rPr>
            <w:rFonts w:ascii="EB Garamond" w:hAnsi="EB Garamond" w:cs="Amiri"/>
            <w:sz w:val="22"/>
            <w:color w:val="000000"/>
          </w:rPr>
          <w:t xml:space="preserve">43⁠–⁠44</w:t>
        </w:r>
      </w:hyperlink>
      <w:r>
        <w:rPr>
          <w:rFonts w:ascii="EB Garamond" w:hAnsi="EB Garamond" w:cs="Amiri"/>
          <w:sz w:val="21"/>
          <w:color w:val="69716F"/>
        </w:rPr>
        <w:t xml:space="preserve"> [§§605, 708, 721]</w:t>
      </w:r>
    </w:p>
    <w:p>
      <w:pPr>
        <w:spacing w:before="60" w:after="10" w:line="260" w:lineRule="atLeast"/>
        <w:keepNext w:val="1"/>
        <w:keepLines w:val="1"/>
        <w:widowControl w:val="1"/>
      </w:pPr>
      <w:bookmarkStart w:id="10954" w:name="ix_e040db2b7f1361a9"/>
      <w:r>
        <w:rPr>
          <w:rFonts w:ascii="EB Garamond" w:hAnsi="EB Garamond" w:cs="Amiri"/>
          <w:sz w:val="22"/>
          <w:color w:val="000000"/>
          <w:b/>
        </w:rPr>
        <w:t xml:space="preserve">Motion</w:t>
      </w:r>
      <w:bookmarkEnd w:id="10954"/>
    </w:p>
    <w:p>
      <w:pPr>
        <w:spacing w:before="0" w:after="20" w:line="260" w:lineRule="atLeast"/>
        <w:keepNext w:val="0"/>
        <w:keepLines w:val="1"/>
        <w:widowControl w:val="1"/>
        <w:ind w:left="230" w:hanging="0"/>
      </w:pPr>
      <w:r>
        <w:rPr>
          <w:rFonts w:ascii="EB Garamond" w:hAnsi="EB Garamond" w:cs="Amiri"/>
          <w:sz w:val="22"/>
          <w:color w:val="000000"/>
        </w:rPr>
        <w:t xml:space="preserve">definition and conditions</w:t>
      </w:r>
      <w:r>
        <w:rPr>
          <w:rFonts w:ascii="EB Garamond" w:hAnsi="EB Garamond" w:cs="Amiri"/>
          <w:sz w:val="22"/>
          <w:color w:val="000000"/>
        </w:rPr>
        <w:t xml:space="preserve">, </w:t>
      </w:r>
      <w:hyperlink w:anchor="unit_274" w:history="1">
        <w:r>
          <w:rPr>
            <w:rFonts w:ascii="EB Garamond" w:hAnsi="EB Garamond" w:cs="Amiri"/>
            <w:sz w:val="22"/>
            <w:color w:val="000000"/>
          </w:rPr>
          <w:t xml:space="preserve">20⁠–⁠21</w:t>
        </w:r>
      </w:hyperlink>
      <w:r>
        <w:rPr>
          <w:rFonts w:ascii="EB Garamond" w:hAnsi="EB Garamond" w:cs="Amiri"/>
          <w:sz w:val="22"/>
          <w:color w:val="000000"/>
        </w:rPr>
        <w:t xml:space="preserve">, </w:t>
      </w:r>
      <w:hyperlink w:anchor="unit_403"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525" w:history="1">
        <w:r>
          <w:rPr>
            <w:rFonts w:ascii="EB Garamond" w:hAnsi="EB Garamond" w:cs="Amiri"/>
            <w:sz w:val="22"/>
            <w:color w:val="000000"/>
          </w:rPr>
          <w:t xml:space="preserve">32⁠–⁠33</w:t>
        </w:r>
      </w:hyperlink>
      <w:r>
        <w:rPr>
          <w:rFonts w:ascii="EB Garamond" w:hAnsi="EB Garamond" w:cs="Amiri"/>
          <w:sz w:val="21"/>
          <w:color w:val="69716F"/>
        </w:rPr>
        <w:t xml:space="preserve"> [§§274, 276, 403, 525⁠–⁠532]</w:t>
      </w:r>
    </w:p>
    <w:p>
      <w:pPr>
        <w:spacing w:before="0" w:after="20" w:line="260" w:lineRule="atLeast"/>
        <w:keepNext w:val="0"/>
        <w:keepLines w:val="1"/>
        <w:widowControl w:val="1"/>
        <w:ind w:left="230" w:hanging="0"/>
      </w:pPr>
      <w:r>
        <w:rPr>
          <w:rFonts w:ascii="EB Garamond" w:hAnsi="EB Garamond" w:cs="Amiri"/>
          <w:sz w:val="22"/>
          <w:color w:val="000000"/>
        </w:rPr>
        <w:t xml:space="preserve">kinds and categories</w:t>
      </w:r>
      <w:r>
        <w:rPr>
          <w:rFonts w:ascii="EB Garamond" w:hAnsi="EB Garamond" w:cs="Amiri"/>
          <w:sz w:val="22"/>
          <w:color w:val="000000"/>
        </w:rPr>
        <w:t xml:space="preserve">, </w:t>
      </w:r>
      <w:hyperlink w:anchor="unit_533" w:history="1">
        <w:r>
          <w:rPr>
            <w:rFonts w:ascii="EB Garamond" w:hAnsi="EB Garamond" w:cs="Amiri"/>
            <w:sz w:val="22"/>
            <w:color w:val="000000"/>
          </w:rPr>
          <w:t xml:space="preserve">33⁠–⁠34</w:t>
        </w:r>
      </w:hyperlink>
      <w:r>
        <w:rPr>
          <w:rFonts w:ascii="EB Garamond" w:hAnsi="EB Garamond" w:cs="Amiri"/>
          <w:sz w:val="21"/>
          <w:color w:val="69716F"/>
        </w:rPr>
        <w:t xml:space="preserve"> [§§533⁠–⁠541, 559⁠–⁠560]</w:t>
      </w:r>
    </w:p>
    <w:p>
      <w:pPr>
        <w:spacing w:before="0" w:after="20" w:line="260" w:lineRule="atLeast"/>
        <w:keepNext w:val="0"/>
        <w:keepLines w:val="1"/>
        <w:widowControl w:val="1"/>
        <w:ind w:left="230" w:hanging="0"/>
      </w:pPr>
      <w:r>
        <w:rPr>
          <w:rFonts w:ascii="EB Garamond" w:hAnsi="EB Garamond" w:cs="Amiri"/>
          <w:sz w:val="22"/>
          <w:color w:val="000000"/>
        </w:rPr>
        <w:t xml:space="preserve">natural, forced, and voluntary</w:t>
      </w:r>
      <w:r>
        <w:rPr>
          <w:rFonts w:ascii="EB Garamond" w:hAnsi="EB Garamond" w:cs="Amiri"/>
          <w:sz w:val="22"/>
          <w:color w:val="000000"/>
        </w:rPr>
        <w:t xml:space="preserve">, </w:t>
      </w:r>
      <w:hyperlink w:anchor="unit_222" w:history="1">
        <w:r>
          <w:rPr>
            <w:rFonts w:ascii="EB Garamond" w:hAnsi="EB Garamond" w:cs="Amiri"/>
            <w:sz w:val="22"/>
            <w:color w:val="000000"/>
          </w:rPr>
          <w:t xml:space="preserve">18⁠–⁠19</w:t>
        </w:r>
      </w:hyperlink>
      <w:r>
        <w:rPr>
          <w:rFonts w:ascii="EB Garamond" w:hAnsi="EB Garamond" w:cs="Amiri"/>
          <w:sz w:val="22"/>
          <w:color w:val="000000"/>
        </w:rPr>
        <w:t xml:space="preserve">, </w:t>
      </w:r>
      <w:hyperlink w:anchor="unit_402"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553" w:history="1">
        <w:r>
          <w:rPr>
            <w:rFonts w:ascii="EB Garamond" w:hAnsi="EB Garamond" w:cs="Amiri"/>
            <w:sz w:val="22"/>
            <w:color w:val="000000"/>
          </w:rPr>
          <w:t xml:space="preserve">34</w:t>
        </w:r>
      </w:hyperlink>
      <w:r>
        <w:rPr>
          <w:rFonts w:ascii="EB Garamond" w:hAnsi="EB Garamond" w:cs="Amiri"/>
          <w:sz w:val="21"/>
          <w:color w:val="69716F"/>
        </w:rPr>
        <w:t xml:space="preserve"> [§§222⁠–⁠223, 225⁠–⁠227, 402, 553⁠–⁠558]</w:t>
      </w:r>
    </w:p>
    <w:p>
      <w:pPr>
        <w:spacing w:before="0" w:after="20" w:line="260" w:lineRule="atLeast"/>
        <w:keepNext w:val="0"/>
        <w:keepLines w:val="1"/>
        <w:widowControl w:val="1"/>
        <w:ind w:left="230" w:hanging="0"/>
      </w:pPr>
      <w:r>
        <w:rPr>
          <w:rFonts w:ascii="EB Garamond" w:hAnsi="EB Garamond" w:cs="Amiri"/>
          <w:sz w:val="22"/>
          <w:color w:val="000000"/>
        </w:rPr>
        <w:t xml:space="preserve">speed and continuity</w:t>
      </w:r>
      <w:r>
        <w:rPr>
          <w:rFonts w:ascii="EB Garamond" w:hAnsi="EB Garamond" w:cs="Amiri"/>
          <w:sz w:val="22"/>
          <w:color w:val="000000"/>
        </w:rPr>
        <w:t xml:space="preserve">, </w:t>
      </w:r>
      <w:hyperlink w:anchor="unit_278" w:history="1">
        <w:r>
          <w:rPr>
            <w:rFonts w:ascii="EB Garamond" w:hAnsi="EB Garamond" w:cs="Amiri"/>
            <w:sz w:val="22"/>
            <w:color w:val="000000"/>
          </w:rPr>
          <w:t xml:space="preserve">21</w:t>
        </w:r>
      </w:hyperlink>
      <w:r>
        <w:rPr>
          <w:rFonts w:ascii="EB Garamond" w:hAnsi="EB Garamond" w:cs="Amiri"/>
          <w:sz w:val="22"/>
          <w:color w:val="000000"/>
        </w:rPr>
        <w:t xml:space="preserve">, </w:t>
      </w:r>
      <w:hyperlink w:anchor="unit_542" w:history="1">
        <w:r>
          <w:rPr>
            <w:rFonts w:ascii="EB Garamond" w:hAnsi="EB Garamond" w:cs="Amiri"/>
            <w:sz w:val="22"/>
            <w:color w:val="000000"/>
          </w:rPr>
          <w:t xml:space="preserve">33</w:t>
        </w:r>
      </w:hyperlink>
      <w:r>
        <w:rPr>
          <w:rFonts w:ascii="EB Garamond" w:hAnsi="EB Garamond" w:cs="Amiri"/>
          <w:sz w:val="21"/>
          <w:color w:val="69716F"/>
        </w:rPr>
        <w:t xml:space="preserve"> [§§278⁠–⁠280, 542⁠–⁠548]</w:t>
      </w:r>
    </w:p>
    <w:p>
      <w:pPr>
        <w:spacing w:before="60" w:after="10" w:line="260" w:lineRule="atLeast"/>
        <w:keepNext w:val="1"/>
        <w:keepLines w:val="1"/>
        <w:widowControl w:val="1"/>
      </w:pPr>
      <w:bookmarkStart w:id="10955" w:name="ix_ce4c24330d7610d7"/>
      <w:r>
        <w:rPr>
          <w:rFonts w:ascii="EB Garamond" w:hAnsi="EB Garamond" w:cs="Amiri"/>
          <w:sz w:val="22"/>
          <w:color w:val="000000"/>
          <w:b/>
        </w:rPr>
        <w:t xml:space="preserve">Muḥammad</w:t>
      </w:r>
      <w:bookmarkEnd w:id="10955"/>
    </w:p>
    <w:p>
      <w:pPr>
        <w:spacing w:before="0" w:after="20" w:line="260" w:lineRule="atLeast"/>
        <w:keepNext w:val="0"/>
        <w:keepLines w:val="1"/>
        <w:widowControl w:val="1"/>
        <w:ind w:left="230" w:hanging="0"/>
      </w:pPr>
      <w:r>
        <w:rPr>
          <w:rFonts w:ascii="EB Garamond" w:hAnsi="EB Garamond" w:cs="Amiri"/>
          <w:sz w:val="22"/>
          <w:color w:val="000000"/>
        </w:rPr>
        <w:t xml:space="preserve">prophethood, universal mission, and rank</w:t>
      </w:r>
      <w:r>
        <w:rPr>
          <w:rFonts w:ascii="EB Garamond" w:hAnsi="EB Garamond" w:cs="Amiri"/>
          <w:sz w:val="22"/>
          <w:color w:val="000000"/>
        </w:rPr>
        <w:t xml:space="preserve">, </w:t>
      </w:r>
      <w:hyperlink w:anchor="unit_700" w:history="1">
        <w:r>
          <w:rPr>
            <w:rFonts w:ascii="EB Garamond" w:hAnsi="EB Garamond" w:cs="Amiri"/>
            <w:sz w:val="22"/>
            <w:color w:val="000000"/>
          </w:rPr>
          <w:t xml:space="preserve">43</w:t>
        </w:r>
      </w:hyperlink>
      <w:r>
        <w:rPr>
          <w:rFonts w:ascii="EB Garamond" w:hAnsi="EB Garamond" w:cs="Amiri"/>
          <w:sz w:val="21"/>
          <w:color w:val="69716F"/>
        </w:rPr>
        <w:t xml:space="preserve"> [§§700, 704, 709⁠–⁠710]</w:t>
      </w:r>
    </w:p>
    <w:p>
      <w:pPr>
        <w:spacing w:before="60" w:after="20" w:line="260" w:lineRule="atLeast"/>
        <w:keepNext w:val="0"/>
        <w:keepLines w:val="1"/>
        <w:widowControl w:val="1"/>
      </w:pPr>
      <w:bookmarkStart w:id="10956" w:name="ix_528e803c905793b8"/>
      <w:bookmarkEnd w:id="10956"/>
      <w:r>
        <w:rPr>
          <w:rFonts w:ascii="EB Garamond" w:hAnsi="EB Garamond" w:cs="Amiri"/>
          <w:sz w:val="22"/>
          <w:color w:val="000000"/>
          <w:b/>
        </w:rPr>
        <w:t xml:space="preserve">Musaylima</w:t>
      </w:r>
      <w:r>
        <w:rPr>
          <w:rFonts w:ascii="EB Garamond" w:hAnsi="EB Garamond" w:cs="Amiri"/>
          <w:sz w:val="22"/>
          <w:color w:val="000000"/>
        </w:rPr>
        <w:t xml:space="preserve">, </w:t>
      </w:r>
      <w:hyperlink w:anchor="unit_701" w:history="1">
        <w:r>
          <w:rPr>
            <w:rFonts w:ascii="EB Garamond" w:hAnsi="EB Garamond" w:cs="Amiri"/>
            <w:sz w:val="22"/>
            <w:color w:val="000000"/>
          </w:rPr>
          <w:t xml:space="preserve">43</w:t>
        </w:r>
      </w:hyperlink>
      <w:r>
        <w:rPr>
          <w:rFonts w:ascii="EB Garamond" w:hAnsi="EB Garamond" w:cs="Amiri"/>
          <w:sz w:val="21"/>
          <w:color w:val="69716F"/>
        </w:rPr>
        <w:t xml:space="preserve"> [§701]</w:t>
      </w:r>
    </w:p>
    <w:p>
      <w:pPr>
        <w:spacing w:before="160" w:after="60" w:line="300" w:lineRule="atLeast"/>
        <w:keepNext w:val="1"/>
        <w:keepLines w:val="1"/>
        <w:widowControl w:val="1"/>
      </w:pPr>
      <w:r>
        <w:rPr>
          <w:rFonts w:ascii="EB Garamond" w:hAnsi="EB Garamond" w:cs="Amiri"/>
          <w:sz w:val="26"/>
          <w:color w:val="365E59"/>
          <w:b/>
        </w:rPr>
        <w:t xml:space="preserve">N</w:t>
      </w:r>
    </w:p>
    <w:p>
      <w:pPr>
        <w:spacing w:before="60" w:after="20" w:line="260" w:lineRule="atLeast"/>
        <w:keepNext w:val="0"/>
        <w:keepLines w:val="1"/>
        <w:widowControl w:val="1"/>
      </w:pPr>
      <w:bookmarkStart w:id="10957" w:name="ix_c61190032d6a5c5c"/>
      <w:bookmarkEnd w:id="10957"/>
      <w:r>
        <w:rPr>
          <w:rFonts w:ascii="EB Garamond" w:hAnsi="EB Garamond" w:cs="Amiri"/>
          <w:sz w:val="22"/>
          <w:color w:val="000000"/>
          <w:b/>
        </w:rPr>
        <w:t xml:space="preserve">Nafs</w:t>
      </w:r>
      <w:r>
        <w:rPr>
          <w:rFonts w:ascii="EB Garamond" w:hAnsi="EB Garamond" w:cs="Amiri"/>
          <w:sz w:val="22"/>
          <w:color w:val="000000"/>
          <w:i/>
        </w:rPr>
        <w:t xml:space="preserve">. See </w:t>
      </w:r>
      <w:hyperlink w:anchor="ix_0cae74dd2ee63f37" w:history="1">
        <w:r>
          <w:rPr>
            <w:rFonts w:ascii="EB Garamond" w:hAnsi="EB Garamond" w:cs="Amiri"/>
            <w:sz w:val="22"/>
            <w:color w:val="000000"/>
            <w:i/>
          </w:rPr>
          <w:t xml:space="preserve">Soul</w:t>
        </w:r>
      </w:hyperlink>
    </w:p>
    <w:p>
      <w:pPr>
        <w:spacing w:before="60" w:after="20" w:line="260" w:lineRule="atLeast"/>
        <w:keepNext w:val="0"/>
        <w:keepLines w:val="1"/>
        <w:widowControl w:val="1"/>
      </w:pPr>
      <w:bookmarkStart w:id="10958" w:name="ix_05011ffdaa3e866b"/>
      <w:bookmarkEnd w:id="10958"/>
      <w:r>
        <w:rPr>
          <w:rFonts w:ascii="EB Garamond" w:hAnsi="EB Garamond" w:cs="Amiri"/>
          <w:sz w:val="22"/>
          <w:color w:val="000000"/>
          <w:b/>
        </w:rPr>
        <w:t xml:space="preserve">Nafs al-amr</w:t>
      </w:r>
      <w:r>
        <w:rPr>
          <w:rFonts w:ascii="EB Garamond" w:hAnsi="EB Garamond" w:cs="Amiri"/>
          <w:sz w:val="22"/>
          <w:color w:val="000000"/>
          <w:i/>
        </w:rPr>
        <w:t xml:space="preserve">. See </w:t>
      </w:r>
      <w:hyperlink w:anchor="ix_65ba773fa4d5f800" w:history="1">
        <w:r>
          <w:rPr>
            <w:rFonts w:ascii="EB Garamond" w:hAnsi="EB Garamond" w:cs="Amiri"/>
            <w:sz w:val="22"/>
            <w:color w:val="000000"/>
            <w:i/>
          </w:rPr>
          <w:t xml:space="preserve">Truth and correspondence</w:t>
        </w:r>
      </w:hyperlink>
    </w:p>
    <w:p>
      <w:pPr>
        <w:spacing w:before="60" w:after="20" w:line="260" w:lineRule="atLeast"/>
        <w:keepNext w:val="0"/>
        <w:keepLines w:val="1"/>
        <w:widowControl w:val="1"/>
      </w:pPr>
      <w:bookmarkStart w:id="10959" w:name="ix_26147dadf149f440"/>
      <w:bookmarkEnd w:id="10959"/>
      <w:r>
        <w:rPr>
          <w:rFonts w:ascii="EB Garamond" w:hAnsi="EB Garamond" w:cs="Amiri"/>
          <w:sz w:val="22"/>
          <w:color w:val="000000"/>
          <w:b/>
        </w:rPr>
        <w:t xml:space="preserve">Necessary Existent</w:t>
      </w:r>
      <w:r>
        <w:rPr>
          <w:rFonts w:ascii="EB Garamond" w:hAnsi="EB Garamond" w:cs="Amiri"/>
          <w:sz w:val="22"/>
          <w:color w:val="000000"/>
        </w:rPr>
        <w:t xml:space="preserve">, </w:t>
      </w:r>
      <w:hyperlink w:anchor="unit_11" w:history="1">
        <w:r>
          <w:rPr>
            <w:rFonts w:ascii="EB Garamond" w:hAnsi="EB Garamond" w:cs="Amiri"/>
            <w:sz w:val="22"/>
            <w:color w:val="000000"/>
          </w:rPr>
          <w:t xml:space="preserve">4</w:t>
        </w:r>
      </w:hyperlink>
      <w:r>
        <w:rPr>
          <w:rFonts w:ascii="EB Garamond" w:hAnsi="EB Garamond" w:cs="Amiri"/>
          <w:sz w:val="22"/>
          <w:color w:val="000000"/>
        </w:rPr>
        <w:t xml:space="preserve">, </w:t>
      </w:r>
      <w:hyperlink w:anchor="unit_57" w:history="1">
        <w:r>
          <w:rPr>
            <w:rFonts w:ascii="EB Garamond" w:hAnsi="EB Garamond" w:cs="Amiri"/>
            <w:sz w:val="22"/>
            <w:color w:val="000000"/>
          </w:rPr>
          <w:t xml:space="preserve">8⁠–⁠9</w:t>
        </w:r>
      </w:hyperlink>
      <w:r>
        <w:rPr>
          <w:rFonts w:ascii="EB Garamond" w:hAnsi="EB Garamond" w:cs="Amiri"/>
          <w:sz w:val="22"/>
          <w:color w:val="000000"/>
        </w:rPr>
        <w:t xml:space="preserve">, </w:t>
      </w:r>
      <w:hyperlink w:anchor="unit_131" w:history="1">
        <w:r>
          <w:rPr>
            <w:rFonts w:ascii="EB Garamond" w:hAnsi="EB Garamond" w:cs="Amiri"/>
            <w:sz w:val="22"/>
            <w:color w:val="000000"/>
          </w:rPr>
          <w:t xml:space="preserve">12</w:t>
        </w:r>
      </w:hyperlink>
      <w:r>
        <w:rPr>
          <w:rFonts w:ascii="EB Garamond" w:hAnsi="EB Garamond" w:cs="Amiri"/>
          <w:sz w:val="21"/>
          <w:color w:val="69716F"/>
        </w:rPr>
        <w:t xml:space="preserve"> [§§11, 57, 86⁠–⁠92, 131⁠–⁠132, 134]</w:t>
      </w:r>
    </w:p>
    <w:p>
      <w:pPr>
        <w:spacing w:before="60" w:after="10" w:line="260" w:lineRule="atLeast"/>
        <w:keepNext w:val="1"/>
        <w:keepLines w:val="1"/>
        <w:widowControl w:val="1"/>
      </w:pPr>
      <w:bookmarkStart w:id="10960" w:name="ix_80e125f97c3b9acd"/>
      <w:r>
        <w:rPr>
          <w:rFonts w:ascii="EB Garamond" w:hAnsi="EB Garamond" w:cs="Amiri"/>
          <w:sz w:val="22"/>
          <w:color w:val="000000"/>
          <w:b/>
        </w:rPr>
        <w:t xml:space="preserve">Necessity</w:t>
      </w:r>
      <w:bookmarkEnd w:id="10960"/>
    </w:p>
    <w:p>
      <w:pPr>
        <w:spacing w:before="0" w:after="20" w:line="260" w:lineRule="atLeast"/>
        <w:keepNext w:val="0"/>
        <w:keepLines w:val="1"/>
        <w:widowControl w:val="1"/>
        <w:ind w:left="230" w:hanging="0"/>
      </w:pPr>
      <w:r>
        <w:rPr>
          <w:rFonts w:ascii="EB Garamond" w:hAnsi="EB Garamond" w:cs="Amiri"/>
          <w:sz w:val="22"/>
          <w:color w:val="000000"/>
        </w:rPr>
        <w:t xml:space="preserve">causal and conditional</w:t>
      </w:r>
      <w:r>
        <w:rPr>
          <w:rFonts w:ascii="EB Garamond" w:hAnsi="EB Garamond" w:cs="Amiri"/>
          <w:sz w:val="22"/>
          <w:color w:val="000000"/>
        </w:rPr>
        <w:t xml:space="preserve">, </w:t>
      </w:r>
      <w:hyperlink w:anchor="unit_51" w:history="1">
        <w:r>
          <w:rPr>
            <w:rFonts w:ascii="EB Garamond" w:hAnsi="EB Garamond" w:cs="Amiri"/>
            <w:sz w:val="22"/>
            <w:color w:val="000000"/>
          </w:rPr>
          <w:t xml:space="preserve">7⁠–⁠9</w:t>
        </w:r>
      </w:hyperlink>
      <w:r>
        <w:rPr>
          <w:rFonts w:ascii="EB Garamond" w:hAnsi="EB Garamond" w:cs="Amiri"/>
          <w:sz w:val="22"/>
          <w:color w:val="000000"/>
        </w:rPr>
        <w:t xml:space="preserve">, </w:t>
      </w:r>
      <w:hyperlink w:anchor="unit_201" w:history="1">
        <w:r>
          <w:rPr>
            <w:rFonts w:ascii="EB Garamond" w:hAnsi="EB Garamond" w:cs="Amiri"/>
            <w:sz w:val="22"/>
            <w:color w:val="000000"/>
          </w:rPr>
          <w:t xml:space="preserve">17</w:t>
        </w:r>
      </w:hyperlink>
      <w:r>
        <w:rPr>
          <w:rFonts w:ascii="EB Garamond" w:hAnsi="EB Garamond" w:cs="Amiri"/>
          <w:sz w:val="21"/>
          <w:color w:val="69716F"/>
        </w:rPr>
        <w:t xml:space="preserve"> [§§51, 61⁠–⁠62, 65, 70⁠–⁠75, 86, 201]</w:t>
      </w:r>
    </w:p>
    <w:p>
      <w:pPr>
        <w:spacing w:before="60" w:after="20" w:line="260" w:lineRule="atLeast"/>
        <w:keepNext w:val="0"/>
        <w:keepLines w:val="1"/>
        <w:widowControl w:val="1"/>
      </w:pPr>
      <w:bookmarkStart w:id="10961" w:name="ix_f694a6893d9485c9"/>
      <w:bookmarkEnd w:id="10961"/>
      <w:r>
        <w:rPr>
          <w:rFonts w:ascii="EB Garamond" w:hAnsi="EB Garamond" w:cs="Amiri"/>
          <w:sz w:val="22"/>
          <w:color w:val="000000"/>
          <w:b/>
        </w:rPr>
        <w:t xml:space="preserve">Nimrod</w:t>
      </w:r>
      <w:r>
        <w:rPr>
          <w:rFonts w:ascii="EB Garamond" w:hAnsi="EB Garamond" w:cs="Amiri"/>
          <w:sz w:val="22"/>
          <w:color w:val="000000"/>
        </w:rPr>
        <w:t xml:space="preserve">, </w:t>
      </w:r>
      <w:hyperlink w:anchor="unit_701" w:history="1">
        <w:r>
          <w:rPr>
            <w:rFonts w:ascii="EB Garamond" w:hAnsi="EB Garamond" w:cs="Amiri"/>
            <w:sz w:val="22"/>
            <w:color w:val="000000"/>
          </w:rPr>
          <w:t xml:space="preserve">43</w:t>
        </w:r>
      </w:hyperlink>
      <w:r>
        <w:rPr>
          <w:rFonts w:ascii="EB Garamond" w:hAnsi="EB Garamond" w:cs="Amiri"/>
          <w:sz w:val="21"/>
          <w:color w:val="69716F"/>
        </w:rPr>
        <w:t xml:space="preserve"> [§701]</w:t>
      </w:r>
    </w:p>
    <w:p>
      <w:pPr>
        <w:spacing w:before="60" w:after="20" w:line="260" w:lineRule="atLeast"/>
        <w:keepNext w:val="0"/>
        <w:keepLines w:val="1"/>
        <w:widowControl w:val="1"/>
      </w:pPr>
      <w:bookmarkStart w:id="10962" w:name="ix_2bbb1146890a284a"/>
      <w:bookmarkEnd w:id="10962"/>
      <w:r>
        <w:rPr>
          <w:rFonts w:ascii="EB Garamond" w:hAnsi="EB Garamond" w:cs="Amiri"/>
          <w:sz w:val="22"/>
          <w:color w:val="000000"/>
          <w:b/>
        </w:rPr>
        <w:t xml:space="preserve">Noah</w:t>
      </w:r>
      <w:r>
        <w:rPr>
          <w:rFonts w:ascii="EB Garamond" w:hAnsi="EB Garamond" w:cs="Amiri"/>
          <w:sz w:val="22"/>
          <w:color w:val="000000"/>
        </w:rPr>
        <w:t xml:space="preserve">, </w:t>
      </w:r>
      <w:hyperlink w:anchor="unit_646"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707" w:history="1">
        <w:r>
          <w:rPr>
            <w:rFonts w:ascii="EB Garamond" w:hAnsi="EB Garamond" w:cs="Amiri"/>
            <w:sz w:val="22"/>
            <w:color w:val="000000"/>
          </w:rPr>
          <w:t xml:space="preserve">43</w:t>
        </w:r>
      </w:hyperlink>
      <w:r>
        <w:rPr>
          <w:rFonts w:ascii="EB Garamond" w:hAnsi="EB Garamond" w:cs="Amiri"/>
          <w:sz w:val="21"/>
          <w:color w:val="69716F"/>
        </w:rPr>
        <w:t xml:space="preserve"> [§§646, 707]</w:t>
      </w:r>
    </w:p>
    <w:p>
      <w:pPr>
        <w:spacing w:before="60" w:after="10" w:line="260" w:lineRule="atLeast"/>
        <w:keepNext w:val="1"/>
        <w:keepLines w:val="1"/>
        <w:widowControl w:val="1"/>
      </w:pPr>
      <w:bookmarkStart w:id="10963" w:name="ix_bf77f78001166a2e"/>
      <w:r>
        <w:rPr>
          <w:rFonts w:ascii="EB Garamond" w:hAnsi="EB Garamond" w:cs="Amiri"/>
          <w:sz w:val="22"/>
          <w:color w:val="000000"/>
          <w:b/>
        </w:rPr>
        <w:t xml:space="preserve">Nonexistence</w:t>
      </w:r>
      <w:bookmarkEnd w:id="10963"/>
    </w:p>
    <w:p>
      <w:pPr>
        <w:spacing w:before="0" w:after="20" w:line="260" w:lineRule="atLeast"/>
        <w:keepNext w:val="0"/>
        <w:keepLines w:val="1"/>
        <w:widowControl w:val="1"/>
        <w:ind w:left="230" w:hanging="0"/>
      </w:pPr>
      <w:r>
        <w:rPr>
          <w:rFonts w:ascii="EB Garamond" w:hAnsi="EB Garamond" w:cs="Amiri"/>
          <w:sz w:val="22"/>
          <w:color w:val="000000"/>
        </w:rPr>
        <w:t xml:space="preserve">kinds and causation</w:t>
      </w:r>
      <w:r>
        <w:rPr>
          <w:rFonts w:ascii="EB Garamond" w:hAnsi="EB Garamond" w:cs="Amiri"/>
          <w:sz w:val="22"/>
          <w:color w:val="000000"/>
        </w:rPr>
        <w:t xml:space="preserve">, </w:t>
      </w:r>
      <w:hyperlink w:anchor="unit_28" w:history="1">
        <w:r>
          <w:rPr>
            <w:rFonts w:ascii="EB Garamond" w:hAnsi="EB Garamond" w:cs="Amiri"/>
            <w:sz w:val="22"/>
            <w:color w:val="000000"/>
          </w:rPr>
          <w:t xml:space="preserve">5⁠–⁠7</w:t>
        </w:r>
      </w:hyperlink>
      <w:r>
        <w:rPr>
          <w:rFonts w:ascii="EB Garamond" w:hAnsi="EB Garamond" w:cs="Amiri"/>
          <w:sz w:val="22"/>
          <w:color w:val="000000"/>
        </w:rPr>
        <w:t xml:space="preserve">, </w:t>
      </w:r>
      <w:hyperlink w:anchor="unit_103" w:history="1">
        <w:r>
          <w:rPr>
            <w:rFonts w:ascii="EB Garamond" w:hAnsi="EB Garamond" w:cs="Amiri"/>
            <w:sz w:val="22"/>
            <w:color w:val="000000"/>
          </w:rPr>
          <w:t xml:space="preserve">10</w:t>
        </w:r>
      </w:hyperlink>
      <w:r>
        <w:rPr>
          <w:rFonts w:ascii="EB Garamond" w:hAnsi="EB Garamond" w:cs="Amiri"/>
          <w:sz w:val="22"/>
          <w:color w:val="000000"/>
        </w:rPr>
        <w:t xml:space="preserve">, </w:t>
      </w:r>
      <w:hyperlink w:anchor="unit_128"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249" w:history="1">
        <w:r>
          <w:rPr>
            <w:rFonts w:ascii="EB Garamond" w:hAnsi="EB Garamond" w:cs="Amiri"/>
            <w:sz w:val="22"/>
            <w:color w:val="000000"/>
          </w:rPr>
          <w:t xml:space="preserve">19</w:t>
        </w:r>
      </w:hyperlink>
      <w:r>
        <w:rPr>
          <w:rFonts w:ascii="EB Garamond" w:hAnsi="EB Garamond" w:cs="Amiri"/>
          <w:sz w:val="21"/>
          <w:color w:val="69716F"/>
        </w:rPr>
        <w:t xml:space="preserve"> [§§28, 34⁠–⁠36, 41⁠–⁠44, 103, 110, 128, 249]</w:t>
      </w:r>
    </w:p>
    <w:p>
      <w:pPr>
        <w:spacing w:before="0" w:after="20" w:line="260" w:lineRule="atLeast"/>
        <w:keepNext w:val="0"/>
        <w:keepLines w:val="1"/>
        <w:widowControl w:val="1"/>
        <w:ind w:left="230" w:hanging="0"/>
      </w:pPr>
      <w:r>
        <w:rPr>
          <w:rFonts w:ascii="EB Garamond" w:hAnsi="EB Garamond" w:cs="Amiri"/>
          <w:sz w:val="22"/>
          <w:color w:val="000000"/>
        </w:rPr>
        <w:t xml:space="preserve">restoration of what has ceased to exist</w:t>
      </w:r>
      <w:r>
        <w:rPr>
          <w:rFonts w:ascii="EB Garamond" w:hAnsi="EB Garamond" w:cs="Amiri"/>
          <w:sz w:val="22"/>
          <w:color w:val="000000"/>
        </w:rPr>
        <w:t xml:space="preserve">, </w:t>
      </w:r>
      <w:hyperlink w:anchor="unit_114" w:history="1">
        <w:r>
          <w:rPr>
            <w:rFonts w:ascii="EB Garamond" w:hAnsi="EB Garamond" w:cs="Amiri"/>
            <w:sz w:val="22"/>
            <w:color w:val="000000"/>
          </w:rPr>
          <w:t xml:space="preserve">11</w:t>
        </w:r>
      </w:hyperlink>
      <w:r>
        <w:rPr>
          <w:rFonts w:ascii="EB Garamond" w:hAnsi="EB Garamond" w:cs="Amiri"/>
          <w:sz w:val="21"/>
          <w:color w:val="69716F"/>
        </w:rPr>
        <w:t xml:space="preserve"> [§§114⁠–⁠119]</w:t>
      </w:r>
    </w:p>
    <w:p>
      <w:pPr>
        <w:spacing w:before="60" w:after="20" w:line="260" w:lineRule="atLeast"/>
        <w:keepNext w:val="0"/>
        <w:keepLines w:val="1"/>
        <w:widowControl w:val="1"/>
      </w:pPr>
      <w:bookmarkStart w:id="10964" w:name="ix_b7baa1d40c4ea29a"/>
      <w:bookmarkEnd w:id="10964"/>
      <w:r>
        <w:rPr>
          <w:rFonts w:ascii="EB Garamond" w:hAnsi="EB Garamond" w:cs="Amiri"/>
          <w:sz w:val="22"/>
          <w:color w:val="000000"/>
          <w:b/>
        </w:rPr>
        <w:t xml:space="preserve">Number</w:t>
      </w:r>
      <w:r>
        <w:rPr>
          <w:rFonts w:ascii="EB Garamond" w:hAnsi="EB Garamond" w:cs="Amiri"/>
          <w:sz w:val="22"/>
          <w:color w:val="000000"/>
        </w:rPr>
        <w:t xml:space="preserve">, </w:t>
      </w:r>
      <w:hyperlink w:anchor="unit_180" w:history="1">
        <w:r>
          <w:rPr>
            <w:rFonts w:ascii="EB Garamond" w:hAnsi="EB Garamond" w:cs="Amiri"/>
            <w:sz w:val="22"/>
            <w:color w:val="000000"/>
          </w:rPr>
          <w:t xml:space="preserve">15</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32</w:t>
        </w:r>
      </w:hyperlink>
      <w:r>
        <w:rPr>
          <w:rFonts w:ascii="EB Garamond" w:hAnsi="EB Garamond" w:cs="Amiri"/>
          <w:sz w:val="21"/>
          <w:color w:val="69716F"/>
        </w:rPr>
        <w:t xml:space="preserve"> [§§180⁠–⁠185, 377, 380, 386, 510]</w:t>
      </w:r>
    </w:p>
    <w:p>
      <w:pPr>
        <w:spacing w:before="160" w:after="60" w:line="300" w:lineRule="atLeast"/>
        <w:keepNext w:val="1"/>
        <w:keepLines w:val="1"/>
        <w:widowControl w:val="1"/>
      </w:pPr>
      <w:r>
        <w:rPr>
          <w:rFonts w:ascii="EB Garamond" w:hAnsi="EB Garamond" w:cs="Amiri"/>
          <w:sz w:val="26"/>
          <w:color w:val="365E59"/>
          <w:b/>
        </w:rPr>
        <w:t xml:space="preserve">O</w:t>
      </w:r>
    </w:p>
    <w:p>
      <w:pPr>
        <w:spacing w:before="60" w:after="10" w:line="260" w:lineRule="atLeast"/>
        <w:keepNext w:val="1"/>
        <w:keepLines w:val="1"/>
        <w:widowControl w:val="1"/>
      </w:pPr>
      <w:bookmarkStart w:id="10965" w:name="ix_bcf3982b735426e3"/>
      <w:r>
        <w:rPr>
          <w:rFonts w:ascii="EB Garamond" w:hAnsi="EB Garamond" w:cs="Amiri"/>
          <w:sz w:val="22"/>
          <w:color w:val="000000"/>
          <w:b/>
        </w:rPr>
        <w:t xml:space="preserve">Opposition</w:t>
      </w:r>
      <w:bookmarkEnd w:id="10965"/>
    </w:p>
    <w:p>
      <w:pPr>
        <w:spacing w:before="0" w:after="20" w:line="260" w:lineRule="atLeast"/>
        <w:keepNext w:val="0"/>
        <w:keepLines w:val="1"/>
        <w:widowControl w:val="1"/>
        <w:ind w:left="230" w:hanging="0"/>
      </w:pPr>
      <w:r>
        <w:rPr>
          <w:rFonts w:ascii="EB Garamond" w:hAnsi="EB Garamond" w:cs="Amiri"/>
          <w:sz w:val="22"/>
          <w:color w:val="000000"/>
        </w:rPr>
        <w:t xml:space="preserve">four kinds</w:t>
      </w:r>
      <w:r>
        <w:rPr>
          <w:rFonts w:ascii="EB Garamond" w:hAnsi="EB Garamond" w:cs="Amiri"/>
          <w:sz w:val="22"/>
          <w:color w:val="000000"/>
        </w:rPr>
        <w:t xml:space="preserve">, </w:t>
      </w:r>
      <w:hyperlink w:anchor="unit_186"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493" w:history="1">
        <w:r>
          <w:rPr>
            <w:rFonts w:ascii="EB Garamond" w:hAnsi="EB Garamond" w:cs="Amiri"/>
            <w:sz w:val="22"/>
            <w:color w:val="000000"/>
          </w:rPr>
          <w:t xml:space="preserve">31</w:t>
        </w:r>
      </w:hyperlink>
      <w:r>
        <w:rPr>
          <w:rFonts w:ascii="EB Garamond" w:hAnsi="EB Garamond" w:cs="Amiri"/>
          <w:sz w:val="22"/>
          <w:color w:val="000000"/>
        </w:rPr>
        <w:t xml:space="preserve">, </w:t>
      </w:r>
      <w:hyperlink w:anchor="unit_549" w:history="1">
        <w:r>
          <w:rPr>
            <w:rFonts w:ascii="EB Garamond" w:hAnsi="EB Garamond" w:cs="Amiri"/>
            <w:sz w:val="22"/>
            <w:color w:val="000000"/>
          </w:rPr>
          <w:t xml:space="preserve">33</w:t>
        </w:r>
      </w:hyperlink>
      <w:r>
        <w:rPr>
          <w:rFonts w:ascii="EB Garamond" w:hAnsi="EB Garamond" w:cs="Amiri"/>
          <w:sz w:val="21"/>
          <w:color w:val="69716F"/>
        </w:rPr>
        <w:t xml:space="preserve"> [§§186⁠–⁠190, 193, 493, 506, 549]</w:t>
      </w:r>
    </w:p>
    <w:p>
      <w:pPr>
        <w:spacing w:before="60" w:after="10" w:line="260" w:lineRule="atLeast"/>
        <w:keepNext w:val="1"/>
        <w:keepLines w:val="1"/>
        <w:widowControl w:val="1"/>
      </w:pPr>
      <w:bookmarkStart w:id="10966" w:name="ix_1e02676d6bc111aa"/>
      <w:r>
        <w:rPr>
          <w:rFonts w:ascii="EB Garamond" w:hAnsi="EB Garamond" w:cs="Amiri"/>
          <w:sz w:val="22"/>
          <w:color w:val="000000"/>
          <w:b/>
        </w:rPr>
        <w:t xml:space="preserve">Origination</w:t>
      </w:r>
      <w:bookmarkEnd w:id="10966"/>
    </w:p>
    <w:p>
      <w:pPr>
        <w:spacing w:before="0" w:after="20" w:line="260" w:lineRule="atLeast"/>
        <w:keepNext w:val="0"/>
        <w:keepLines w:val="1"/>
        <w:widowControl w:val="1"/>
        <w:ind w:left="230" w:hanging="0"/>
      </w:pPr>
      <w:r>
        <w:rPr>
          <w:rFonts w:ascii="EB Garamond" w:hAnsi="EB Garamond" w:cs="Amiri"/>
          <w:sz w:val="22"/>
          <w:color w:val="000000"/>
        </w:rPr>
        <w:t xml:space="preserve">essential and temporal</w:t>
      </w:r>
      <w:r>
        <w:rPr>
          <w:rFonts w:ascii="EB Garamond" w:hAnsi="EB Garamond" w:cs="Amiri"/>
          <w:sz w:val="22"/>
          <w:color w:val="000000"/>
        </w:rPr>
        <w:t xml:space="preserve">, </w:t>
      </w:r>
      <w:hyperlink w:anchor="unit_68" w:history="1">
        <w:r>
          <w:rPr>
            <w:rFonts w:ascii="EB Garamond" w:hAnsi="EB Garamond" w:cs="Amiri"/>
            <w:sz w:val="22"/>
            <w:color w:val="000000"/>
          </w:rPr>
          <w:t xml:space="preserve">8⁠–⁠9</w:t>
        </w:r>
      </w:hyperlink>
      <w:r>
        <w:rPr>
          <w:rFonts w:ascii="EB Garamond" w:hAnsi="EB Garamond" w:cs="Amiri"/>
          <w:sz w:val="22"/>
          <w:color w:val="000000"/>
        </w:rPr>
        <w:t xml:space="preserve">, </w:t>
      </w:r>
      <w:hyperlink w:anchor="unit_130"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244"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320"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347" w:history="1">
        <w:r>
          <w:rPr>
            <w:rFonts w:ascii="EB Garamond" w:hAnsi="EB Garamond" w:cs="Amiri"/>
            <w:sz w:val="22"/>
            <w:color w:val="000000"/>
          </w:rPr>
          <w:t xml:space="preserve">25</w:t>
        </w:r>
      </w:hyperlink>
      <w:r>
        <w:rPr>
          <w:rFonts w:ascii="EB Garamond" w:hAnsi="EB Garamond" w:cs="Amiri"/>
          <w:sz w:val="21"/>
          <w:color w:val="69716F"/>
        </w:rPr>
        <w:t xml:space="preserve"> [§§68, 77⁠–⁠78, 82⁠–⁠85, 130, 133, 244, 320, 347]</w:t>
      </w:r>
    </w:p>
    <w:p>
      <w:pPr>
        <w:spacing w:before="160" w:after="60" w:line="300" w:lineRule="atLeast"/>
        <w:keepNext w:val="1"/>
        <w:keepLines w:val="1"/>
        <w:widowControl w:val="1"/>
      </w:pPr>
      <w:r>
        <w:rPr>
          <w:rFonts w:ascii="EB Garamond" w:hAnsi="EB Garamond" w:cs="Amiri"/>
          <w:sz w:val="26"/>
          <w:color w:val="365E59"/>
          <w:b/>
        </w:rPr>
        <w:t xml:space="preserve">P</w:t>
      </w:r>
    </w:p>
    <w:p>
      <w:pPr>
        <w:spacing w:before="60" w:after="10" w:line="260" w:lineRule="atLeast"/>
        <w:keepNext w:val="1"/>
        <w:keepLines w:val="1"/>
        <w:widowControl w:val="1"/>
      </w:pPr>
      <w:bookmarkStart w:id="10967" w:name="ix_a0365977708b7387"/>
      <w:r>
        <w:rPr>
          <w:rFonts w:ascii="EB Garamond" w:hAnsi="EB Garamond" w:cs="Amiri"/>
          <w:sz w:val="22"/>
          <w:color w:val="000000"/>
          <w:b/>
        </w:rPr>
        <w:t xml:space="preserve">Pain</w:t>
      </w:r>
      <w:bookmarkEnd w:id="10967"/>
    </w:p>
    <w:p>
      <w:pPr>
        <w:spacing w:before="0" w:after="20" w:line="260" w:lineRule="atLeast"/>
        <w:keepNext w:val="0"/>
        <w:keepLines w:val="1"/>
        <w:widowControl w:val="1"/>
        <w:ind w:left="230" w:hanging="0"/>
      </w:pPr>
      <w:r>
        <w:rPr>
          <w:rFonts w:ascii="EB Garamond" w:hAnsi="EB Garamond" w:cs="Amiri"/>
          <w:sz w:val="22"/>
          <w:color w:val="000000"/>
        </w:rPr>
        <w:t xml:space="preserve">grounds and conditions of its goodness</w:t>
      </w:r>
      <w:r>
        <w:rPr>
          <w:rFonts w:ascii="EB Garamond" w:hAnsi="EB Garamond" w:cs="Amiri"/>
          <w:sz w:val="22"/>
          <w:color w:val="000000"/>
        </w:rPr>
        <w:t xml:space="preserve">, </w:t>
      </w:r>
      <w:hyperlink w:anchor="unit_668" w:history="1">
        <w:r>
          <w:rPr>
            <w:rFonts w:ascii="EB Garamond" w:hAnsi="EB Garamond" w:cs="Amiri"/>
            <w:sz w:val="22"/>
            <w:color w:val="000000"/>
          </w:rPr>
          <w:t xml:space="preserve">40</w:t>
        </w:r>
      </w:hyperlink>
      <w:r>
        <w:rPr>
          <w:rFonts w:ascii="EB Garamond" w:hAnsi="EB Garamond" w:cs="Amiri"/>
          <w:sz w:val="21"/>
          <w:color w:val="69716F"/>
        </w:rPr>
        <w:t xml:space="preserve"> [§§668⁠–⁠673]</w:t>
      </w:r>
    </w:p>
    <w:p>
      <w:pPr>
        <w:spacing w:before="60" w:after="20" w:line="260" w:lineRule="atLeast"/>
        <w:keepNext w:val="0"/>
        <w:keepLines w:val="1"/>
        <w:widowControl w:val="1"/>
      </w:pPr>
      <w:bookmarkStart w:id="10968" w:name="ix_eef089571728c14a"/>
      <w:bookmarkEnd w:id="10968"/>
      <w:r>
        <w:rPr>
          <w:rFonts w:ascii="EB Garamond" w:hAnsi="EB Garamond" w:cs="Amiri"/>
          <w:sz w:val="22"/>
          <w:color w:val="000000"/>
          <w:b/>
        </w:rPr>
        <w:t xml:space="preserve">Pain and pleasure</w:t>
      </w:r>
      <w:r>
        <w:rPr>
          <w:rFonts w:ascii="EB Garamond" w:hAnsi="EB Garamond" w:cs="Amiri"/>
          <w:sz w:val="22"/>
          <w:color w:val="000000"/>
        </w:rPr>
        <w:t xml:space="preserve">, </w:t>
      </w:r>
      <w:hyperlink w:anchor="unit_495" w:history="1">
        <w:r>
          <w:rPr>
            <w:rFonts w:ascii="EB Garamond" w:hAnsi="EB Garamond" w:cs="Amiri"/>
            <w:sz w:val="22"/>
            <w:color w:val="000000"/>
          </w:rPr>
          <w:t xml:space="preserve">31</w:t>
        </w:r>
      </w:hyperlink>
      <w:r>
        <w:rPr>
          <w:rFonts w:ascii="EB Garamond" w:hAnsi="EB Garamond" w:cs="Amiri"/>
          <w:sz w:val="21"/>
          <w:color w:val="69716F"/>
        </w:rPr>
        <w:t xml:space="preserve"> [§§495⁠–⁠498]</w:t>
      </w:r>
    </w:p>
    <w:p>
      <w:pPr>
        <w:spacing w:before="60" w:after="20" w:line="260" w:lineRule="atLeast"/>
        <w:keepNext w:val="0"/>
        <w:keepLines w:val="1"/>
        <w:widowControl w:val="1"/>
      </w:pPr>
      <w:bookmarkStart w:id="10969" w:name="ix_8b1fd32603942ab2"/>
      <w:bookmarkEnd w:id="10969"/>
      <w:r>
        <w:rPr>
          <w:rFonts w:ascii="EB Garamond" w:hAnsi="EB Garamond" w:cs="Amiri"/>
          <w:sz w:val="22"/>
          <w:color w:val="000000"/>
          <w:b/>
        </w:rPr>
        <w:t xml:space="preserve">Paradise and the Fire</w:t>
      </w:r>
      <w:r>
        <w:rPr>
          <w:rFonts w:ascii="EB Garamond" w:hAnsi="EB Garamond" w:cs="Amiri"/>
          <w:sz w:val="22"/>
          <w:color w:val="000000"/>
        </w:rPr>
        <w:t xml:space="preserve">, </w:t>
      </w:r>
      <w:hyperlink w:anchor="unit_679" w:history="1">
        <w:r>
          <w:rPr>
            <w:rFonts w:ascii="EB Garamond" w:hAnsi="EB Garamond" w:cs="Amiri"/>
            <w:sz w:val="22"/>
            <w:color w:val="000000"/>
          </w:rPr>
          <w:t xml:space="preserve">40</w:t>
        </w:r>
      </w:hyperlink>
      <w:r>
        <w:rPr>
          <w:rFonts w:ascii="EB Garamond" w:hAnsi="EB Garamond" w:cs="Amiri"/>
          <w:sz w:val="22"/>
          <w:color w:val="000000"/>
        </w:rPr>
        <w:t xml:space="preserve">, </w:t>
      </w:r>
      <w:hyperlink w:anchor="unit_794" w:history="1">
        <w:r>
          <w:rPr>
            <w:rFonts w:ascii="EB Garamond" w:hAnsi="EB Garamond" w:cs="Amiri"/>
            <w:sz w:val="22"/>
            <w:color w:val="000000"/>
          </w:rPr>
          <w:t xml:space="preserve">48⁠–⁠49</w:t>
        </w:r>
      </w:hyperlink>
      <w:r>
        <w:rPr>
          <w:rFonts w:ascii="EB Garamond" w:hAnsi="EB Garamond" w:cs="Amiri"/>
          <w:sz w:val="22"/>
          <w:color w:val="000000"/>
        </w:rPr>
        <w:t xml:space="preserve">, </w:t>
      </w:r>
      <w:hyperlink w:anchor="unit_817" w:history="1">
        <w:r>
          <w:rPr>
            <w:rFonts w:ascii="EB Garamond" w:hAnsi="EB Garamond" w:cs="Amiri"/>
            <w:sz w:val="22"/>
            <w:color w:val="000000"/>
          </w:rPr>
          <w:t xml:space="preserve">51⁠–⁠52</w:t>
        </w:r>
      </w:hyperlink>
      <w:r>
        <w:rPr>
          <w:rFonts w:ascii="EB Garamond" w:hAnsi="EB Garamond" w:cs="Amiri"/>
          <w:sz w:val="21"/>
          <w:color w:val="69716F"/>
        </w:rPr>
        <w:t xml:space="preserve"> [§§679, 794, 804, 817, 831]</w:t>
      </w:r>
    </w:p>
    <w:p>
      <w:pPr>
        <w:spacing w:before="60" w:after="20" w:line="260" w:lineRule="atLeast"/>
        <w:keepNext w:val="0"/>
        <w:keepLines w:val="1"/>
        <w:widowControl w:val="1"/>
      </w:pPr>
      <w:bookmarkStart w:id="10970" w:name="ix_4ba88ceee95a1cb6"/>
      <w:bookmarkEnd w:id="10970"/>
      <w:r>
        <w:rPr>
          <w:rFonts w:ascii="EB Garamond" w:hAnsi="EB Garamond" w:cs="Amiri"/>
          <w:sz w:val="22"/>
          <w:color w:val="000000"/>
          <w:b/>
        </w:rPr>
        <w:t xml:space="preserve">Pardon, divine</w:t>
      </w:r>
      <w:r>
        <w:rPr>
          <w:rFonts w:ascii="EB Garamond" w:hAnsi="EB Garamond" w:cs="Amiri"/>
          <w:sz w:val="22"/>
          <w:color w:val="000000"/>
        </w:rPr>
        <w:t xml:space="preserve">, </w:t>
      </w:r>
      <w:hyperlink w:anchor="unit_811" w:history="1">
        <w:r>
          <w:rPr>
            <w:rFonts w:ascii="EB Garamond" w:hAnsi="EB Garamond" w:cs="Amiri"/>
            <w:sz w:val="22"/>
            <w:color w:val="000000"/>
          </w:rPr>
          <w:t xml:space="preserve">50</w:t>
        </w:r>
      </w:hyperlink>
      <w:r>
        <w:rPr>
          <w:rFonts w:ascii="EB Garamond" w:hAnsi="EB Garamond" w:cs="Amiri"/>
          <w:sz w:val="21"/>
          <w:color w:val="69716F"/>
        </w:rPr>
        <w:t xml:space="preserve"> [§§811⁠–⁠812]</w:t>
      </w:r>
    </w:p>
    <w:p>
      <w:pPr>
        <w:spacing w:before="60" w:after="10" w:line="260" w:lineRule="atLeast"/>
        <w:keepNext w:val="1"/>
        <w:keepLines w:val="1"/>
        <w:widowControl w:val="1"/>
      </w:pPr>
      <w:bookmarkStart w:id="10971" w:name="ix_c0ffa17bf712b6bf"/>
      <w:r>
        <w:rPr>
          <w:rFonts w:ascii="EB Garamond" w:hAnsi="EB Garamond" w:cs="Amiri"/>
          <w:sz w:val="22"/>
          <w:color w:val="000000"/>
          <w:b/>
        </w:rPr>
        <w:t xml:space="preserve">Perception</w:t>
      </w:r>
      <w:bookmarkEnd w:id="10971"/>
    </w:p>
    <w:p>
      <w:pPr>
        <w:spacing w:before="0" w:after="20" w:line="260" w:lineRule="atLeast"/>
        <w:keepNext w:val="0"/>
        <w:keepLines w:val="1"/>
        <w:widowControl w:val="1"/>
        <w:ind w:left="230" w:hanging="0"/>
      </w:pPr>
      <w:r>
        <w:rPr>
          <w:rFonts w:ascii="EB Garamond" w:hAnsi="EB Garamond" w:cs="Amiri"/>
          <w:sz w:val="22"/>
          <w:color w:val="000000"/>
        </w:rPr>
        <w:t xml:space="preserve">external senses and instruments</w:t>
      </w:r>
      <w:r>
        <w:rPr>
          <w:rFonts w:ascii="EB Garamond" w:hAnsi="EB Garamond" w:cs="Amiri"/>
          <w:sz w:val="22"/>
          <w:color w:val="000000"/>
        </w:rPr>
        <w:t xml:space="preserve">, </w:t>
      </w:r>
      <w:hyperlink w:anchor="unit_351" w:history="1">
        <w:r>
          <w:rPr>
            <w:rFonts w:ascii="EB Garamond" w:hAnsi="EB Garamond" w:cs="Amiri"/>
            <w:sz w:val="22"/>
            <w:color w:val="000000"/>
          </w:rPr>
          <w:t xml:space="preserve">25</w:t>
        </w:r>
      </w:hyperlink>
      <w:r>
        <w:rPr>
          <w:rFonts w:ascii="EB Garamond" w:hAnsi="EB Garamond" w:cs="Amiri"/>
          <w:sz w:val="21"/>
          <w:color w:val="69716F"/>
        </w:rPr>
        <w:t xml:space="preserve"> [§§351, 358⁠–⁠368]</w:t>
      </w:r>
    </w:p>
    <w:p>
      <w:pPr>
        <w:spacing w:before="60" w:after="20" w:line="260" w:lineRule="atLeast"/>
        <w:keepNext w:val="0"/>
        <w:keepLines w:val="1"/>
        <w:widowControl w:val="1"/>
      </w:pPr>
      <w:bookmarkStart w:id="10972" w:name="ix_21040f0952d8e7fa"/>
      <w:bookmarkEnd w:id="10972"/>
      <w:r>
        <w:rPr>
          <w:rFonts w:ascii="EB Garamond" w:hAnsi="EB Garamond" w:cs="Amiri"/>
          <w:sz w:val="22"/>
          <w:color w:val="000000"/>
          <w:b/>
        </w:rPr>
        <w:t xml:space="preserve">Perseverance, final</w:t>
      </w:r>
      <w:r>
        <w:rPr>
          <w:rFonts w:ascii="EB Garamond" w:hAnsi="EB Garamond" w:cs="Amiri"/>
          <w:sz w:val="22"/>
          <w:color w:val="000000"/>
        </w:rPr>
        <w:t xml:space="preserve">, </w:t>
      </w:r>
      <w:hyperlink w:anchor="unit_805" w:history="1">
        <w:r>
          <w:rPr>
            <w:rFonts w:ascii="EB Garamond" w:hAnsi="EB Garamond" w:cs="Amiri"/>
            <w:sz w:val="22"/>
            <w:color w:val="000000"/>
          </w:rPr>
          <w:t xml:space="preserve">49</w:t>
        </w:r>
      </w:hyperlink>
      <w:r>
        <w:rPr>
          <w:rFonts w:ascii="EB Garamond" w:hAnsi="EB Garamond" w:cs="Amiri"/>
          <w:sz w:val="21"/>
          <w:color w:val="69716F"/>
        </w:rPr>
        <w:t xml:space="preserve"> [§§805⁠–⁠806]</w:t>
      </w:r>
    </w:p>
    <w:p>
      <w:pPr>
        <w:spacing w:before="60" w:after="10" w:line="260" w:lineRule="atLeast"/>
        <w:keepNext w:val="1"/>
        <w:keepLines w:val="1"/>
        <w:widowControl w:val="1"/>
      </w:pPr>
      <w:bookmarkStart w:id="10973" w:name="ix_c32a0147f2e47a52"/>
      <w:r>
        <w:rPr>
          <w:rFonts w:ascii="EB Garamond" w:hAnsi="EB Garamond" w:cs="Amiri"/>
          <w:sz w:val="22"/>
          <w:color w:val="000000"/>
          <w:b/>
        </w:rPr>
        <w:t xml:space="preserve">Place</w:t>
      </w:r>
      <w:bookmarkEnd w:id="10973"/>
    </w:p>
    <w:p>
      <w:pPr>
        <w:spacing w:before="0" w:after="20" w:line="260" w:lineRule="atLeast"/>
        <w:keepNext w:val="0"/>
        <w:keepLines w:val="1"/>
        <w:widowControl w:val="1"/>
        <w:ind w:left="230" w:hanging="0"/>
      </w:pPr>
      <w:r>
        <w:rPr>
          <w:rFonts w:ascii="EB Garamond" w:hAnsi="EB Garamond" w:cs="Amiri"/>
          <w:sz w:val="22"/>
          <w:color w:val="000000"/>
        </w:rPr>
        <w:t xml:space="preserve">dimension and void</w:t>
      </w:r>
      <w:r>
        <w:rPr>
          <w:rFonts w:ascii="EB Garamond" w:hAnsi="EB Garamond" w:cs="Amiri"/>
          <w:sz w:val="22"/>
          <w:color w:val="000000"/>
        </w:rPr>
        <w:t xml:space="preserve">, </w:t>
      </w:r>
      <w:hyperlink w:anchor="unit_289" w:history="1">
        <w:r>
          <w:rPr>
            <w:rFonts w:ascii="EB Garamond" w:hAnsi="EB Garamond" w:cs="Amiri"/>
            <w:sz w:val="22"/>
            <w:color w:val="000000"/>
          </w:rPr>
          <w:t xml:space="preserve">21</w:t>
        </w:r>
      </w:hyperlink>
      <w:r>
        <w:rPr>
          <w:rFonts w:ascii="EB Garamond" w:hAnsi="EB Garamond" w:cs="Amiri"/>
          <w:sz w:val="22"/>
          <w:color w:val="000000"/>
        </w:rPr>
        <w:t xml:space="preserve">, </w:t>
      </w:r>
      <w:hyperlink w:anchor="unit_330"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523" w:history="1">
        <w:r>
          <w:rPr>
            <w:rFonts w:ascii="EB Garamond" w:hAnsi="EB Garamond" w:cs="Amiri"/>
            <w:sz w:val="22"/>
            <w:color w:val="000000"/>
          </w:rPr>
          <w:t xml:space="preserve">32</w:t>
        </w:r>
      </w:hyperlink>
      <w:r>
        <w:rPr>
          <w:rFonts w:ascii="EB Garamond" w:hAnsi="EB Garamond" w:cs="Amiri"/>
          <w:sz w:val="21"/>
          <w:color w:val="69716F"/>
        </w:rPr>
        <w:t xml:space="preserve"> [§§289⁠–⁠293, 330, 523]</w:t>
      </w:r>
    </w:p>
    <w:p>
      <w:pPr>
        <w:spacing w:before="0" w:after="20" w:line="260" w:lineRule="atLeast"/>
        <w:keepNext w:val="0"/>
        <w:keepLines w:val="1"/>
        <w:widowControl w:val="1"/>
        <w:ind w:left="230" w:hanging="0"/>
      </w:pPr>
      <w:r>
        <w:rPr>
          <w:rFonts w:ascii="EB Garamond" w:hAnsi="EB Garamond" w:cs="Amiri"/>
          <w:sz w:val="22"/>
          <w:color w:val="000000"/>
        </w:rPr>
        <w:t xml:space="preserve">natural place and shape</w:t>
      </w:r>
      <w:r>
        <w:rPr>
          <w:rFonts w:ascii="EB Garamond" w:hAnsi="EB Garamond" w:cs="Amiri"/>
          <w:sz w:val="22"/>
          <w:color w:val="000000"/>
        </w:rPr>
        <w:t xml:space="preserve">, </w:t>
      </w:r>
      <w:hyperlink w:anchor="unit_285" w:history="1">
        <w:r>
          <w:rPr>
            <w:rFonts w:ascii="EB Garamond" w:hAnsi="EB Garamond" w:cs="Amiri"/>
            <w:sz w:val="22"/>
            <w:color w:val="000000"/>
          </w:rPr>
          <w:t xml:space="preserve">21</w:t>
        </w:r>
      </w:hyperlink>
      <w:r>
        <w:rPr>
          <w:rFonts w:ascii="EB Garamond" w:hAnsi="EB Garamond" w:cs="Amiri"/>
          <w:sz w:val="21"/>
          <w:color w:val="69716F"/>
        </w:rPr>
        <w:t xml:space="preserve"> [§§285⁠–⁠288]</w:t>
      </w:r>
    </w:p>
    <w:p>
      <w:pPr>
        <w:spacing w:before="60" w:after="20" w:line="260" w:lineRule="atLeast"/>
        <w:keepNext w:val="0"/>
        <w:keepLines w:val="1"/>
        <w:widowControl w:val="1"/>
      </w:pPr>
      <w:bookmarkStart w:id="10974" w:name="ix_cf1c85adba548e8d"/>
      <w:bookmarkEnd w:id="10974"/>
      <w:r>
        <w:rPr>
          <w:rFonts w:ascii="EB Garamond" w:hAnsi="EB Garamond" w:cs="Amiri"/>
          <w:sz w:val="22"/>
          <w:color w:val="000000"/>
          <w:b/>
        </w:rPr>
        <w:t xml:space="preserve">Position</w:t>
      </w:r>
      <w:r>
        <w:rPr>
          <w:rFonts w:ascii="EB Garamond" w:hAnsi="EB Garamond" w:cs="Amiri"/>
          <w:sz w:val="22"/>
          <w:color w:val="000000"/>
        </w:rPr>
        <w:t xml:space="preserve">, </w:t>
      </w:r>
      <w:hyperlink w:anchor="unit_224" w:history="1">
        <w:r>
          <w:rPr>
            <w:rFonts w:ascii="EB Garamond" w:hAnsi="EB Garamond" w:cs="Amiri"/>
            <w:sz w:val="22"/>
            <w:color w:val="000000"/>
          </w:rPr>
          <w:t xml:space="preserve">18</w:t>
        </w:r>
      </w:hyperlink>
      <w:r>
        <w:rPr>
          <w:rFonts w:ascii="EB Garamond" w:hAnsi="EB Garamond" w:cs="Amiri"/>
          <w:sz w:val="22"/>
          <w:color w:val="000000"/>
        </w:rPr>
        <w:t xml:space="preserve">, </w:t>
      </w:r>
      <w:hyperlink w:anchor="unit_294"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567" w:history="1">
        <w:r>
          <w:rPr>
            <w:rFonts w:ascii="EB Garamond" w:hAnsi="EB Garamond" w:cs="Amiri"/>
            <w:sz w:val="22"/>
            <w:color w:val="000000"/>
          </w:rPr>
          <w:t xml:space="preserve">34</w:t>
        </w:r>
      </w:hyperlink>
      <w:r>
        <w:rPr>
          <w:rFonts w:ascii="EB Garamond" w:hAnsi="EB Garamond" w:cs="Amiri"/>
          <w:sz w:val="21"/>
          <w:color w:val="69716F"/>
        </w:rPr>
        <w:t xml:space="preserve"> [§§224, 294, 296, 567⁠–⁠568]</w:t>
      </w:r>
    </w:p>
    <w:p>
      <w:pPr>
        <w:spacing w:before="60" w:after="10" w:line="260" w:lineRule="atLeast"/>
        <w:keepNext w:val="1"/>
        <w:keepLines w:val="1"/>
        <w:widowControl w:val="1"/>
      </w:pPr>
      <w:bookmarkStart w:id="10975" w:name="ix_f6abff347a497b30"/>
      <w:r>
        <w:rPr>
          <w:rFonts w:ascii="EB Garamond" w:hAnsi="EB Garamond" w:cs="Amiri"/>
          <w:sz w:val="22"/>
          <w:color w:val="000000"/>
          <w:b/>
        </w:rPr>
        <w:t xml:space="preserve">Possession</w:t>
      </w:r>
      <w:bookmarkEnd w:id="10975"/>
    </w:p>
    <w:p>
      <w:pPr>
        <w:spacing w:before="0" w:after="20" w:line="260" w:lineRule="atLeast"/>
        <w:keepNext w:val="0"/>
        <w:keepLines w:val="1"/>
        <w:widowControl w:val="1"/>
        <w:ind w:left="230" w:hanging="0"/>
      </w:pPr>
      <w:r>
        <w:rPr>
          <w:rFonts w:ascii="EB Garamond" w:hAnsi="EB Garamond" w:cs="Amiri"/>
          <w:sz w:val="22"/>
          <w:color w:val="000000"/>
        </w:rPr>
        <w:t xml:space="preserve">category of having</w:t>
      </w:r>
      <w:r>
        <w:rPr>
          <w:rFonts w:ascii="EB Garamond" w:hAnsi="EB Garamond" w:cs="Amiri"/>
          <w:sz w:val="22"/>
          <w:color w:val="000000"/>
        </w:rPr>
        <w:t xml:space="preserve">, </w:t>
      </w:r>
      <w:hyperlink w:anchor="unit_536" w:history="1">
        <w:r>
          <w:rPr>
            <w:rFonts w:ascii="EB Garamond" w:hAnsi="EB Garamond" w:cs="Amiri"/>
            <w:sz w:val="22"/>
            <w:color w:val="000000"/>
          </w:rPr>
          <w:t xml:space="preserve">33⁠–⁠34</w:t>
        </w:r>
      </w:hyperlink>
      <w:r>
        <w:rPr>
          <w:rFonts w:ascii="EB Garamond" w:hAnsi="EB Garamond" w:cs="Amiri"/>
          <w:sz w:val="21"/>
          <w:color w:val="69716F"/>
        </w:rPr>
        <w:t xml:space="preserve"> [§§536, 569]</w:t>
      </w:r>
    </w:p>
    <w:p>
      <w:pPr>
        <w:spacing w:before="60" w:after="10" w:line="260" w:lineRule="atLeast"/>
        <w:keepNext w:val="1"/>
        <w:keepLines w:val="1"/>
        <w:widowControl w:val="1"/>
      </w:pPr>
      <w:bookmarkStart w:id="10976" w:name="ix_d227495f1f5f35c9"/>
      <w:r>
        <w:rPr>
          <w:rFonts w:ascii="EB Garamond" w:hAnsi="EB Garamond" w:cs="Amiri"/>
          <w:sz w:val="22"/>
          <w:color w:val="000000"/>
          <w:b/>
        </w:rPr>
        <w:t xml:space="preserve">Possibility</w:t>
      </w:r>
      <w:bookmarkEnd w:id="10976"/>
    </w:p>
    <w:p>
      <w:pPr>
        <w:spacing w:before="0" w:after="20" w:line="260" w:lineRule="atLeast"/>
        <w:keepNext w:val="0"/>
        <w:keepLines w:val="1"/>
        <w:widowControl w:val="1"/>
        <w:ind w:left="230" w:hanging="0"/>
      </w:pPr>
      <w:r>
        <w:rPr>
          <w:rFonts w:ascii="EB Garamond" w:hAnsi="EB Garamond" w:cs="Amiri"/>
          <w:sz w:val="22"/>
          <w:color w:val="000000"/>
        </w:rPr>
        <w:t xml:space="preserve">intrinsic and dispositional</w:t>
      </w:r>
      <w:r>
        <w:rPr>
          <w:rFonts w:ascii="EB Garamond" w:hAnsi="EB Garamond" w:cs="Amiri"/>
          <w:sz w:val="22"/>
          <w:color w:val="000000"/>
        </w:rPr>
        <w:t xml:space="preserve">, </w:t>
      </w:r>
      <w:hyperlink w:anchor="unit_53" w:history="1">
        <w:r>
          <w:rPr>
            <w:rFonts w:ascii="EB Garamond" w:hAnsi="EB Garamond" w:cs="Amiri"/>
            <w:sz w:val="22"/>
            <w:color w:val="000000"/>
          </w:rPr>
          <w:t xml:space="preserve">7⁠–⁠9</w:t>
        </w:r>
      </w:hyperlink>
      <w:r>
        <w:rPr>
          <w:rFonts w:ascii="EB Garamond" w:hAnsi="EB Garamond" w:cs="Amiri"/>
          <w:sz w:val="22"/>
          <w:color w:val="000000"/>
        </w:rPr>
        <w:t xml:space="preserve">, </w:t>
      </w:r>
      <w:hyperlink w:anchor="unit_121"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28</w:t>
        </w:r>
      </w:hyperlink>
      <w:r>
        <w:rPr>
          <w:rFonts w:ascii="EB Garamond" w:hAnsi="EB Garamond" w:cs="Amiri"/>
          <w:sz w:val="21"/>
          <w:color w:val="69716F"/>
        </w:rPr>
        <w:t xml:space="preserve"> [§§53⁠–⁠55, 64, 66⁠–⁠67, 73, 76, 121⁠–⁠123, 434]</w:t>
      </w:r>
    </w:p>
    <w:p>
      <w:pPr>
        <w:spacing w:before="60" w:after="20" w:line="260" w:lineRule="atLeast"/>
        <w:keepNext w:val="0"/>
        <w:keepLines w:val="1"/>
        <w:widowControl w:val="1"/>
      </w:pPr>
      <w:bookmarkStart w:id="11033" w:name="ix_c9aa2c2bb1fb2661"/>
      <w:bookmarkEnd w:id="11033"/>
      <w:r>
        <w:rPr>
          <w:rFonts w:ascii="EB Garamond" w:hAnsi="EB Garamond" w:cs="Amiri"/>
          <w:sz w:val="22"/>
          <w:color w:val="000000"/>
          <w:b/>
        </w:rPr>
        <w:t xml:space="preserve">Potentiality and actuality</w:t>
      </w:r>
      <w:r>
        <w:rPr>
          <w:rFonts w:ascii="EB Garamond" w:hAnsi="EB Garamond" w:cs="Amiri"/>
          <w:sz w:val="22"/>
          <w:color w:val="000000"/>
        </w:rPr>
        <w:t xml:space="preserve">, </w:t>
      </w:r>
      <w:hyperlink w:anchor="unit_238"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331"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516" w:history="1">
        <w:r>
          <w:rPr>
            <w:rFonts w:ascii="EB Garamond" w:hAnsi="EB Garamond" w:cs="Amiri"/>
            <w:sz w:val="22"/>
            <w:color w:val="000000"/>
          </w:rPr>
          <w:t xml:space="preserve">32</w:t>
        </w:r>
      </w:hyperlink>
      <w:r>
        <w:rPr>
          <w:rFonts w:ascii="EB Garamond" w:hAnsi="EB Garamond" w:cs="Amiri"/>
          <w:sz w:val="21"/>
          <w:color w:val="69716F"/>
        </w:rPr>
        <w:t xml:space="preserve"> [§§238, 331, 516, 525]</w:t>
      </w:r>
    </w:p>
    <w:p>
      <w:pPr>
        <w:spacing w:before="60" w:after="20" w:line="260" w:lineRule="atLeast"/>
        <w:keepNext w:val="0"/>
        <w:keepLines w:val="1"/>
        <w:widowControl w:val="1"/>
      </w:pPr>
      <w:bookmarkStart w:id="10977" w:name="ix_58d619fc143daf9c"/>
      <w:bookmarkEnd w:id="10977"/>
      <w:r>
        <w:rPr>
          <w:rFonts w:ascii="EB Garamond" w:hAnsi="EB Garamond" w:cs="Amiri"/>
          <w:sz w:val="22"/>
          <w:color w:val="000000"/>
          <w:b/>
        </w:rPr>
        <w:t xml:space="preserve">Power and incapacity</w:t>
      </w:r>
      <w:r>
        <w:rPr>
          <w:rFonts w:ascii="EB Garamond" w:hAnsi="EB Garamond" w:cs="Amiri"/>
          <w:sz w:val="22"/>
          <w:color w:val="000000"/>
        </w:rPr>
        <w:t xml:space="preserve">, </w:t>
      </w:r>
      <w:hyperlink w:anchor="unit_487" w:history="1">
        <w:r>
          <w:rPr>
            <w:rFonts w:ascii="EB Garamond" w:hAnsi="EB Garamond" w:cs="Amiri"/>
            <w:sz w:val="22"/>
            <w:color w:val="000000"/>
          </w:rPr>
          <w:t xml:space="preserve">30⁠–⁠31</w:t>
        </w:r>
      </w:hyperlink>
      <w:r>
        <w:rPr>
          <w:rFonts w:ascii="EB Garamond" w:hAnsi="EB Garamond" w:cs="Amiri"/>
          <w:sz w:val="21"/>
          <w:color w:val="69716F"/>
        </w:rPr>
        <w:t xml:space="preserve"> [§§487⁠–⁠494]</w:t>
      </w:r>
    </w:p>
    <w:p>
      <w:pPr>
        <w:spacing w:before="60" w:after="20" w:line="260" w:lineRule="atLeast"/>
        <w:keepNext w:val="0"/>
        <w:keepLines w:val="1"/>
        <w:widowControl w:val="1"/>
      </w:pPr>
      <w:bookmarkStart w:id="10978" w:name="ix_eb7bd7175b26b96a"/>
      <w:bookmarkEnd w:id="10978"/>
      <w:r>
        <w:rPr>
          <w:rFonts w:ascii="EB Garamond" w:hAnsi="EB Garamond" w:cs="Amiri"/>
          <w:sz w:val="22"/>
          <w:color w:val="000000"/>
          <w:b/>
        </w:rPr>
        <w:t xml:space="preserve">Predication and subjecthood</w:t>
      </w:r>
      <w:r>
        <w:rPr>
          <w:rFonts w:ascii="EB Garamond" w:hAnsi="EB Garamond" w:cs="Amiri"/>
          <w:sz w:val="22"/>
          <w:color w:val="000000"/>
        </w:rPr>
        <w:t xml:space="preserve">, </w:t>
      </w:r>
      <w:hyperlink w:anchor="unit_4" w:history="1">
        <w:r>
          <w:rPr>
            <w:rFonts w:ascii="EB Garamond" w:hAnsi="EB Garamond" w:cs="Amiri"/>
            <w:sz w:val="22"/>
            <w:color w:val="000000"/>
          </w:rPr>
          <w:t xml:space="preserve">4</w:t>
        </w:r>
      </w:hyperlink>
      <w:r>
        <w:rPr>
          <w:rFonts w:ascii="EB Garamond" w:hAnsi="EB Garamond" w:cs="Amiri"/>
          <w:sz w:val="22"/>
          <w:color w:val="000000"/>
        </w:rPr>
        <w:t xml:space="preserve">, </w:t>
      </w:r>
      <w:hyperlink w:anchor="unit_106" w:history="1">
        <w:r>
          <w:rPr>
            <w:rFonts w:ascii="EB Garamond" w:hAnsi="EB Garamond" w:cs="Amiri"/>
            <w:sz w:val="22"/>
            <w:color w:val="000000"/>
          </w:rPr>
          <w:t xml:space="preserve">10⁠–⁠12</w:t>
        </w:r>
      </w:hyperlink>
      <w:r>
        <w:rPr>
          <w:rFonts w:ascii="EB Garamond" w:hAnsi="EB Garamond" w:cs="Amiri"/>
          <w:sz w:val="22"/>
          <w:color w:val="000000"/>
        </w:rPr>
        <w:t xml:space="preserve">, </w:t>
      </w:r>
      <w:hyperlink w:anchor="unit_193" w:history="1">
        <w:r>
          <w:rPr>
            <w:rFonts w:ascii="EB Garamond" w:hAnsi="EB Garamond" w:cs="Amiri"/>
            <w:sz w:val="22"/>
            <w:color w:val="000000"/>
          </w:rPr>
          <w:t xml:space="preserve">16</w:t>
        </w:r>
      </w:hyperlink>
      <w:r>
        <w:rPr>
          <w:rFonts w:ascii="EB Garamond" w:hAnsi="EB Garamond" w:cs="Amiri"/>
          <w:sz w:val="21"/>
          <w:color w:val="69716F"/>
        </w:rPr>
        <w:t xml:space="preserve"> [§§4, 8, 106⁠–⁠111, 138, 140, 193]</w:t>
      </w:r>
    </w:p>
    <w:p>
      <w:pPr>
        <w:spacing w:before="60" w:after="20" w:line="260" w:lineRule="atLeast"/>
        <w:keepNext w:val="0"/>
        <w:keepLines w:val="1"/>
        <w:widowControl w:val="1"/>
      </w:pPr>
      <w:bookmarkStart w:id="10979" w:name="ix_05679e82b8262d17"/>
      <w:bookmarkEnd w:id="10979"/>
      <w:r>
        <w:rPr>
          <w:rFonts w:ascii="EB Garamond" w:hAnsi="EB Garamond" w:cs="Amiri"/>
          <w:sz w:val="22"/>
          <w:color w:val="000000"/>
          <w:b/>
        </w:rPr>
        <w:t xml:space="preserve">Prices and provision</w:t>
      </w:r>
      <w:r>
        <w:rPr>
          <w:rFonts w:ascii="EB Garamond" w:hAnsi="EB Garamond" w:cs="Amiri"/>
          <w:sz w:val="22"/>
          <w:color w:val="000000"/>
        </w:rPr>
        <w:t xml:space="preserve">, </w:t>
      </w:r>
      <w:hyperlink w:anchor="unit_688" w:history="1">
        <w:r>
          <w:rPr>
            <w:rFonts w:ascii="EB Garamond" w:hAnsi="EB Garamond" w:cs="Amiri"/>
            <w:sz w:val="22"/>
            <w:color w:val="000000"/>
          </w:rPr>
          <w:t xml:space="preserve">41</w:t>
        </w:r>
      </w:hyperlink>
      <w:r>
        <w:rPr>
          <w:rFonts w:ascii="EB Garamond" w:hAnsi="EB Garamond" w:cs="Amiri"/>
          <w:sz w:val="21"/>
          <w:color w:val="69716F"/>
        </w:rPr>
        <w:t xml:space="preserve"> [§§688⁠–⁠690]</w:t>
      </w:r>
    </w:p>
    <w:p>
      <w:pPr>
        <w:spacing w:before="60" w:after="20" w:line="260" w:lineRule="atLeast"/>
        <w:keepNext w:val="0"/>
        <w:keepLines w:val="1"/>
        <w:widowControl w:val="1"/>
      </w:pPr>
      <w:bookmarkStart w:id="10980" w:name="ix_24941785942fc4ac"/>
      <w:bookmarkEnd w:id="10980"/>
      <w:r>
        <w:rPr>
          <w:rFonts w:ascii="EB Garamond" w:hAnsi="EB Garamond" w:cs="Amiri"/>
          <w:sz w:val="22"/>
          <w:color w:val="000000"/>
          <w:b/>
        </w:rPr>
        <w:t xml:space="preserve">Priority and posteriority</w:t>
      </w:r>
      <w:r>
        <w:rPr>
          <w:rFonts w:ascii="EB Garamond" w:hAnsi="EB Garamond" w:cs="Amiri"/>
          <w:sz w:val="22"/>
          <w:color w:val="000000"/>
        </w:rPr>
        <w:t xml:space="preserve">, </w:t>
      </w:r>
      <w:hyperlink w:anchor="unit_68" w:history="1">
        <w:r>
          <w:rPr>
            <w:rFonts w:ascii="EB Garamond" w:hAnsi="EB Garamond" w:cs="Amiri"/>
            <w:sz w:val="22"/>
            <w:color w:val="000000"/>
          </w:rPr>
          <w:t xml:space="preserve">8⁠–⁠9</w:t>
        </w:r>
      </w:hyperlink>
      <w:r>
        <w:rPr>
          <w:rFonts w:ascii="EB Garamond" w:hAnsi="EB Garamond" w:cs="Amiri"/>
          <w:sz w:val="22"/>
          <w:color w:val="000000"/>
        </w:rPr>
        <w:t xml:space="preserve">, </w:t>
      </w:r>
      <w:hyperlink w:anchor="unit_133" w:history="1">
        <w:r>
          <w:rPr>
            <w:rFonts w:ascii="EB Garamond" w:hAnsi="EB Garamond" w:cs="Amiri"/>
            <w:sz w:val="22"/>
            <w:color w:val="000000"/>
          </w:rPr>
          <w:t xml:space="preserve">12⁠–⁠13</w:t>
        </w:r>
      </w:hyperlink>
      <w:r>
        <w:rPr>
          <w:rFonts w:ascii="EB Garamond" w:hAnsi="EB Garamond" w:cs="Amiri"/>
          <w:sz w:val="22"/>
          <w:color w:val="000000"/>
        </w:rPr>
        <w:t xml:space="preserve">, </w:t>
      </w:r>
      <w:hyperlink w:anchor="unit_326"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562" w:history="1">
        <w:r>
          <w:rPr>
            <w:rFonts w:ascii="EB Garamond" w:hAnsi="EB Garamond" w:cs="Amiri"/>
            <w:sz w:val="22"/>
            <w:color w:val="000000"/>
          </w:rPr>
          <w:t xml:space="preserve">34</w:t>
        </w:r>
      </w:hyperlink>
      <w:r>
        <w:rPr>
          <w:rFonts w:ascii="EB Garamond" w:hAnsi="EB Garamond" w:cs="Amiri"/>
          <w:sz w:val="21"/>
          <w:color w:val="69716F"/>
        </w:rPr>
        <w:t xml:space="preserve"> [§§68, 78⁠–⁠82, 133, 146, 326, 562]</w:t>
      </w:r>
    </w:p>
    <w:p>
      <w:pPr>
        <w:spacing w:before="60" w:after="20" w:line="260" w:lineRule="atLeast"/>
        <w:keepNext w:val="0"/>
        <w:keepLines w:val="1"/>
        <w:widowControl w:val="1"/>
      </w:pPr>
      <w:bookmarkStart w:id="10981" w:name="ix_2eae2ce2d16ea4dc"/>
      <w:bookmarkEnd w:id="10981"/>
      <w:r>
        <w:rPr>
          <w:rFonts w:ascii="EB Garamond" w:hAnsi="EB Garamond" w:cs="Amiri"/>
          <w:sz w:val="22"/>
          <w:color w:val="000000"/>
          <w:b/>
        </w:rPr>
        <w:t xml:space="preserve">Privation and possession</w:t>
      </w:r>
      <w:r>
        <w:rPr>
          <w:rFonts w:ascii="EB Garamond" w:hAnsi="EB Garamond" w:cs="Amiri"/>
          <w:sz w:val="22"/>
          <w:color w:val="000000"/>
        </w:rPr>
        <w:t xml:space="preserve">, </w:t>
      </w:r>
      <w:hyperlink w:anchor="unit_35"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388" w:history="1">
        <w:r>
          <w:rPr>
            <w:rFonts w:ascii="EB Garamond" w:hAnsi="EB Garamond" w:cs="Amiri"/>
            <w:sz w:val="22"/>
            <w:color w:val="000000"/>
          </w:rPr>
          <w:t xml:space="preserve">26⁠–⁠27</w:t>
        </w:r>
      </w:hyperlink>
      <w:r>
        <w:rPr>
          <w:rFonts w:ascii="EB Garamond" w:hAnsi="EB Garamond" w:cs="Amiri"/>
          <w:sz w:val="22"/>
          <w:color w:val="000000"/>
        </w:rPr>
        <w:t xml:space="preserve">, </w:t>
      </w:r>
      <w:hyperlink w:anchor="unit_462"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493" w:history="1">
        <w:r>
          <w:rPr>
            <w:rFonts w:ascii="EB Garamond" w:hAnsi="EB Garamond" w:cs="Amiri"/>
            <w:sz w:val="22"/>
            <w:color w:val="000000"/>
          </w:rPr>
          <w:t xml:space="preserve">31</w:t>
        </w:r>
      </w:hyperlink>
      <w:r>
        <w:rPr>
          <w:rFonts w:ascii="EB Garamond" w:hAnsi="EB Garamond" w:cs="Amiri"/>
          <w:sz w:val="21"/>
          <w:color w:val="69716F"/>
        </w:rPr>
        <w:t xml:space="preserve"> [§§35⁠–⁠36, 187, 193, 388, 422, 462, 493, 506]</w:t>
      </w:r>
    </w:p>
    <w:p>
      <w:pPr>
        <w:spacing w:before="60" w:after="20" w:line="260" w:lineRule="atLeast"/>
        <w:keepNext w:val="0"/>
        <w:keepLines w:val="1"/>
        <w:widowControl w:val="1"/>
      </w:pPr>
      <w:bookmarkStart w:id="10982" w:name="ix_1f6471a2c75f85f4"/>
      <w:bookmarkEnd w:id="10982"/>
      <w:r>
        <w:rPr>
          <w:rFonts w:ascii="EB Garamond" w:hAnsi="EB Garamond" w:cs="Amiri"/>
          <w:sz w:val="22"/>
          <w:color w:val="000000"/>
          <w:b/>
        </w:rPr>
        <w:t xml:space="preserve">Promise and threat</w:t>
      </w:r>
      <w:r>
        <w:rPr>
          <w:rFonts w:ascii="EB Garamond" w:hAnsi="EB Garamond" w:cs="Amiri"/>
          <w:sz w:val="22"/>
          <w:color w:val="000000"/>
        </w:rPr>
        <w:t xml:space="preserve">, </w:t>
      </w:r>
      <w:hyperlink w:anchor="unit_795" w:history="1">
        <w:r>
          <w:rPr>
            <w:rFonts w:ascii="EB Garamond" w:hAnsi="EB Garamond" w:cs="Amiri"/>
            <w:sz w:val="22"/>
            <w:color w:val="000000"/>
          </w:rPr>
          <w:t xml:space="preserve">48⁠–⁠50</w:t>
        </w:r>
      </w:hyperlink>
      <w:r>
        <w:rPr>
          <w:rFonts w:ascii="EB Garamond" w:hAnsi="EB Garamond" w:cs="Amiri"/>
          <w:sz w:val="21"/>
          <w:color w:val="69716F"/>
        </w:rPr>
        <w:t xml:space="preserve"> [§§795⁠–⁠796, 802, 809⁠–⁠810]</w:t>
      </w:r>
    </w:p>
    <w:p>
      <w:pPr>
        <w:spacing w:before="60" w:after="10" w:line="260" w:lineRule="atLeast"/>
        <w:keepNext w:val="1"/>
        <w:keepLines w:val="1"/>
        <w:widowControl w:val="1"/>
      </w:pPr>
      <w:bookmarkStart w:id="10983" w:name="ix_5f174de1cca9b7c2"/>
      <w:r>
        <w:rPr>
          <w:rFonts w:ascii="EB Garamond" w:hAnsi="EB Garamond" w:cs="Amiri"/>
          <w:sz w:val="22"/>
          <w:color w:val="000000"/>
          <w:b/>
        </w:rPr>
        <w:t xml:space="preserve">Proof</w:t>
      </w:r>
      <w:bookmarkEnd w:id="10983"/>
    </w:p>
    <w:p>
      <w:pPr>
        <w:spacing w:before="0" w:after="20" w:line="260" w:lineRule="atLeast"/>
        <w:keepNext w:val="0"/>
        <w:keepLines w:val="1"/>
        <w:widowControl w:val="1"/>
        <w:ind w:left="230" w:hanging="0"/>
      </w:pPr>
      <w:r>
        <w:rPr>
          <w:rFonts w:ascii="EB Garamond" w:hAnsi="EB Garamond" w:cs="Amiri"/>
          <w:sz w:val="22"/>
          <w:color w:val="000000"/>
        </w:rPr>
        <w:t xml:space="preserve">certainty and verbal evidence</w:t>
      </w:r>
      <w:r>
        <w:rPr>
          <w:rFonts w:ascii="EB Garamond" w:hAnsi="EB Garamond" w:cs="Amiri"/>
          <w:sz w:val="22"/>
          <w:color w:val="000000"/>
        </w:rPr>
        <w:t xml:space="preserve">, </w:t>
      </w:r>
      <w:hyperlink w:anchor="unit_43" w:history="1">
        <w:r>
          <w:rPr>
            <w:rFonts w:ascii="EB Garamond" w:hAnsi="EB Garamond" w:cs="Amiri"/>
            <w:sz w:val="22"/>
            <w:color w:val="000000"/>
          </w:rPr>
          <w:t xml:space="preserve">7</w:t>
        </w:r>
      </w:hyperlink>
      <w:r>
        <w:rPr>
          <w:rFonts w:ascii="EB Garamond" w:hAnsi="EB Garamond" w:cs="Amiri"/>
          <w:sz w:val="22"/>
          <w:color w:val="000000"/>
        </w:rPr>
        <w:t xml:space="preserve">, </w:t>
      </w:r>
      <w:hyperlink w:anchor="unit_475" w:history="1">
        <w:r>
          <w:rPr>
            <w:rFonts w:ascii="EB Garamond" w:hAnsi="EB Garamond" w:cs="Amiri"/>
            <w:sz w:val="22"/>
            <w:color w:val="000000"/>
          </w:rPr>
          <w:t xml:space="preserve">30</w:t>
        </w:r>
      </w:hyperlink>
      <w:r>
        <w:rPr>
          <w:rFonts w:ascii="EB Garamond" w:hAnsi="EB Garamond" w:cs="Amiri"/>
          <w:sz w:val="21"/>
          <w:color w:val="69716F"/>
        </w:rPr>
        <w:t xml:space="preserve"> [§§43, 475⁠–⁠479, 481⁠–⁠482, 484]</w:t>
      </w:r>
    </w:p>
    <w:p>
      <w:pPr>
        <w:spacing w:before="60" w:after="10" w:line="260" w:lineRule="atLeast"/>
        <w:keepNext w:val="1"/>
        <w:keepLines w:val="1"/>
        <w:widowControl w:val="1"/>
      </w:pPr>
      <w:bookmarkStart w:id="10984" w:name="ix_c5a78511945d75d0"/>
      <w:r>
        <w:rPr>
          <w:rFonts w:ascii="EB Garamond" w:hAnsi="EB Garamond" w:cs="Amiri"/>
          <w:sz w:val="22"/>
          <w:color w:val="000000"/>
          <w:b/>
        </w:rPr>
        <w:t xml:space="preserve">Prophecy</w:t>
      </w:r>
      <w:bookmarkEnd w:id="10984"/>
    </w:p>
    <w:p>
      <w:pPr>
        <w:spacing w:before="0" w:after="20" w:line="260" w:lineRule="atLeast"/>
        <w:keepNext w:val="0"/>
        <w:keepLines w:val="1"/>
        <w:widowControl w:val="1"/>
        <w:ind w:left="230" w:hanging="0"/>
      </w:pPr>
      <w:r>
        <w:rPr>
          <w:rFonts w:ascii="EB Garamond" w:hAnsi="EB Garamond" w:cs="Amiri"/>
          <w:sz w:val="22"/>
          <w:color w:val="000000"/>
        </w:rPr>
        <w:t xml:space="preserve">benefits, necessity, and continuity</w:t>
      </w:r>
      <w:r>
        <w:rPr>
          <w:rFonts w:ascii="EB Garamond" w:hAnsi="EB Garamond" w:cs="Amiri"/>
          <w:sz w:val="22"/>
          <w:color w:val="000000"/>
        </w:rPr>
        <w:t xml:space="preserve">, </w:t>
      </w:r>
      <w:hyperlink w:anchor="unit_692" w:history="1">
        <w:r>
          <w:rPr>
            <w:rFonts w:ascii="EB Garamond" w:hAnsi="EB Garamond" w:cs="Amiri"/>
            <w:sz w:val="22"/>
            <w:color w:val="000000"/>
          </w:rPr>
          <w:t xml:space="preserve">42⁠–⁠43</w:t>
        </w:r>
      </w:hyperlink>
      <w:r>
        <w:rPr>
          <w:rFonts w:ascii="EB Garamond" w:hAnsi="EB Garamond" w:cs="Amiri"/>
          <w:sz w:val="21"/>
          <w:color w:val="69716F"/>
        </w:rPr>
        <w:t xml:space="preserve"> [§§692⁠–⁠694, 702⁠–⁠703]</w:t>
      </w:r>
    </w:p>
    <w:p>
      <w:pPr>
        <w:spacing w:before="0" w:after="20" w:line="260" w:lineRule="atLeast"/>
        <w:keepNext w:val="0"/>
        <w:keepLines w:val="1"/>
        <w:widowControl w:val="1"/>
        <w:ind w:left="230" w:hanging="0"/>
      </w:pPr>
      <w:r>
        <w:rPr>
          <w:rFonts w:ascii="EB Garamond" w:hAnsi="EB Garamond" w:cs="Amiri"/>
          <w:sz w:val="22"/>
          <w:color w:val="000000"/>
        </w:rPr>
        <w:t xml:space="preserve">protection from error and required qualities</w:t>
      </w:r>
      <w:r>
        <w:rPr>
          <w:rFonts w:ascii="EB Garamond" w:hAnsi="EB Garamond" w:cs="Amiri"/>
          <w:sz w:val="22"/>
          <w:color w:val="000000"/>
        </w:rPr>
        <w:t xml:space="preserve">, </w:t>
      </w:r>
      <w:hyperlink w:anchor="unit_695" w:history="1">
        <w:r>
          <w:rPr>
            <w:rFonts w:ascii="EB Garamond" w:hAnsi="EB Garamond" w:cs="Amiri"/>
            <w:sz w:val="22"/>
            <w:color w:val="000000"/>
          </w:rPr>
          <w:t xml:space="preserve">42⁠–⁠43</w:t>
        </w:r>
      </w:hyperlink>
      <w:r>
        <w:rPr>
          <w:rFonts w:ascii="EB Garamond" w:hAnsi="EB Garamond" w:cs="Amiri"/>
          <w:sz w:val="21"/>
          <w:color w:val="69716F"/>
        </w:rPr>
        <w:t xml:space="preserve"> [§§695⁠–⁠696, 710]</w:t>
      </w:r>
    </w:p>
    <w:p>
      <w:pPr>
        <w:spacing w:before="60" w:after="20" w:line="260" w:lineRule="atLeast"/>
        <w:keepNext w:val="0"/>
        <w:keepLines w:val="1"/>
        <w:widowControl w:val="1"/>
      </w:pPr>
      <w:bookmarkStart w:id="10985" w:name="ix_85c3908c245c1d8d"/>
      <w:bookmarkEnd w:id="10985"/>
      <w:r>
        <w:rPr>
          <w:rFonts w:ascii="EB Garamond" w:hAnsi="EB Garamond" w:cs="Amiri"/>
          <w:sz w:val="22"/>
          <w:color w:val="000000"/>
          <w:b/>
        </w:rPr>
        <w:t xml:space="preserve">Protection from error and sin</w:t>
      </w:r>
      <w:r>
        <w:rPr>
          <w:rFonts w:ascii="EB Garamond" w:hAnsi="EB Garamond" w:cs="Amiri"/>
          <w:sz w:val="22"/>
          <w:color w:val="000000"/>
        </w:rPr>
        <w:t xml:space="preserve">, </w:t>
      </w:r>
      <w:hyperlink w:anchor="unit_695" w:history="1">
        <w:r>
          <w:rPr>
            <w:rFonts w:ascii="EB Garamond" w:hAnsi="EB Garamond" w:cs="Amiri"/>
            <w:sz w:val="22"/>
            <w:color w:val="000000"/>
          </w:rPr>
          <w:t xml:space="preserve">42</w:t>
        </w:r>
      </w:hyperlink>
      <w:r>
        <w:rPr>
          <w:rFonts w:ascii="EB Garamond" w:hAnsi="EB Garamond" w:cs="Amiri"/>
          <w:sz w:val="22"/>
          <w:color w:val="000000"/>
        </w:rPr>
        <w:t xml:space="preserve">, </w:t>
      </w:r>
      <w:hyperlink w:anchor="unit_713" w:history="1">
        <w:r>
          <w:rPr>
            <w:rFonts w:ascii="EB Garamond" w:hAnsi="EB Garamond" w:cs="Amiri"/>
            <w:sz w:val="22"/>
            <w:color w:val="000000"/>
          </w:rPr>
          <w:t xml:space="preserve">44</w:t>
        </w:r>
      </w:hyperlink>
      <w:r>
        <w:rPr>
          <w:rFonts w:ascii="EB Garamond" w:hAnsi="EB Garamond" w:cs="Amiri"/>
          <w:sz w:val="22"/>
          <w:color w:val="000000"/>
        </w:rPr>
        <w:t xml:space="preserve">, </w:t>
      </w:r>
      <w:hyperlink w:anchor="unit_780" w:history="1">
        <w:r>
          <w:rPr>
            <w:rFonts w:ascii="EB Garamond" w:hAnsi="EB Garamond" w:cs="Amiri"/>
            <w:sz w:val="22"/>
            <w:color w:val="000000"/>
          </w:rPr>
          <w:t xml:space="preserve">47</w:t>
        </w:r>
      </w:hyperlink>
      <w:r>
        <w:rPr>
          <w:rFonts w:ascii="EB Garamond" w:hAnsi="EB Garamond" w:cs="Amiri"/>
          <w:sz w:val="21"/>
          <w:color w:val="69716F"/>
        </w:rPr>
        <w:t xml:space="preserve"> [§§695⁠–⁠696, 713⁠–⁠714, 716⁠–⁠717, 780]</w:t>
      </w:r>
    </w:p>
    <w:p>
      <w:pPr>
        <w:spacing w:before="60" w:after="10" w:line="260" w:lineRule="atLeast"/>
        <w:keepNext w:val="1"/>
        <w:keepLines w:val="1"/>
        <w:widowControl w:val="1"/>
      </w:pPr>
      <w:bookmarkStart w:id="10986" w:name="ix_d711b6aa49ee2f81"/>
      <w:r>
        <w:rPr>
          <w:rFonts w:ascii="EB Garamond" w:hAnsi="EB Garamond" w:cs="Amiri"/>
          <w:sz w:val="22"/>
          <w:color w:val="000000"/>
          <w:b/>
        </w:rPr>
        <w:t xml:space="preserve">Punishment</w:t>
      </w:r>
      <w:bookmarkEnd w:id="10986"/>
    </w:p>
    <w:p>
      <w:pPr>
        <w:spacing w:before="0" w:after="20" w:line="260" w:lineRule="atLeast"/>
        <w:keepNext w:val="0"/>
        <w:keepLines w:val="1"/>
        <w:widowControl w:val="1"/>
        <w:ind w:left="230" w:hanging="0"/>
      </w:pPr>
      <w:r>
        <w:rPr>
          <w:rFonts w:ascii="EB Garamond" w:hAnsi="EB Garamond" w:cs="Amiri"/>
          <w:sz w:val="22"/>
          <w:color w:val="000000"/>
        </w:rPr>
        <w:t xml:space="preserve">desert, qualities, and duration</w:t>
      </w:r>
      <w:r>
        <w:rPr>
          <w:rFonts w:ascii="EB Garamond" w:hAnsi="EB Garamond" w:cs="Amiri"/>
          <w:sz w:val="22"/>
          <w:color w:val="000000"/>
        </w:rPr>
        <w:t xml:space="preserve">, </w:t>
      </w:r>
      <w:hyperlink w:anchor="unit_796" w:history="1">
        <w:r>
          <w:rPr>
            <w:rFonts w:ascii="EB Garamond" w:hAnsi="EB Garamond" w:cs="Amiri"/>
            <w:sz w:val="22"/>
            <w:color w:val="000000"/>
          </w:rPr>
          <w:t xml:space="preserve">49⁠–⁠50</w:t>
        </w:r>
      </w:hyperlink>
      <w:r>
        <w:rPr>
          <w:rFonts w:ascii="EB Garamond" w:hAnsi="EB Garamond" w:cs="Amiri"/>
          <w:sz w:val="21"/>
          <w:color w:val="69716F"/>
        </w:rPr>
        <w:t xml:space="preserve"> [§§796⁠–⁠797, 801⁠–⁠804, 809⁠–⁠810]</w:t>
      </w:r>
    </w:p>
    <w:p>
      <w:pPr>
        <w:spacing w:before="0" w:after="20" w:line="260" w:lineRule="atLeast"/>
        <w:keepNext w:val="0"/>
        <w:keepLines w:val="1"/>
        <w:widowControl w:val="1"/>
        <w:ind w:left="230" w:hanging="0"/>
      </w:pPr>
      <w:r>
        <w:rPr>
          <w:rFonts w:ascii="EB Garamond" w:hAnsi="EB Garamond" w:cs="Amiri"/>
          <w:sz w:val="22"/>
          <w:color w:val="000000"/>
        </w:rPr>
        <w:t xml:space="preserve">in the grave</w:t>
      </w:r>
      <w:r>
        <w:rPr>
          <w:rFonts w:ascii="EB Garamond" w:hAnsi="EB Garamond" w:cs="Amiri"/>
          <w:sz w:val="22"/>
          <w:color w:val="000000"/>
        </w:rPr>
        <w:t xml:space="preserve">, </w:t>
      </w:r>
      <w:hyperlink w:anchor="unit_829" w:history="1">
        <w:r>
          <w:rPr>
            <w:rFonts w:ascii="EB Garamond" w:hAnsi="EB Garamond" w:cs="Amiri"/>
            <w:sz w:val="22"/>
            <w:color w:val="000000"/>
          </w:rPr>
          <w:t xml:space="preserve">52</w:t>
        </w:r>
      </w:hyperlink>
      <w:r>
        <w:rPr>
          <w:rFonts w:ascii="EB Garamond" w:hAnsi="EB Garamond" w:cs="Amiri"/>
          <w:sz w:val="21"/>
          <w:color w:val="69716F"/>
        </w:rPr>
        <w:t xml:space="preserve"> [§829]</w:t>
      </w:r>
    </w:p>
    <w:p>
      <w:pPr>
        <w:spacing w:before="160" w:after="60" w:line="300" w:lineRule="atLeast"/>
        <w:keepNext w:val="1"/>
        <w:keepLines w:val="1"/>
        <w:widowControl w:val="1"/>
      </w:pPr>
      <w:r>
        <w:rPr>
          <w:rFonts w:ascii="EB Garamond" w:hAnsi="EB Garamond" w:cs="Amiri"/>
          <w:sz w:val="26"/>
          <w:color w:val="365E59"/>
          <w:b/>
        </w:rPr>
        <w:t xml:space="preserve">Q</w:t>
      </w:r>
    </w:p>
    <w:p>
      <w:pPr>
        <w:spacing w:before="60" w:after="20" w:line="260" w:lineRule="atLeast"/>
        <w:keepNext w:val="0"/>
        <w:keepLines w:val="1"/>
        <w:widowControl w:val="1"/>
      </w:pPr>
      <w:bookmarkStart w:id="10987" w:name="ix_069c935b2752c79a"/>
      <w:bookmarkEnd w:id="10987"/>
      <w:r>
        <w:rPr>
          <w:rFonts w:ascii="EB Garamond" w:hAnsi="EB Garamond" w:cs="Amiri"/>
          <w:sz w:val="22"/>
          <w:color w:val="000000"/>
          <w:b/>
        </w:rPr>
        <w:t xml:space="preserve">Qaḍāʾ and qadar</w:t>
      </w:r>
      <w:r>
        <w:rPr>
          <w:rFonts w:ascii="EB Garamond" w:hAnsi="EB Garamond" w:cs="Amiri"/>
          <w:sz w:val="22"/>
          <w:color w:val="000000"/>
          <w:i/>
        </w:rPr>
        <w:t xml:space="preserve">. See </w:t>
      </w:r>
      <w:hyperlink w:anchor="ix_abfb290f8f77dc96" w:history="1">
        <w:r>
          <w:rPr>
            <w:rFonts w:ascii="EB Garamond" w:hAnsi="EB Garamond" w:cs="Amiri"/>
            <w:sz w:val="22"/>
            <w:color w:val="000000"/>
            <w:i/>
          </w:rPr>
          <w:t xml:space="preserve">Decree and determination, divine</w:t>
        </w:r>
      </w:hyperlink>
    </w:p>
    <w:p>
      <w:pPr>
        <w:spacing w:before="60" w:after="20" w:line="260" w:lineRule="atLeast"/>
        <w:keepNext w:val="0"/>
        <w:keepLines w:val="1"/>
        <w:widowControl w:val="1"/>
      </w:pPr>
      <w:bookmarkStart w:id="10988" w:name="ix_c4a7a74324c39978"/>
      <w:bookmarkEnd w:id="10988"/>
      <w:r>
        <w:rPr>
          <w:rFonts w:ascii="EB Garamond" w:hAnsi="EB Garamond" w:cs="Amiri"/>
          <w:sz w:val="22"/>
          <w:color w:val="000000"/>
          <w:b/>
        </w:rPr>
        <w:t xml:space="preserve">Qidam</w:t>
      </w:r>
      <w:r>
        <w:rPr>
          <w:rFonts w:ascii="EB Garamond" w:hAnsi="EB Garamond" w:cs="Amiri"/>
          <w:sz w:val="22"/>
          <w:color w:val="000000"/>
          <w:i/>
        </w:rPr>
        <w:t xml:space="preserve">. See </w:t>
      </w:r>
      <w:hyperlink w:anchor="ix_2335dadfd55331e3" w:history="1">
        <w:r>
          <w:rPr>
            <w:rFonts w:ascii="EB Garamond" w:hAnsi="EB Garamond" w:cs="Amiri"/>
            <w:sz w:val="22"/>
            <w:color w:val="000000"/>
            <w:i/>
          </w:rPr>
          <w:t xml:space="preserve">Eternity</w:t>
        </w:r>
      </w:hyperlink>
    </w:p>
    <w:p>
      <w:pPr>
        <w:spacing w:before="60" w:after="10" w:line="260" w:lineRule="atLeast"/>
        <w:keepNext w:val="1"/>
        <w:keepLines w:val="1"/>
        <w:widowControl w:val="1"/>
      </w:pPr>
      <w:bookmarkStart w:id="10989" w:name="ix_a60f2c73604f6234"/>
      <w:r>
        <w:rPr>
          <w:rFonts w:ascii="EB Garamond" w:hAnsi="EB Garamond" w:cs="Amiri"/>
          <w:sz w:val="22"/>
          <w:color w:val="000000"/>
          <w:b/>
        </w:rPr>
        <w:t xml:space="preserve">Quality</w:t>
      </w:r>
      <w:bookmarkEnd w:id="10989"/>
    </w:p>
    <w:p>
      <w:pPr>
        <w:spacing w:before="0" w:after="20" w:line="260" w:lineRule="atLeast"/>
        <w:keepNext w:val="0"/>
        <w:keepLines w:val="1"/>
        <w:widowControl w:val="1"/>
        <w:ind w:left="230" w:hanging="0"/>
      </w:pPr>
      <w:r>
        <w:rPr>
          <w:rFonts w:ascii="EB Garamond" w:hAnsi="EB Garamond" w:cs="Amiri"/>
          <w:sz w:val="22"/>
          <w:color w:val="000000"/>
        </w:rPr>
        <w:t xml:space="preserve">classifications</w:t>
      </w:r>
      <w:r>
        <w:rPr>
          <w:rFonts w:ascii="EB Garamond" w:hAnsi="EB Garamond" w:cs="Amiri"/>
          <w:sz w:val="22"/>
          <w:color w:val="000000"/>
        </w:rPr>
        <w:t xml:space="preserve">, </w:t>
      </w:r>
      <w:hyperlink w:anchor="unit_390"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32</w:t>
        </w:r>
      </w:hyperlink>
      <w:r>
        <w:rPr>
          <w:rFonts w:ascii="EB Garamond" w:hAnsi="EB Garamond" w:cs="Amiri"/>
          <w:sz w:val="21"/>
          <w:color w:val="69716F"/>
        </w:rPr>
        <w:t xml:space="preserve"> [§§390⁠–⁠394, 434⁠–⁠435, 510]</w:t>
      </w:r>
    </w:p>
    <w:p>
      <w:pPr>
        <w:spacing w:before="60" w:after="10" w:line="260" w:lineRule="atLeast"/>
        <w:keepNext w:val="1"/>
        <w:keepLines w:val="1"/>
        <w:widowControl w:val="1"/>
      </w:pPr>
      <w:bookmarkStart w:id="10990" w:name="ix_44f6af6945544c0b"/>
      <w:r>
        <w:rPr>
          <w:rFonts w:ascii="EB Garamond" w:hAnsi="EB Garamond" w:cs="Amiri"/>
          <w:sz w:val="22"/>
          <w:color w:val="000000"/>
          <w:b/>
        </w:rPr>
        <w:t xml:space="preserve">Quantity</w:t>
      </w:r>
      <w:bookmarkEnd w:id="10990"/>
    </w:p>
    <w:p>
      <w:pPr>
        <w:spacing w:before="0" w:after="20" w:line="260" w:lineRule="atLeast"/>
        <w:keepNext w:val="0"/>
        <w:keepLines w:val="1"/>
        <w:widowControl w:val="1"/>
        <w:ind w:left="230" w:hanging="0"/>
      </w:pPr>
      <w:r>
        <w:rPr>
          <w:rFonts w:ascii="EB Garamond" w:hAnsi="EB Garamond" w:cs="Amiri"/>
          <w:sz w:val="22"/>
          <w:color w:val="000000"/>
        </w:rPr>
        <w:t xml:space="preserve">continuous and discrete</w:t>
      </w:r>
      <w:r>
        <w:rPr>
          <w:rFonts w:ascii="EB Garamond" w:hAnsi="EB Garamond" w:cs="Amiri"/>
          <w:sz w:val="22"/>
          <w:color w:val="000000"/>
        </w:rPr>
        <w:t xml:space="preserve">, </w:t>
      </w:r>
      <w:hyperlink w:anchor="unit_377" w:history="1">
        <w:r>
          <w:rPr>
            <w:rFonts w:ascii="EB Garamond" w:hAnsi="EB Garamond" w:cs="Amiri"/>
            <w:sz w:val="22"/>
            <w:color w:val="000000"/>
          </w:rPr>
          <w:t xml:space="preserve">26</w:t>
        </w:r>
      </w:hyperlink>
      <w:r>
        <w:rPr>
          <w:rFonts w:ascii="EB Garamond" w:hAnsi="EB Garamond" w:cs="Amiri"/>
          <w:sz w:val="21"/>
          <w:color w:val="69716F"/>
        </w:rPr>
        <w:t xml:space="preserve"> [§§377⁠–⁠388]</w:t>
      </w:r>
    </w:p>
    <w:p>
      <w:pPr>
        <w:spacing w:before="60" w:after="20" w:line="260" w:lineRule="atLeast"/>
        <w:keepNext w:val="0"/>
        <w:keepLines w:val="1"/>
        <w:widowControl w:val="1"/>
      </w:pPr>
      <w:bookmarkStart w:id="10991" w:name="ix_2e1d5a817cbbe55a"/>
      <w:bookmarkEnd w:id="10991"/>
      <w:r>
        <w:rPr>
          <w:rFonts w:ascii="EB Garamond" w:hAnsi="EB Garamond" w:cs="Amiri"/>
          <w:sz w:val="22"/>
          <w:color w:val="000000"/>
          <w:b/>
        </w:rPr>
        <w:t xml:space="preserve">Qudra</w:t>
      </w:r>
      <w:r>
        <w:rPr>
          <w:rFonts w:ascii="EB Garamond" w:hAnsi="EB Garamond" w:cs="Amiri"/>
          <w:sz w:val="22"/>
          <w:color w:val="000000"/>
          <w:i/>
        </w:rPr>
        <w:t xml:space="preserve">. See </w:t>
      </w:r>
      <w:hyperlink w:anchor="ix_58d619fc143daf9c" w:history="1">
        <w:r>
          <w:rPr>
            <w:rFonts w:ascii="EB Garamond" w:hAnsi="EB Garamond" w:cs="Amiri"/>
            <w:sz w:val="22"/>
            <w:color w:val="000000"/>
            <w:i/>
          </w:rPr>
          <w:t xml:space="preserve">Power and incapacity</w:t>
        </w:r>
      </w:hyperlink>
    </w:p>
    <w:p>
      <w:pPr>
        <w:spacing w:before="60" w:after="10" w:line="260" w:lineRule="atLeast"/>
        <w:keepNext w:val="1"/>
        <w:keepLines w:val="1"/>
        <w:widowControl w:val="1"/>
      </w:pPr>
      <w:bookmarkStart w:id="10992" w:name="ix_14e2b14232d4dcce"/>
      <w:r>
        <w:rPr>
          <w:rFonts w:ascii="EB Garamond" w:hAnsi="EB Garamond" w:cs="Amiri"/>
          <w:sz w:val="22"/>
          <w:color w:val="000000"/>
          <w:b/>
        </w:rPr>
        <w:t xml:space="preserve">Quiddity</w:t>
      </w:r>
      <w:bookmarkEnd w:id="10992"/>
    </w:p>
    <w:p>
      <w:pPr>
        <w:spacing w:before="0" w:after="20" w:line="260" w:lineRule="atLeast"/>
        <w:keepNext w:val="0"/>
        <w:keepLines w:val="1"/>
        <w:widowControl w:val="1"/>
        <w:ind w:left="230" w:hanging="0"/>
      </w:pPr>
      <w:r>
        <w:rPr>
          <w:rFonts w:ascii="EB Garamond" w:hAnsi="EB Garamond" w:cs="Amiri"/>
          <w:sz w:val="22"/>
          <w:color w:val="000000"/>
        </w:rPr>
        <w:t xml:space="preserve">essence, reality, and neutrality</w:t>
      </w:r>
      <w:r>
        <w:rPr>
          <w:rFonts w:ascii="EB Garamond" w:hAnsi="EB Garamond" w:cs="Amiri"/>
          <w:sz w:val="22"/>
          <w:color w:val="000000"/>
        </w:rPr>
        <w:t xml:space="preserve">, </w:t>
      </w:r>
      <w:hyperlink w:anchor="unit_5" w:history="1">
        <w:r>
          <w:rPr>
            <w:rFonts w:ascii="EB Garamond" w:hAnsi="EB Garamond" w:cs="Amiri"/>
            <w:sz w:val="22"/>
            <w:color w:val="000000"/>
          </w:rPr>
          <w:t xml:space="preserve">4⁠–⁠5</w:t>
        </w:r>
      </w:hyperlink>
      <w:r>
        <w:rPr>
          <w:rFonts w:ascii="EB Garamond" w:hAnsi="EB Garamond" w:cs="Amiri"/>
          <w:sz w:val="22"/>
          <w:color w:val="000000"/>
        </w:rPr>
        <w:t xml:space="preserve">, </w:t>
      </w:r>
      <w:hyperlink w:anchor="unit_64"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21" w:history="1">
        <w:r>
          <w:rPr>
            <w:rFonts w:ascii="EB Garamond" w:hAnsi="EB Garamond" w:cs="Amiri"/>
            <w:sz w:val="22"/>
            <w:color w:val="000000"/>
          </w:rPr>
          <w:t xml:space="preserve">11⁠–⁠13</w:t>
        </w:r>
      </w:hyperlink>
      <w:r>
        <w:rPr>
          <w:rFonts w:ascii="EB Garamond" w:hAnsi="EB Garamond" w:cs="Amiri"/>
          <w:sz w:val="21"/>
          <w:color w:val="69716F"/>
        </w:rPr>
        <w:t xml:space="preserve"> [§§5, 12⁠–⁠13, 64, 121, 135⁠–⁠141]</w:t>
      </w:r>
    </w:p>
    <w:p>
      <w:pPr>
        <w:spacing w:before="0" w:after="20" w:line="260" w:lineRule="atLeast"/>
        <w:keepNext w:val="0"/>
        <w:keepLines w:val="1"/>
        <w:widowControl w:val="1"/>
        <w:ind w:left="230" w:hanging="0"/>
      </w:pPr>
      <w:r>
        <w:rPr>
          <w:rFonts w:ascii="EB Garamond" w:hAnsi="EB Garamond" w:cs="Amiri"/>
          <w:sz w:val="22"/>
          <w:color w:val="000000"/>
        </w:rPr>
        <w:t xml:space="preserve">simplicity, composition, and constituents</w:t>
      </w:r>
      <w:r>
        <w:rPr>
          <w:rFonts w:ascii="EB Garamond" w:hAnsi="EB Garamond" w:cs="Amiri"/>
          <w:sz w:val="22"/>
          <w:color w:val="000000"/>
        </w:rPr>
        <w:t xml:space="preserve">, </w:t>
      </w:r>
      <w:hyperlink w:anchor="unit_142" w:history="1">
        <w:r>
          <w:rPr>
            <w:rFonts w:ascii="EB Garamond" w:hAnsi="EB Garamond" w:cs="Amiri"/>
            <w:sz w:val="22"/>
            <w:color w:val="000000"/>
          </w:rPr>
          <w:t xml:space="preserve">13⁠–⁠14</w:t>
        </w:r>
      </w:hyperlink>
      <w:r>
        <w:rPr>
          <w:rFonts w:ascii="EB Garamond" w:hAnsi="EB Garamond" w:cs="Amiri"/>
          <w:sz w:val="22"/>
          <w:color w:val="000000"/>
        </w:rPr>
        <w:t xml:space="preserve">, </w:t>
      </w:r>
      <w:hyperlink w:anchor="unit_198"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248" w:history="1">
        <w:r>
          <w:rPr>
            <w:rFonts w:ascii="EB Garamond" w:hAnsi="EB Garamond" w:cs="Amiri"/>
            <w:sz w:val="22"/>
            <w:color w:val="000000"/>
          </w:rPr>
          <w:t xml:space="preserve">19</w:t>
        </w:r>
      </w:hyperlink>
      <w:r>
        <w:rPr>
          <w:rFonts w:ascii="EB Garamond" w:hAnsi="EB Garamond" w:cs="Amiri"/>
          <w:sz w:val="21"/>
          <w:color w:val="69716F"/>
        </w:rPr>
        <w:t xml:space="preserve"> [§§142⁠–⁠150, 157, 198, 248]</w:t>
      </w:r>
    </w:p>
    <w:p>
      <w:pPr>
        <w:spacing w:before="60" w:after="10" w:line="260" w:lineRule="atLeast"/>
        <w:keepNext w:val="1"/>
        <w:keepLines w:val="1"/>
        <w:widowControl w:val="1"/>
      </w:pPr>
      <w:bookmarkStart w:id="10993" w:name="ix_17496bf109c4f104"/>
      <w:r>
        <w:rPr>
          <w:rFonts w:ascii="EB Garamond" w:hAnsi="EB Garamond" w:cs="Amiri"/>
          <w:sz w:val="22"/>
          <w:color w:val="000000"/>
          <w:b/>
        </w:rPr>
        <w:t xml:space="preserve">Qurʾān</w:t>
      </w:r>
      <w:bookmarkEnd w:id="10993"/>
    </w:p>
    <w:p>
      <w:pPr>
        <w:spacing w:before="0" w:after="20" w:line="260" w:lineRule="atLeast"/>
        <w:keepNext w:val="0"/>
        <w:keepLines w:val="1"/>
        <w:widowControl w:val="1"/>
        <w:ind w:left="230" w:hanging="0"/>
      </w:pPr>
      <w:r>
        <w:rPr>
          <w:rFonts w:ascii="EB Garamond" w:hAnsi="EB Garamond" w:cs="Amiri"/>
          <w:sz w:val="22"/>
          <w:color w:val="000000"/>
        </w:rPr>
        <w:t xml:space="preserve">miraculous inimitability</w:t>
      </w:r>
      <w:r>
        <w:rPr>
          <w:rFonts w:ascii="EB Garamond" w:hAnsi="EB Garamond" w:cs="Amiri"/>
          <w:sz w:val="22"/>
          <w:color w:val="000000"/>
        </w:rPr>
        <w:t xml:space="preserve">, </w:t>
      </w:r>
      <w:hyperlink w:anchor="unit_704" w:history="1">
        <w:r>
          <w:rPr>
            <w:rFonts w:ascii="EB Garamond" w:hAnsi="EB Garamond" w:cs="Amiri"/>
            <w:sz w:val="22"/>
            <w:color w:val="000000"/>
          </w:rPr>
          <w:t xml:space="preserve">43</w:t>
        </w:r>
      </w:hyperlink>
      <w:r>
        <w:rPr>
          <w:rFonts w:ascii="EB Garamond" w:hAnsi="EB Garamond" w:cs="Amiri"/>
          <w:sz w:val="21"/>
          <w:color w:val="69716F"/>
        </w:rPr>
        <w:t xml:space="preserve"> [§§704⁠–⁠705]</w:t>
      </w:r>
    </w:p>
    <w:p>
      <w:pPr>
        <w:spacing w:before="60" w:after="10" w:line="260" w:lineRule="atLeast"/>
        <w:keepNext w:val="1"/>
        <w:keepLines w:val="1"/>
        <w:widowControl w:val="1"/>
      </w:pPr>
      <w:bookmarkStart w:id="10994" w:name="ix_ff827bed0695220f"/>
      <w:r>
        <w:rPr>
          <w:rFonts w:ascii="EB Garamond" w:hAnsi="EB Garamond" w:cs="Amiri"/>
          <w:sz w:val="22"/>
          <w:color w:val="000000"/>
          <w:b/>
        </w:rPr>
        <w:t xml:space="preserve">Qūshjī</w:t>
      </w:r>
      <w:bookmarkEnd w:id="10994"/>
    </w:p>
    <w:p>
      <w:pPr>
        <w:spacing w:before="0" w:after="20" w:line="260" w:lineRule="atLeast"/>
        <w:keepNext w:val="0"/>
        <w:keepLines w:val="1"/>
        <w:widowControl w:val="1"/>
        <w:ind w:left="230" w:hanging="0"/>
      </w:pPr>
      <w:r>
        <w:rPr>
          <w:rFonts w:ascii="EB Garamond" w:hAnsi="EB Garamond" w:cs="Amiri"/>
          <w:sz w:val="22"/>
          <w:color w:val="000000"/>
        </w:rPr>
        <w:t xml:space="preserve">variant reading on pleasure</w:t>
      </w:r>
      <w:r>
        <w:rPr>
          <w:rFonts w:ascii="EB Garamond" w:hAnsi="EB Garamond" w:cs="Amiri"/>
          <w:sz w:val="22"/>
          <w:color w:val="000000"/>
        </w:rPr>
        <w:t xml:space="preserve">, </w:t>
      </w:r>
      <w:hyperlink w:anchor="unit_496" w:history="1">
        <w:r>
          <w:rPr>
            <w:rFonts w:ascii="EB Garamond" w:hAnsi="EB Garamond" w:cs="Amiri"/>
            <w:sz w:val="22"/>
            <w:color w:val="000000"/>
          </w:rPr>
          <w:t xml:space="preserve">31</w:t>
        </w:r>
      </w:hyperlink>
      <w:r>
        <w:rPr>
          <w:rFonts w:ascii="EB Garamond" w:hAnsi="EB Garamond" w:cs="Amiri"/>
          <w:sz w:val="21"/>
          <w:color w:val="69716F"/>
        </w:rPr>
        <w:t xml:space="preserve"> [§496]</w:t>
      </w:r>
    </w:p>
    <w:p>
      <w:pPr>
        <w:spacing w:before="60" w:after="20" w:line="260" w:lineRule="atLeast"/>
        <w:keepNext w:val="0"/>
        <w:keepLines w:val="1"/>
        <w:widowControl w:val="1"/>
      </w:pPr>
      <w:bookmarkStart w:id="11034" w:name="ix_d9e9afc22ababf47"/>
      <w:bookmarkEnd w:id="11034"/>
      <w:r>
        <w:rPr>
          <w:rFonts w:ascii="EB Garamond" w:hAnsi="EB Garamond" w:cs="Amiri"/>
          <w:sz w:val="22"/>
          <w:color w:val="000000"/>
          <w:b/>
        </w:rPr>
        <w:t xml:space="preserve">Quwwa</w:t>
      </w:r>
      <w:r>
        <w:rPr>
          <w:rFonts w:ascii="EB Garamond" w:hAnsi="EB Garamond" w:cs="Amiri"/>
          <w:sz w:val="22"/>
          <w:color w:val="000000"/>
          <w:i/>
        </w:rPr>
        <w:t xml:space="preserve">. See </w:t>
      </w:r>
      <w:hyperlink w:anchor="ix_c9aa2c2bb1fb2661" w:history="1">
        <w:r>
          <w:rPr>
            <w:rFonts w:ascii="EB Garamond" w:hAnsi="EB Garamond" w:cs="Amiri"/>
            <w:sz w:val="22"/>
            <w:color w:val="000000"/>
            <w:i/>
          </w:rPr>
          <w:t xml:space="preserve">Potentiality and actuality</w:t>
        </w:r>
      </w:hyperlink>
      <w:r>
        <w:rPr>
          <w:rFonts w:ascii="EB Garamond" w:hAnsi="EB Garamond" w:cs="Amiri"/>
          <w:sz w:val="22"/>
          <w:color w:val="000000"/>
          <w:i/>
        </w:rPr>
        <w:t xml:space="preserve">; </w:t>
      </w:r>
      <w:hyperlink w:anchor="ix_3c496b41be806bb5" w:history="1">
        <w:r>
          <w:rPr>
            <w:rFonts w:ascii="EB Garamond" w:hAnsi="EB Garamond" w:cs="Amiri"/>
            <w:sz w:val="22"/>
            <w:color w:val="000000"/>
            <w:i/>
          </w:rPr>
          <w:t xml:space="preserve">Faculties</w:t>
        </w:r>
      </w:hyperlink>
    </w:p>
    <w:p>
      <w:pPr>
        <w:spacing w:before="160" w:after="60" w:line="300" w:lineRule="atLeast"/>
        <w:keepNext w:val="1"/>
        <w:keepLines w:val="1"/>
        <w:widowControl w:val="1"/>
      </w:pPr>
      <w:r>
        <w:rPr>
          <w:rFonts w:ascii="EB Garamond" w:hAnsi="EB Garamond" w:cs="Amiri"/>
          <w:sz w:val="26"/>
          <w:color w:val="365E59"/>
          <w:b/>
        </w:rPr>
        <w:t xml:space="preserve">R</w:t>
      </w:r>
    </w:p>
    <w:p>
      <w:pPr>
        <w:spacing w:before="60" w:after="20" w:line="260" w:lineRule="atLeast"/>
        <w:keepNext w:val="0"/>
        <w:keepLines w:val="1"/>
        <w:widowControl w:val="1"/>
      </w:pPr>
      <w:bookmarkStart w:id="10995" w:name="ix_14c17c0361d868c2"/>
      <w:bookmarkEnd w:id="10995"/>
      <w:r>
        <w:rPr>
          <w:rFonts w:ascii="EB Garamond" w:hAnsi="EB Garamond" w:cs="Amiri"/>
          <w:sz w:val="22"/>
          <w:color w:val="000000"/>
          <w:b/>
        </w:rPr>
        <w:t xml:space="preserve">Receptacle and subject</w:t>
      </w:r>
      <w:r>
        <w:rPr>
          <w:rFonts w:ascii="EB Garamond" w:hAnsi="EB Garamond" w:cs="Amiri"/>
          <w:sz w:val="22"/>
          <w:color w:val="000000"/>
        </w:rPr>
        <w:t xml:space="preserve">, </w:t>
      </w:r>
      <w:hyperlink w:anchor="unit_35"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145" w:history="1">
        <w:r>
          <w:rPr>
            <w:rFonts w:ascii="EB Garamond" w:hAnsi="EB Garamond" w:cs="Amiri"/>
            <w:sz w:val="22"/>
            <w:color w:val="000000"/>
          </w:rPr>
          <w:t xml:space="preserve">13</w:t>
        </w:r>
      </w:hyperlink>
      <w:r>
        <w:rPr>
          <w:rFonts w:ascii="EB Garamond" w:hAnsi="EB Garamond" w:cs="Amiri"/>
          <w:sz w:val="22"/>
          <w:color w:val="000000"/>
        </w:rPr>
        <w:t xml:space="preserve">, </w:t>
      </w:r>
      <w:hyperlink w:anchor="unit_228" w:history="1">
        <w:r>
          <w:rPr>
            <w:rFonts w:ascii="EB Garamond" w:hAnsi="EB Garamond" w:cs="Amiri"/>
            <w:sz w:val="22"/>
            <w:color w:val="000000"/>
          </w:rPr>
          <w:t xml:space="preserve">19⁠–⁠20</w:t>
        </w:r>
      </w:hyperlink>
      <w:r>
        <w:rPr>
          <w:rFonts w:ascii="EB Garamond" w:hAnsi="EB Garamond" w:cs="Amiri"/>
          <w:sz w:val="21"/>
          <w:color w:val="69716F"/>
        </w:rPr>
        <w:t xml:space="preserve"> [§§35⁠–⁠36, 145, 228, 231, 246, 253⁠–⁠257, 267]</w:t>
      </w:r>
    </w:p>
    <w:p>
      <w:pPr>
        <w:spacing w:before="60" w:after="20" w:line="260" w:lineRule="atLeast"/>
        <w:keepNext w:val="0"/>
        <w:keepLines w:val="1"/>
        <w:widowControl w:val="1"/>
      </w:pPr>
      <w:bookmarkStart w:id="10996" w:name="ix_1b0b72144fabce39"/>
      <w:bookmarkEnd w:id="10996"/>
      <w:r>
        <w:rPr>
          <w:rFonts w:ascii="EB Garamond" w:hAnsi="EB Garamond" w:cs="Amiri"/>
          <w:sz w:val="22"/>
          <w:color w:val="000000"/>
          <w:b/>
        </w:rPr>
        <w:t xml:space="preserve">Reckoning, Balance, Path, and records</w:t>
      </w:r>
      <w:r>
        <w:rPr>
          <w:rFonts w:ascii="EB Garamond" w:hAnsi="EB Garamond" w:cs="Amiri"/>
          <w:sz w:val="22"/>
          <w:color w:val="000000"/>
        </w:rPr>
        <w:t xml:space="preserve">, </w:t>
      </w:r>
      <w:hyperlink w:anchor="unit_830" w:history="1">
        <w:r>
          <w:rPr>
            <w:rFonts w:ascii="EB Garamond" w:hAnsi="EB Garamond" w:cs="Amiri"/>
            <w:sz w:val="22"/>
            <w:color w:val="000000"/>
          </w:rPr>
          <w:t xml:space="preserve">52</w:t>
        </w:r>
      </w:hyperlink>
      <w:r>
        <w:rPr>
          <w:rFonts w:ascii="EB Garamond" w:hAnsi="EB Garamond" w:cs="Amiri"/>
          <w:sz w:val="21"/>
          <w:color w:val="69716F"/>
        </w:rPr>
        <w:t xml:space="preserve"> [§830]</w:t>
      </w:r>
    </w:p>
    <w:p>
      <w:pPr>
        <w:spacing w:before="60" w:after="20" w:line="260" w:lineRule="atLeast"/>
        <w:keepNext w:val="0"/>
        <w:keepLines w:val="1"/>
        <w:widowControl w:val="1"/>
      </w:pPr>
      <w:bookmarkStart w:id="10997" w:name="ix_856c6f424bfcb0bf"/>
      <w:bookmarkEnd w:id="10997"/>
      <w:r>
        <w:rPr>
          <w:rFonts w:ascii="EB Garamond" w:hAnsi="EB Garamond" w:cs="Amiri"/>
          <w:sz w:val="22"/>
          <w:color w:val="000000"/>
          <w:b/>
        </w:rPr>
        <w:t xml:space="preserve">Recurrent transmission of reports</w:t>
      </w:r>
      <w:r>
        <w:rPr>
          <w:rFonts w:ascii="EB Garamond" w:hAnsi="EB Garamond" w:cs="Amiri"/>
          <w:sz w:val="22"/>
          <w:color w:val="000000"/>
        </w:rPr>
        <w:t xml:space="preserve">, </w:t>
      </w:r>
      <w:hyperlink w:anchor="unit_704" w:history="1">
        <w:r>
          <w:rPr>
            <w:rFonts w:ascii="EB Garamond" w:hAnsi="EB Garamond" w:cs="Amiri"/>
            <w:sz w:val="22"/>
            <w:color w:val="000000"/>
          </w:rPr>
          <w:t xml:space="preserve">43⁠–⁠44</w:t>
        </w:r>
      </w:hyperlink>
      <w:r>
        <w:rPr>
          <w:rFonts w:ascii="EB Garamond" w:hAnsi="EB Garamond" w:cs="Amiri"/>
          <w:sz w:val="22"/>
          <w:color w:val="000000"/>
        </w:rPr>
        <w:t xml:space="preserve">, </w:t>
      </w:r>
      <w:hyperlink w:anchor="unit_780" w:history="1">
        <w:r>
          <w:rPr>
            <w:rFonts w:ascii="EB Garamond" w:hAnsi="EB Garamond" w:cs="Amiri"/>
            <w:sz w:val="22"/>
            <w:color w:val="000000"/>
          </w:rPr>
          <w:t xml:space="preserve">47</w:t>
        </w:r>
      </w:hyperlink>
      <w:r>
        <w:rPr>
          <w:rFonts w:ascii="EB Garamond" w:hAnsi="EB Garamond" w:cs="Amiri"/>
          <w:sz w:val="22"/>
          <w:color w:val="000000"/>
        </w:rPr>
        <w:t xml:space="preserve">, </w:t>
      </w:r>
      <w:hyperlink w:anchor="unit_829" w:history="1">
        <w:r>
          <w:rPr>
            <w:rFonts w:ascii="EB Garamond" w:hAnsi="EB Garamond" w:cs="Amiri"/>
            <w:sz w:val="22"/>
            <w:color w:val="000000"/>
          </w:rPr>
          <w:t xml:space="preserve">52</w:t>
        </w:r>
      </w:hyperlink>
      <w:r>
        <w:rPr>
          <w:rFonts w:ascii="EB Garamond" w:hAnsi="EB Garamond" w:cs="Amiri"/>
          <w:sz w:val="21"/>
          <w:color w:val="69716F"/>
        </w:rPr>
        <w:t xml:space="preserve"> [§§704, 720⁠–⁠721, 780, 829]</w:t>
      </w:r>
    </w:p>
    <w:p>
      <w:pPr>
        <w:spacing w:before="60" w:after="10" w:line="260" w:lineRule="atLeast"/>
        <w:keepNext w:val="1"/>
        <w:keepLines w:val="1"/>
        <w:widowControl w:val="1"/>
      </w:pPr>
      <w:bookmarkStart w:id="10998" w:name="ix_fda05af620d8f7d2"/>
      <w:r>
        <w:rPr>
          <w:rFonts w:ascii="EB Garamond" w:hAnsi="EB Garamond" w:cs="Amiri"/>
          <w:sz w:val="22"/>
          <w:color w:val="000000"/>
          <w:b/>
        </w:rPr>
        <w:t xml:space="preserve">Reflection</w:t>
      </w:r>
      <w:bookmarkEnd w:id="10998"/>
    </w:p>
    <w:p>
      <w:pPr>
        <w:spacing w:before="0" w:after="20" w:line="260" w:lineRule="atLeast"/>
        <w:keepNext w:val="0"/>
        <w:keepLines w:val="1"/>
        <w:widowControl w:val="1"/>
        <w:ind w:left="230" w:hanging="0"/>
      </w:pPr>
      <w:r>
        <w:rPr>
          <w:rFonts w:ascii="EB Garamond" w:hAnsi="EB Garamond" w:cs="Amiri"/>
          <w:sz w:val="22"/>
          <w:color w:val="000000"/>
        </w:rPr>
        <w:t xml:space="preserve">conditions and obligation</w:t>
      </w:r>
      <w:r>
        <w:rPr>
          <w:rFonts w:ascii="EB Garamond" w:hAnsi="EB Garamond" w:cs="Amiri"/>
          <w:sz w:val="22"/>
          <w:color w:val="000000"/>
        </w:rPr>
        <w:t xml:space="preserve">, </w:t>
      </w:r>
      <w:hyperlink w:anchor="unit_468" w:history="1">
        <w:r>
          <w:rPr>
            <w:rFonts w:ascii="EB Garamond" w:hAnsi="EB Garamond" w:cs="Amiri"/>
            <w:sz w:val="22"/>
            <w:color w:val="000000"/>
          </w:rPr>
          <w:t xml:space="preserve">29⁠–⁠30</w:t>
        </w:r>
      </w:hyperlink>
      <w:r>
        <w:rPr>
          <w:rFonts w:ascii="EB Garamond" w:hAnsi="EB Garamond" w:cs="Amiri"/>
          <w:sz w:val="21"/>
          <w:color w:val="69716F"/>
        </w:rPr>
        <w:t xml:space="preserve"> [§§468⁠–⁠474]</w:t>
      </w:r>
    </w:p>
    <w:p>
      <w:pPr>
        <w:spacing w:before="60" w:after="10" w:line="260" w:lineRule="atLeast"/>
        <w:keepNext w:val="1"/>
        <w:keepLines w:val="1"/>
        <w:widowControl w:val="1"/>
      </w:pPr>
      <w:bookmarkStart w:id="10999" w:name="ix_33a5a7571bf686aa"/>
      <w:r>
        <w:rPr>
          <w:rFonts w:ascii="EB Garamond" w:hAnsi="EB Garamond" w:cs="Amiri"/>
          <w:sz w:val="22"/>
          <w:color w:val="000000"/>
          <w:b/>
        </w:rPr>
        <w:t xml:space="preserve">Relation</w:t>
      </w:r>
      <w:bookmarkEnd w:id="10999"/>
    </w:p>
    <w:p>
      <w:pPr>
        <w:spacing w:before="0" w:after="20" w:line="260" w:lineRule="atLeast"/>
        <w:keepNext w:val="0"/>
        <w:keepLines w:val="1"/>
        <w:widowControl w:val="1"/>
        <w:ind w:left="230" w:hanging="0"/>
      </w:pPr>
      <w:r>
        <w:rPr>
          <w:rFonts w:ascii="EB Garamond" w:hAnsi="EB Garamond" w:cs="Amiri"/>
          <w:sz w:val="22"/>
          <w:color w:val="000000"/>
        </w:rPr>
        <w:t xml:space="preserve">correlatives and mental status</w:t>
      </w:r>
      <w:r>
        <w:rPr>
          <w:rFonts w:ascii="EB Garamond" w:hAnsi="EB Garamond" w:cs="Amiri"/>
          <w:sz w:val="22"/>
          <w:color w:val="000000"/>
        </w:rPr>
        <w:t xml:space="preserve">, </w:t>
      </w:r>
      <w:hyperlink w:anchor="unit_208"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514" w:history="1">
        <w:r>
          <w:rPr>
            <w:rFonts w:ascii="EB Garamond" w:hAnsi="EB Garamond" w:cs="Amiri"/>
            <w:sz w:val="22"/>
            <w:color w:val="000000"/>
          </w:rPr>
          <w:t xml:space="preserve">32</w:t>
        </w:r>
      </w:hyperlink>
      <w:r>
        <w:rPr>
          <w:rFonts w:ascii="EB Garamond" w:hAnsi="EB Garamond" w:cs="Amiri"/>
          <w:sz w:val="21"/>
          <w:color w:val="69716F"/>
        </w:rPr>
        <w:t xml:space="preserve"> [§§208⁠–⁠209, 514⁠–⁠522]</w:t>
      </w:r>
    </w:p>
    <w:p>
      <w:pPr>
        <w:spacing w:before="60" w:after="10" w:line="260" w:lineRule="atLeast"/>
        <w:keepNext w:val="1"/>
        <w:keepLines w:val="1"/>
        <w:widowControl w:val="1"/>
      </w:pPr>
      <w:bookmarkStart w:id="11000" w:name="ix_7e3cac2ee577a12a"/>
      <w:r>
        <w:rPr>
          <w:rFonts w:ascii="EB Garamond" w:hAnsi="EB Garamond" w:cs="Amiri"/>
          <w:sz w:val="22"/>
          <w:color w:val="000000"/>
          <w:b/>
        </w:rPr>
        <w:t xml:space="preserve">Repentance</w:t>
      </w:r>
      <w:bookmarkEnd w:id="11000"/>
    </w:p>
    <w:p>
      <w:pPr>
        <w:spacing w:before="0" w:after="20" w:line="260" w:lineRule="atLeast"/>
        <w:keepNext w:val="0"/>
        <w:keepLines w:val="1"/>
        <w:widowControl w:val="1"/>
        <w:ind w:left="230" w:hanging="0"/>
      </w:pPr>
      <w:r>
        <w:rPr>
          <w:rFonts w:ascii="EB Garamond" w:hAnsi="EB Garamond" w:cs="Amiri"/>
          <w:sz w:val="22"/>
          <w:color w:val="000000"/>
        </w:rPr>
        <w:t xml:space="preserve">conditions and intention</w:t>
      </w:r>
      <w:r>
        <w:rPr>
          <w:rFonts w:ascii="EB Garamond" w:hAnsi="EB Garamond" w:cs="Amiri"/>
          <w:sz w:val="22"/>
          <w:color w:val="000000"/>
        </w:rPr>
        <w:t xml:space="preserve">, </w:t>
      </w:r>
      <w:hyperlink w:anchor="unit_816" w:history="1">
        <w:r>
          <w:rPr>
            <w:rFonts w:ascii="EB Garamond" w:hAnsi="EB Garamond" w:cs="Amiri"/>
            <w:sz w:val="22"/>
            <w:color w:val="000000"/>
          </w:rPr>
          <w:t xml:space="preserve">51</w:t>
        </w:r>
      </w:hyperlink>
      <w:r>
        <w:rPr>
          <w:rFonts w:ascii="EB Garamond" w:hAnsi="EB Garamond" w:cs="Amiri"/>
          <w:sz w:val="21"/>
          <w:color w:val="69716F"/>
        </w:rPr>
        <w:t xml:space="preserve"> [§§816⁠–⁠817, 822]</w:t>
      </w:r>
    </w:p>
    <w:p>
      <w:pPr>
        <w:spacing w:before="0" w:after="20" w:line="260" w:lineRule="atLeast"/>
        <w:keepNext w:val="0"/>
        <w:keepLines w:val="1"/>
        <w:widowControl w:val="1"/>
        <w:ind w:left="230" w:hanging="0"/>
      </w:pPr>
      <w:r>
        <w:rPr>
          <w:rFonts w:ascii="EB Garamond" w:hAnsi="EB Garamond" w:cs="Amiri"/>
          <w:sz w:val="22"/>
          <w:color w:val="000000"/>
        </w:rPr>
        <w:t xml:space="preserve">partial</w:t>
      </w:r>
      <w:r>
        <w:rPr>
          <w:rFonts w:ascii="EB Garamond" w:hAnsi="EB Garamond" w:cs="Amiri"/>
          <w:sz w:val="22"/>
          <w:color w:val="000000"/>
        </w:rPr>
        <w:t xml:space="preserve">, </w:t>
      </w:r>
      <w:hyperlink w:anchor="unit_818" w:history="1">
        <w:r>
          <w:rPr>
            <w:rFonts w:ascii="EB Garamond" w:hAnsi="EB Garamond" w:cs="Amiri"/>
            <w:sz w:val="22"/>
            <w:color w:val="000000"/>
          </w:rPr>
          <w:t xml:space="preserve">51</w:t>
        </w:r>
      </w:hyperlink>
      <w:r>
        <w:rPr>
          <w:rFonts w:ascii="EB Garamond" w:hAnsi="EB Garamond" w:cs="Amiri"/>
          <w:sz w:val="21"/>
          <w:color w:val="69716F"/>
        </w:rPr>
        <w:t xml:space="preserve"> [§§818⁠–⁠821]</w:t>
      </w:r>
    </w:p>
    <w:p>
      <w:pPr>
        <w:spacing w:before="0" w:after="20" w:line="260" w:lineRule="atLeast"/>
        <w:keepNext w:val="0"/>
        <w:keepLines w:val="1"/>
        <w:widowControl w:val="1"/>
        <w:ind w:left="230" w:hanging="0"/>
      </w:pPr>
      <w:r>
        <w:rPr>
          <w:rFonts w:ascii="EB Garamond" w:hAnsi="EB Garamond" w:cs="Amiri"/>
          <w:sz w:val="22"/>
          <w:color w:val="000000"/>
        </w:rPr>
        <w:t xml:space="preserve">remission of punishment</w:t>
      </w:r>
      <w:r>
        <w:rPr>
          <w:rFonts w:ascii="EB Garamond" w:hAnsi="EB Garamond" w:cs="Amiri"/>
          <w:sz w:val="22"/>
          <w:color w:val="000000"/>
        </w:rPr>
        <w:t xml:space="preserve">, </w:t>
      </w:r>
      <w:hyperlink w:anchor="unit_827" w:history="1">
        <w:r>
          <w:rPr>
            <w:rFonts w:ascii="EB Garamond" w:hAnsi="EB Garamond" w:cs="Amiri"/>
            <w:sz w:val="22"/>
            <w:color w:val="000000"/>
          </w:rPr>
          <w:t xml:space="preserve">52</w:t>
        </w:r>
      </w:hyperlink>
      <w:r>
        <w:rPr>
          <w:rFonts w:ascii="EB Garamond" w:hAnsi="EB Garamond" w:cs="Amiri"/>
          <w:sz w:val="21"/>
          <w:color w:val="69716F"/>
        </w:rPr>
        <w:t xml:space="preserve"> [§§827⁠–⁠828]</w:t>
      </w:r>
    </w:p>
    <w:p>
      <w:pPr>
        <w:spacing w:before="0" w:after="20" w:line="260" w:lineRule="atLeast"/>
        <w:keepNext w:val="0"/>
        <w:keepLines w:val="1"/>
        <w:widowControl w:val="1"/>
        <w:ind w:left="230" w:hanging="0"/>
      </w:pPr>
      <w:r>
        <w:rPr>
          <w:rFonts w:ascii="EB Garamond" w:hAnsi="EB Garamond" w:cs="Amiri"/>
          <w:sz w:val="22"/>
          <w:color w:val="000000"/>
        </w:rPr>
        <w:t xml:space="preserve">renewal, detail, and anticipated effects</w:t>
      </w:r>
      <w:r>
        <w:rPr>
          <w:rFonts w:ascii="EB Garamond" w:hAnsi="EB Garamond" w:cs="Amiri"/>
          <w:sz w:val="22"/>
          <w:color w:val="000000"/>
        </w:rPr>
        <w:t xml:space="preserve">, </w:t>
      </w:r>
      <w:hyperlink w:anchor="unit_824" w:history="1">
        <w:r>
          <w:rPr>
            <w:rFonts w:ascii="EB Garamond" w:hAnsi="EB Garamond" w:cs="Amiri"/>
            <w:sz w:val="22"/>
            <w:color w:val="000000"/>
          </w:rPr>
          <w:t xml:space="preserve">51</w:t>
        </w:r>
      </w:hyperlink>
      <w:r>
        <w:rPr>
          <w:rFonts w:ascii="EB Garamond" w:hAnsi="EB Garamond" w:cs="Amiri"/>
          <w:sz w:val="21"/>
          <w:color w:val="69716F"/>
        </w:rPr>
        <w:t xml:space="preserve"> [§§824⁠–⁠826]</w:t>
      </w:r>
    </w:p>
    <w:p>
      <w:pPr>
        <w:spacing w:before="0" w:after="20" w:line="260" w:lineRule="atLeast"/>
        <w:keepNext w:val="0"/>
        <w:keepLines w:val="1"/>
        <w:widowControl w:val="1"/>
        <w:ind w:left="230" w:hanging="0"/>
      </w:pPr>
      <w:r>
        <w:rPr>
          <w:rFonts w:ascii="EB Garamond" w:hAnsi="EB Garamond" w:cs="Amiri"/>
          <w:sz w:val="22"/>
          <w:color w:val="000000"/>
        </w:rPr>
        <w:t xml:space="preserve">rights of others and outstanding duties</w:t>
      </w:r>
      <w:r>
        <w:rPr>
          <w:rFonts w:ascii="EB Garamond" w:hAnsi="EB Garamond" w:cs="Amiri"/>
          <w:sz w:val="22"/>
          <w:color w:val="000000"/>
        </w:rPr>
        <w:t xml:space="preserve">, </w:t>
      </w:r>
      <w:hyperlink w:anchor="unit_822" w:history="1">
        <w:r>
          <w:rPr>
            <w:rFonts w:ascii="EB Garamond" w:hAnsi="EB Garamond" w:cs="Amiri"/>
            <w:sz w:val="22"/>
            <w:color w:val="000000"/>
          </w:rPr>
          <w:t xml:space="preserve">51</w:t>
        </w:r>
      </w:hyperlink>
      <w:r>
        <w:rPr>
          <w:rFonts w:ascii="EB Garamond" w:hAnsi="EB Garamond" w:cs="Amiri"/>
          <w:sz w:val="21"/>
          <w:color w:val="69716F"/>
        </w:rPr>
        <w:t xml:space="preserve"> [§§822⁠–⁠823]</w:t>
      </w:r>
    </w:p>
    <w:p>
      <w:pPr>
        <w:spacing w:before="60" w:after="20" w:line="260" w:lineRule="atLeast"/>
        <w:keepNext w:val="0"/>
        <w:keepLines w:val="1"/>
        <w:widowControl w:val="1"/>
      </w:pPr>
      <w:bookmarkStart w:id="11001" w:name="ix_b79e5f48220d45ba"/>
      <w:bookmarkEnd w:id="11001"/>
      <w:r>
        <w:rPr>
          <w:rFonts w:ascii="EB Garamond" w:hAnsi="EB Garamond" w:cs="Amiri"/>
          <w:sz w:val="22"/>
          <w:color w:val="000000"/>
          <w:b/>
        </w:rPr>
        <w:t xml:space="preserve">Rest</w:t>
      </w:r>
      <w:r>
        <w:rPr>
          <w:rFonts w:ascii="EB Garamond" w:hAnsi="EB Garamond" w:cs="Amiri"/>
          <w:sz w:val="22"/>
          <w:color w:val="000000"/>
        </w:rPr>
        <w:t xml:space="preserve">, </w:t>
      </w:r>
      <w:hyperlink w:anchor="unit_549" w:history="1">
        <w:r>
          <w:rPr>
            <w:rFonts w:ascii="EB Garamond" w:hAnsi="EB Garamond" w:cs="Amiri"/>
            <w:sz w:val="22"/>
            <w:color w:val="000000"/>
          </w:rPr>
          <w:t xml:space="preserve">33⁠–⁠34</w:t>
        </w:r>
      </w:hyperlink>
      <w:r>
        <w:rPr>
          <w:rFonts w:ascii="EB Garamond" w:hAnsi="EB Garamond" w:cs="Amiri"/>
          <w:sz w:val="21"/>
          <w:color w:val="69716F"/>
        </w:rPr>
        <w:t xml:space="preserve"> [§§549⁠–⁠552, 555, 558⁠–⁠560]</w:t>
      </w:r>
    </w:p>
    <w:p>
      <w:pPr>
        <w:spacing w:before="60" w:after="20" w:line="260" w:lineRule="atLeast"/>
        <w:keepNext w:val="0"/>
        <w:keepLines w:val="1"/>
        <w:widowControl w:val="1"/>
      </w:pPr>
      <w:bookmarkStart w:id="11002" w:name="ix_050d05a3d4403d6e"/>
      <w:bookmarkEnd w:id="11002"/>
      <w:r>
        <w:rPr>
          <w:rFonts w:ascii="EB Garamond" w:hAnsi="EB Garamond" w:cs="Amiri"/>
          <w:sz w:val="22"/>
          <w:color w:val="000000"/>
          <w:b/>
        </w:rPr>
        <w:t xml:space="preserve">Restoration after nonexistence</w:t>
      </w:r>
      <w:r>
        <w:rPr>
          <w:rFonts w:ascii="EB Garamond" w:hAnsi="EB Garamond" w:cs="Amiri"/>
          <w:sz w:val="22"/>
          <w:color w:val="000000"/>
          <w:i/>
        </w:rPr>
        <w:t xml:space="preserve">. See </w:t>
      </w:r>
      <w:hyperlink w:anchor="ix_bf77f78001166a2e" w:history="1">
        <w:r>
          <w:rPr>
            <w:rFonts w:ascii="EB Garamond" w:hAnsi="EB Garamond" w:cs="Amiri"/>
            <w:sz w:val="22"/>
            <w:color w:val="000000"/>
            <w:i/>
          </w:rPr>
          <w:t xml:space="preserve">Nonexistence</w:t>
        </w:r>
      </w:hyperlink>
    </w:p>
    <w:p>
      <w:pPr>
        <w:spacing w:before="60" w:after="10" w:line="260" w:lineRule="atLeast"/>
        <w:keepNext w:val="1"/>
        <w:keepLines w:val="1"/>
        <w:widowControl w:val="1"/>
      </w:pPr>
      <w:bookmarkStart w:id="11003" w:name="ix_a19b05f05155884e"/>
      <w:r>
        <w:rPr>
          <w:rFonts w:ascii="EB Garamond" w:hAnsi="EB Garamond" w:cs="Amiri"/>
          <w:sz w:val="22"/>
          <w:color w:val="000000"/>
          <w:b/>
        </w:rPr>
        <w:t xml:space="preserve">Resurrection</w:t>
      </w:r>
      <w:bookmarkEnd w:id="11003"/>
    </w:p>
    <w:p>
      <w:pPr>
        <w:spacing w:before="0" w:after="20" w:line="260" w:lineRule="atLeast"/>
        <w:keepNext w:val="0"/>
        <w:keepLines w:val="1"/>
        <w:widowControl w:val="1"/>
        <w:ind w:left="230" w:hanging="0"/>
      </w:pPr>
      <w:r>
        <w:rPr>
          <w:rFonts w:ascii="EB Garamond" w:hAnsi="EB Garamond" w:cs="Amiri"/>
          <w:sz w:val="22"/>
          <w:color w:val="000000"/>
        </w:rPr>
        <w:t xml:space="preserve">bodily identity and objections</w:t>
      </w:r>
      <w:r>
        <w:rPr>
          <w:rFonts w:ascii="EB Garamond" w:hAnsi="EB Garamond" w:cs="Amiri"/>
          <w:sz w:val="22"/>
          <w:color w:val="000000"/>
        </w:rPr>
        <w:t xml:space="preserve">, </w:t>
      </w:r>
      <w:hyperlink w:anchor="unit_786" w:history="1">
        <w:r>
          <w:rPr>
            <w:rFonts w:ascii="EB Garamond" w:hAnsi="EB Garamond" w:cs="Amiri"/>
            <w:sz w:val="22"/>
            <w:color w:val="000000"/>
          </w:rPr>
          <w:t xml:space="preserve">48</w:t>
        </w:r>
      </w:hyperlink>
      <w:r>
        <w:rPr>
          <w:rFonts w:ascii="EB Garamond" w:hAnsi="EB Garamond" w:cs="Amiri"/>
          <w:sz w:val="21"/>
          <w:color w:val="69716F"/>
        </w:rPr>
        <w:t xml:space="preserve"> [§§786, 792⁠–⁠794]</w:t>
      </w:r>
    </w:p>
    <w:p>
      <w:pPr>
        <w:spacing w:before="0" w:after="20" w:line="260" w:lineRule="atLeast"/>
        <w:keepNext w:val="0"/>
        <w:keepLines w:val="1"/>
        <w:widowControl w:val="1"/>
        <w:ind w:left="230" w:hanging="0"/>
      </w:pPr>
      <w:r>
        <w:rPr>
          <w:rFonts w:ascii="EB Garamond" w:hAnsi="EB Garamond" w:cs="Amiri"/>
          <w:sz w:val="22"/>
          <w:color w:val="000000"/>
        </w:rPr>
        <w:t xml:space="preserve">possibility of another world</w:t>
      </w:r>
      <w:r>
        <w:rPr>
          <w:rFonts w:ascii="EB Garamond" w:hAnsi="EB Garamond" w:cs="Amiri"/>
          <w:sz w:val="22"/>
          <w:color w:val="000000"/>
        </w:rPr>
        <w:t xml:space="preserve">, </w:t>
      </w:r>
      <w:hyperlink w:anchor="unit_782" w:history="1">
        <w:r>
          <w:rPr>
            <w:rFonts w:ascii="EB Garamond" w:hAnsi="EB Garamond" w:cs="Amiri"/>
            <w:sz w:val="22"/>
            <w:color w:val="000000"/>
          </w:rPr>
          <w:t xml:space="preserve">48</w:t>
        </w:r>
      </w:hyperlink>
      <w:r>
        <w:rPr>
          <w:rFonts w:ascii="EB Garamond" w:hAnsi="EB Garamond" w:cs="Amiri"/>
          <w:sz w:val="21"/>
          <w:color w:val="69716F"/>
        </w:rPr>
        <w:t xml:space="preserve"> [§§782⁠–⁠785]</w:t>
      </w:r>
    </w:p>
    <w:p>
      <w:pPr>
        <w:spacing w:before="60" w:after="10" w:line="260" w:lineRule="atLeast"/>
        <w:keepNext w:val="1"/>
        <w:keepLines w:val="1"/>
        <w:widowControl w:val="1"/>
      </w:pPr>
      <w:bookmarkStart w:id="11004" w:name="ix_c7d7652ec6a795b8"/>
      <w:r>
        <w:rPr>
          <w:rFonts w:ascii="EB Garamond" w:hAnsi="EB Garamond" w:cs="Amiri"/>
          <w:sz w:val="22"/>
          <w:color w:val="000000"/>
          <w:b/>
        </w:rPr>
        <w:t xml:space="preserve">Reward</w:t>
      </w:r>
      <w:bookmarkEnd w:id="11004"/>
    </w:p>
    <w:p>
      <w:pPr>
        <w:spacing w:before="0" w:after="20" w:line="260" w:lineRule="atLeast"/>
        <w:keepNext w:val="0"/>
        <w:keepLines w:val="1"/>
        <w:widowControl w:val="1"/>
        <w:ind w:left="230" w:hanging="0"/>
      </w:pPr>
      <w:r>
        <w:rPr>
          <w:rFonts w:ascii="EB Garamond" w:hAnsi="EB Garamond" w:cs="Amiri"/>
          <w:sz w:val="22"/>
          <w:color w:val="000000"/>
        </w:rPr>
        <w:t xml:space="preserve">cancellation of merits and demerits</w:t>
      </w:r>
      <w:r>
        <w:rPr>
          <w:rFonts w:ascii="EB Garamond" w:hAnsi="EB Garamond" w:cs="Amiri"/>
          <w:sz w:val="22"/>
          <w:color w:val="000000"/>
        </w:rPr>
        <w:t xml:space="preserve">, </w:t>
      </w:r>
      <w:hyperlink w:anchor="unit_807" w:history="1">
        <w:r>
          <w:rPr>
            <w:rFonts w:ascii="EB Garamond" w:hAnsi="EB Garamond" w:cs="Amiri"/>
            <w:sz w:val="22"/>
            <w:color w:val="000000"/>
          </w:rPr>
          <w:t xml:space="preserve">50</w:t>
        </w:r>
      </w:hyperlink>
      <w:r>
        <w:rPr>
          <w:rFonts w:ascii="EB Garamond" w:hAnsi="EB Garamond" w:cs="Amiri"/>
          <w:sz w:val="21"/>
          <w:color w:val="69716F"/>
        </w:rPr>
        <w:t xml:space="preserve"> [§§807⁠–⁠808]</w:t>
      </w:r>
    </w:p>
    <w:p>
      <w:pPr>
        <w:spacing w:before="0" w:after="20" w:line="260" w:lineRule="atLeast"/>
        <w:keepNext w:val="0"/>
        <w:keepLines w:val="1"/>
        <w:widowControl w:val="1"/>
        <w:ind w:left="230" w:hanging="0"/>
      </w:pPr>
      <w:r>
        <w:rPr>
          <w:rFonts w:ascii="EB Garamond" w:hAnsi="EB Garamond" w:cs="Amiri"/>
          <w:sz w:val="22"/>
          <w:color w:val="000000"/>
        </w:rPr>
        <w:t xml:space="preserve">merit, qualities, and conditions</w:t>
      </w:r>
      <w:r>
        <w:rPr>
          <w:rFonts w:ascii="EB Garamond" w:hAnsi="EB Garamond" w:cs="Amiri"/>
          <w:sz w:val="22"/>
          <w:color w:val="000000"/>
        </w:rPr>
        <w:t xml:space="preserve">, </w:t>
      </w:r>
      <w:hyperlink w:anchor="unit_795" w:history="1">
        <w:r>
          <w:rPr>
            <w:rFonts w:ascii="EB Garamond" w:hAnsi="EB Garamond" w:cs="Amiri"/>
            <w:sz w:val="22"/>
            <w:color w:val="000000"/>
          </w:rPr>
          <w:t xml:space="preserve">48⁠–⁠49</w:t>
        </w:r>
      </w:hyperlink>
      <w:r>
        <w:rPr>
          <w:rFonts w:ascii="EB Garamond" w:hAnsi="EB Garamond" w:cs="Amiri"/>
          <w:sz w:val="21"/>
          <w:color w:val="69716F"/>
        </w:rPr>
        <w:t xml:space="preserve"> [§§795, 798⁠–⁠803, 805⁠–⁠806]</w:t>
      </w:r>
    </w:p>
    <w:p>
      <w:pPr>
        <w:spacing w:before="160" w:after="60" w:line="300" w:lineRule="atLeast"/>
        <w:keepNext w:val="1"/>
        <w:keepLines w:val="1"/>
        <w:widowControl w:val="1"/>
      </w:pPr>
      <w:r>
        <w:rPr>
          <w:rFonts w:ascii="EB Garamond" w:hAnsi="EB Garamond" w:cs="Amiri"/>
          <w:sz w:val="26"/>
          <w:color w:val="365E59"/>
          <w:b/>
        </w:rPr>
        <w:t xml:space="preserve">S</w:t>
      </w:r>
    </w:p>
    <w:p>
      <w:pPr>
        <w:spacing w:before="60" w:after="20" w:line="260" w:lineRule="atLeast"/>
        <w:keepNext w:val="0"/>
        <w:keepLines w:val="1"/>
        <w:widowControl w:val="1"/>
      </w:pPr>
      <w:bookmarkStart w:id="11005" w:name="ix_ca72fd19aabbfdbc"/>
      <w:bookmarkEnd w:id="11005"/>
      <w:r>
        <w:rPr>
          <w:rFonts w:ascii="EB Garamond" w:hAnsi="EB Garamond" w:cs="Amiri"/>
          <w:sz w:val="22"/>
          <w:color w:val="000000"/>
          <w:b/>
        </w:rPr>
        <w:t xml:space="preserve">Second intelligibles</w:t>
      </w:r>
      <w:r>
        <w:rPr>
          <w:rFonts w:ascii="EB Garamond" w:hAnsi="EB Garamond" w:cs="Amiri"/>
          <w:sz w:val="22"/>
          <w:color w:val="000000"/>
        </w:rPr>
        <w:t xml:space="preserve">, </w:t>
      </w:r>
      <w:hyperlink w:anchor="unit_40"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56"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94" w:history="1">
        <w:r>
          <w:rPr>
            <w:rFonts w:ascii="EB Garamond" w:hAnsi="EB Garamond" w:cs="Amiri"/>
            <w:sz w:val="22"/>
            <w:color w:val="000000"/>
          </w:rPr>
          <w:t xml:space="preserve">10⁠–⁠11</w:t>
        </w:r>
      </w:hyperlink>
      <w:r>
        <w:rPr>
          <w:rFonts w:ascii="EB Garamond" w:hAnsi="EB Garamond" w:cs="Amiri"/>
          <w:sz w:val="22"/>
          <w:color w:val="000000"/>
        </w:rPr>
        <w:t xml:space="preserve">, </w:t>
      </w:r>
      <w:hyperlink w:anchor="unit_258" w:history="1">
        <w:r>
          <w:rPr>
            <w:rFonts w:ascii="EB Garamond" w:hAnsi="EB Garamond" w:cs="Amiri"/>
            <w:sz w:val="22"/>
            <w:color w:val="000000"/>
          </w:rPr>
          <w:t xml:space="preserve">20</w:t>
        </w:r>
      </w:hyperlink>
      <w:r>
        <w:rPr>
          <w:rFonts w:ascii="EB Garamond" w:hAnsi="EB Garamond" w:cs="Amiri"/>
          <w:sz w:val="21"/>
          <w:color w:val="69716F"/>
        </w:rPr>
        <w:t xml:space="preserve"> [§§40, 56, 94⁠–⁠101, 111, 258]</w:t>
      </w:r>
    </w:p>
    <w:p>
      <w:pPr>
        <w:spacing w:before="60" w:after="20" w:line="260" w:lineRule="atLeast"/>
        <w:keepNext w:val="0"/>
        <w:keepLines w:val="1"/>
        <w:widowControl w:val="1"/>
      </w:pPr>
      <w:bookmarkStart w:id="11006" w:name="ix_d042c53604b3b29a"/>
      <w:bookmarkEnd w:id="11006"/>
      <w:r>
        <w:rPr>
          <w:rFonts w:ascii="EB Garamond" w:hAnsi="EB Garamond" w:cs="Amiri"/>
          <w:sz w:val="22"/>
          <w:color w:val="000000"/>
          <w:b/>
        </w:rPr>
        <w:t xml:space="preserve">Shapes and mathematical qualities</w:t>
      </w:r>
      <w:r>
        <w:rPr>
          <w:rFonts w:ascii="EB Garamond" w:hAnsi="EB Garamond" w:cs="Amiri"/>
          <w:sz w:val="22"/>
          <w:color w:val="000000"/>
        </w:rPr>
        <w:t xml:space="preserve">, </w:t>
      </w:r>
      <w:hyperlink w:anchor="unit_273" w:history="1">
        <w:r>
          <w:rPr>
            <w:rFonts w:ascii="EB Garamond" w:hAnsi="EB Garamond" w:cs="Amiri"/>
            <w:sz w:val="22"/>
            <w:color w:val="000000"/>
          </w:rPr>
          <w:t xml:space="preserve">20⁠–⁠21</w:t>
        </w:r>
      </w:hyperlink>
      <w:r>
        <w:rPr>
          <w:rFonts w:ascii="EB Garamond" w:hAnsi="EB Garamond" w:cs="Amiri"/>
          <w:sz w:val="22"/>
          <w:color w:val="000000"/>
        </w:rPr>
        <w:t xml:space="preserve">, </w:t>
      </w:r>
      <w:hyperlink w:anchor="unit_393"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32</w:t>
        </w:r>
      </w:hyperlink>
      <w:r>
        <w:rPr>
          <w:rFonts w:ascii="EB Garamond" w:hAnsi="EB Garamond" w:cs="Amiri"/>
          <w:sz w:val="22"/>
          <w:color w:val="000000"/>
        </w:rPr>
        <w:t xml:space="preserve">, </w:t>
      </w:r>
      <w:hyperlink w:anchor="unit_567" w:history="1">
        <w:r>
          <w:rPr>
            <w:rFonts w:ascii="EB Garamond" w:hAnsi="EB Garamond" w:cs="Amiri"/>
            <w:sz w:val="22"/>
            <w:color w:val="000000"/>
          </w:rPr>
          <w:t xml:space="preserve">34</w:t>
        </w:r>
      </w:hyperlink>
      <w:r>
        <w:rPr>
          <w:rFonts w:ascii="EB Garamond" w:hAnsi="EB Garamond" w:cs="Amiri"/>
          <w:sz w:val="21"/>
          <w:color w:val="69716F"/>
        </w:rPr>
        <w:t xml:space="preserve"> [§§273, 288, 393, 510⁠–⁠513, 567⁠–⁠568]</w:t>
      </w:r>
    </w:p>
    <w:p>
      <w:pPr>
        <w:spacing w:before="60" w:after="10" w:line="260" w:lineRule="atLeast"/>
        <w:keepNext w:val="1"/>
        <w:keepLines w:val="1"/>
        <w:widowControl w:val="1"/>
      </w:pPr>
      <w:bookmarkStart w:id="11007" w:name="ix_3437dc4efd2a1fa3"/>
      <w:r>
        <w:rPr>
          <w:rFonts w:ascii="EB Garamond" w:hAnsi="EB Garamond" w:cs="Amiri"/>
          <w:sz w:val="22"/>
          <w:color w:val="000000"/>
          <w:b/>
        </w:rPr>
        <w:t xml:space="preserve">Sight</w:t>
      </w:r>
      <w:bookmarkEnd w:id="11007"/>
    </w:p>
    <w:p>
      <w:pPr>
        <w:spacing w:before="0" w:after="20" w:line="260" w:lineRule="atLeast"/>
        <w:keepNext w:val="0"/>
        <w:keepLines w:val="1"/>
        <w:widowControl w:val="1"/>
        <w:ind w:left="230" w:hanging="0"/>
      </w:pPr>
      <w:r>
        <w:rPr>
          <w:rFonts w:ascii="EB Garamond" w:hAnsi="EB Garamond" w:cs="Amiri"/>
          <w:sz w:val="22"/>
          <w:color w:val="000000"/>
        </w:rPr>
        <w:t xml:space="preserve">optical theories</w:t>
      </w:r>
      <w:r>
        <w:rPr>
          <w:rFonts w:ascii="EB Garamond" w:hAnsi="EB Garamond" w:cs="Amiri"/>
          <w:sz w:val="22"/>
          <w:color w:val="000000"/>
        </w:rPr>
        <w:t xml:space="preserve">, </w:t>
      </w:r>
      <w:hyperlink w:anchor="unit_363" w:history="1">
        <w:r>
          <w:rPr>
            <w:rFonts w:ascii="EB Garamond" w:hAnsi="EB Garamond" w:cs="Amiri"/>
            <w:sz w:val="22"/>
            <w:color w:val="000000"/>
          </w:rPr>
          <w:t xml:space="preserve">25⁠–⁠26</w:t>
        </w:r>
      </w:hyperlink>
      <w:r>
        <w:rPr>
          <w:rFonts w:ascii="EB Garamond" w:hAnsi="EB Garamond" w:cs="Amiri"/>
          <w:sz w:val="21"/>
          <w:color w:val="69716F"/>
        </w:rPr>
        <w:t xml:space="preserve"> [§§363⁠–⁠368, 370⁠–⁠371]</w:t>
      </w:r>
    </w:p>
    <w:p>
      <w:pPr>
        <w:spacing w:before="60" w:after="10" w:line="260" w:lineRule="atLeast"/>
        <w:keepNext w:val="1"/>
        <w:keepLines w:val="1"/>
        <w:widowControl w:val="1"/>
      </w:pPr>
      <w:bookmarkStart w:id="11008" w:name="ix_0cae74dd2ee63f37"/>
      <w:r>
        <w:rPr>
          <w:rFonts w:ascii="EB Garamond" w:hAnsi="EB Garamond" w:cs="Amiri"/>
          <w:sz w:val="22"/>
          <w:color w:val="000000"/>
          <w:b/>
        </w:rPr>
        <w:t xml:space="preserve">Soul</w:t>
      </w:r>
      <w:bookmarkEnd w:id="11008"/>
    </w:p>
    <w:p>
      <w:pPr>
        <w:spacing w:before="0" w:after="20" w:line="260" w:lineRule="atLeast"/>
        <w:keepNext w:val="0"/>
        <w:keepLines w:val="1"/>
        <w:widowControl w:val="1"/>
        <w:ind w:left="230" w:hanging="0"/>
      </w:pPr>
      <w:r>
        <w:rPr>
          <w:rFonts w:ascii="EB Garamond" w:hAnsi="EB Garamond" w:cs="Amiri"/>
          <w:sz w:val="22"/>
          <w:color w:val="000000"/>
        </w:rPr>
        <w:t xml:space="preserve">definition and immateriality</w:t>
      </w:r>
      <w:r>
        <w:rPr>
          <w:rFonts w:ascii="EB Garamond" w:hAnsi="EB Garamond" w:cs="Amiri"/>
          <w:sz w:val="22"/>
          <w:color w:val="000000"/>
        </w:rPr>
        <w:t xml:space="preserve">, </w:t>
      </w:r>
      <w:hyperlink w:anchor="unit_331" w:history="1">
        <w:r>
          <w:rPr>
            <w:rFonts w:ascii="EB Garamond" w:hAnsi="EB Garamond" w:cs="Amiri"/>
            <w:sz w:val="22"/>
            <w:color w:val="000000"/>
          </w:rPr>
          <w:t xml:space="preserve">24</w:t>
        </w:r>
      </w:hyperlink>
      <w:r>
        <w:rPr>
          <w:rFonts w:ascii="EB Garamond" w:hAnsi="EB Garamond" w:cs="Amiri"/>
          <w:sz w:val="21"/>
          <w:color w:val="69716F"/>
        </w:rPr>
        <w:t xml:space="preserve"> [§§331⁠–⁠332, 334⁠–⁠335, 337⁠–⁠344]</w:t>
      </w:r>
    </w:p>
    <w:p>
      <w:pPr>
        <w:spacing w:before="0" w:after="20" w:line="260" w:lineRule="atLeast"/>
        <w:keepNext w:val="0"/>
        <w:keepLines w:val="1"/>
        <w:widowControl w:val="1"/>
        <w:ind w:left="230" w:hanging="0"/>
      </w:pPr>
      <w:r>
        <w:rPr>
          <w:rFonts w:ascii="EB Garamond" w:hAnsi="EB Garamond" w:cs="Amiri"/>
          <w:sz w:val="22"/>
          <w:color w:val="000000"/>
        </w:rPr>
        <w:t xml:space="preserve">immortality and transmigration</w:t>
      </w:r>
      <w:r>
        <w:rPr>
          <w:rFonts w:ascii="EB Garamond" w:hAnsi="EB Garamond" w:cs="Amiri"/>
          <w:sz w:val="22"/>
          <w:color w:val="000000"/>
        </w:rPr>
        <w:t xml:space="preserve">, </w:t>
      </w:r>
      <w:hyperlink w:anchor="unit_349" w:history="1">
        <w:r>
          <w:rPr>
            <w:rFonts w:ascii="EB Garamond" w:hAnsi="EB Garamond" w:cs="Amiri"/>
            <w:sz w:val="22"/>
            <w:color w:val="000000"/>
          </w:rPr>
          <w:t xml:space="preserve">25</w:t>
        </w:r>
      </w:hyperlink>
      <w:r>
        <w:rPr>
          <w:rFonts w:ascii="EB Garamond" w:hAnsi="EB Garamond" w:cs="Amiri"/>
          <w:sz w:val="21"/>
          <w:color w:val="69716F"/>
        </w:rPr>
        <w:t xml:space="preserve"> [§§349⁠–⁠350]</w:t>
      </w:r>
    </w:p>
    <w:p>
      <w:pPr>
        <w:spacing w:before="0" w:after="20" w:line="260" w:lineRule="atLeast"/>
        <w:keepNext w:val="0"/>
        <w:keepLines w:val="1"/>
        <w:widowControl w:val="1"/>
        <w:ind w:left="230" w:hanging="0"/>
      </w:pPr>
      <w:r>
        <w:rPr>
          <w:rFonts w:ascii="EB Garamond" w:hAnsi="EB Garamond" w:cs="Amiri"/>
          <w:sz w:val="22"/>
          <w:color w:val="000000"/>
        </w:rPr>
        <w:t xml:space="preserve">species, origination, and embodiment</w:t>
      </w:r>
      <w:r>
        <w:rPr>
          <w:rFonts w:ascii="EB Garamond" w:hAnsi="EB Garamond" w:cs="Amiri"/>
          <w:sz w:val="22"/>
          <w:color w:val="000000"/>
        </w:rPr>
        <w:t xml:space="preserve">, </w:t>
      </w:r>
      <w:hyperlink w:anchor="unit_345" w:history="1">
        <w:r>
          <w:rPr>
            <w:rFonts w:ascii="EB Garamond" w:hAnsi="EB Garamond" w:cs="Amiri"/>
            <w:sz w:val="22"/>
            <w:color w:val="000000"/>
          </w:rPr>
          <w:t xml:space="preserve">24⁠–⁠25</w:t>
        </w:r>
      </w:hyperlink>
      <w:r>
        <w:rPr>
          <w:rFonts w:ascii="EB Garamond" w:hAnsi="EB Garamond" w:cs="Amiri"/>
          <w:sz w:val="21"/>
          <w:color w:val="69716F"/>
        </w:rPr>
        <w:t xml:space="preserve"> [§§345⁠–⁠348, 351]</w:t>
      </w:r>
    </w:p>
    <w:p>
      <w:pPr>
        <w:spacing w:before="60" w:after="10" w:line="260" w:lineRule="atLeast"/>
        <w:keepNext w:val="1"/>
        <w:keepLines w:val="1"/>
        <w:widowControl w:val="1"/>
      </w:pPr>
      <w:bookmarkStart w:id="11009" w:name="ix_6e6975211c2ec5df"/>
      <w:r>
        <w:rPr>
          <w:rFonts w:ascii="EB Garamond" w:hAnsi="EB Garamond" w:cs="Amiri"/>
          <w:sz w:val="22"/>
          <w:color w:val="000000"/>
          <w:b/>
        </w:rPr>
        <w:t xml:space="preserve">States</w:t>
      </w:r>
      <w:bookmarkEnd w:id="11009"/>
    </w:p>
    <w:p>
      <w:pPr>
        <w:spacing w:before="0" w:after="20" w:line="260" w:lineRule="atLeast"/>
        <w:keepNext w:val="0"/>
        <w:keepLines w:val="1"/>
        <w:widowControl w:val="1"/>
        <w:ind w:left="230" w:hanging="0"/>
      </w:pPr>
      <w:r>
        <w:rPr>
          <w:rFonts w:ascii="EB Garamond" w:hAnsi="EB Garamond" w:cs="Amiri"/>
          <w:sz w:val="22"/>
          <w:color w:val="000000"/>
        </w:rPr>
        <w:t xml:space="preserve">rejected intermediate entities</w:t>
      </w:r>
      <w:r>
        <w:rPr>
          <w:rFonts w:ascii="EB Garamond" w:hAnsi="EB Garamond" w:cs="Amiri"/>
          <w:sz w:val="22"/>
          <w:color w:val="000000"/>
        </w:rPr>
        <w:t xml:space="preserve">, </w:t>
      </w:r>
      <w:hyperlink w:anchor="unit_28" w:history="1">
        <w:r>
          <w:rPr>
            <w:rFonts w:ascii="EB Garamond" w:hAnsi="EB Garamond" w:cs="Amiri"/>
            <w:sz w:val="22"/>
            <w:color w:val="000000"/>
          </w:rPr>
          <w:t xml:space="preserve">5⁠–⁠6</w:t>
        </w:r>
      </w:hyperlink>
      <w:r>
        <w:rPr>
          <w:rFonts w:ascii="EB Garamond" w:hAnsi="EB Garamond" w:cs="Amiri"/>
          <w:sz w:val="21"/>
          <w:color w:val="69716F"/>
        </w:rPr>
        <w:t xml:space="preserve"> [§§28⁠–⁠33]</w:t>
      </w:r>
    </w:p>
    <w:p>
      <w:pPr>
        <w:spacing w:before="60" w:after="20" w:line="260" w:lineRule="atLeast"/>
        <w:keepNext w:val="0"/>
        <w:keepLines w:val="1"/>
        <w:widowControl w:val="1"/>
      </w:pPr>
      <w:bookmarkStart w:id="11010" w:name="ix_69c8e3b3dc52b216"/>
      <w:bookmarkEnd w:id="11010"/>
      <w:r>
        <w:rPr>
          <w:rFonts w:ascii="EB Garamond" w:hAnsi="EB Garamond" w:cs="Amiri"/>
          <w:sz w:val="22"/>
          <w:color w:val="000000"/>
          <w:b/>
        </w:rPr>
        <w:t xml:space="preserve">Station of Aaron, report of</w:t>
      </w:r>
      <w:r>
        <w:rPr>
          <w:rFonts w:ascii="EB Garamond" w:hAnsi="EB Garamond" w:cs="Amiri"/>
          <w:sz w:val="22"/>
          <w:color w:val="000000"/>
        </w:rPr>
        <w:t xml:space="preserve">, </w:t>
      </w:r>
      <w:hyperlink w:anchor="unit_721" w:history="1">
        <w:r>
          <w:rPr>
            <w:rFonts w:ascii="EB Garamond" w:hAnsi="EB Garamond" w:cs="Amiri"/>
            <w:sz w:val="22"/>
            <w:color w:val="000000"/>
          </w:rPr>
          <w:t xml:space="preserve">44</w:t>
        </w:r>
      </w:hyperlink>
      <w:r>
        <w:rPr>
          <w:rFonts w:ascii="EB Garamond" w:hAnsi="EB Garamond" w:cs="Amiri"/>
          <w:sz w:val="22"/>
          <w:color w:val="000000"/>
        </w:rPr>
        <w:t xml:space="preserve">, </w:t>
      </w:r>
      <w:hyperlink w:anchor="unit_776" w:history="1">
        <w:r>
          <w:rPr>
            <w:rFonts w:ascii="EB Garamond" w:hAnsi="EB Garamond" w:cs="Amiri"/>
            <w:sz w:val="22"/>
            <w:color w:val="000000"/>
          </w:rPr>
          <w:t xml:space="preserve">47</w:t>
        </w:r>
      </w:hyperlink>
      <w:r>
        <w:rPr>
          <w:rFonts w:ascii="EB Garamond" w:hAnsi="EB Garamond" w:cs="Amiri"/>
          <w:sz w:val="21"/>
          <w:color w:val="69716F"/>
        </w:rPr>
        <w:t xml:space="preserve"> [§§721, 776]</w:t>
      </w:r>
    </w:p>
    <w:p>
      <w:pPr>
        <w:spacing w:before="60" w:after="10" w:line="260" w:lineRule="atLeast"/>
        <w:keepNext w:val="1"/>
        <w:keepLines w:val="1"/>
        <w:widowControl w:val="1"/>
      </w:pPr>
      <w:bookmarkStart w:id="11011" w:name="ix_8db2d6d07b82bd6d"/>
      <w:r>
        <w:rPr>
          <w:rFonts w:ascii="EB Garamond" w:hAnsi="EB Garamond" w:cs="Amiri"/>
          <w:sz w:val="22"/>
          <w:color w:val="000000"/>
          <w:b/>
        </w:rPr>
        <w:t xml:space="preserve">Substance</w:t>
      </w:r>
      <w:bookmarkEnd w:id="11011"/>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w:t>
      </w:r>
      <w:r>
        <w:rPr>
          <w:rFonts w:ascii="EB Garamond" w:hAnsi="EB Garamond" w:cs="Amiri"/>
          <w:sz w:val="22"/>
          <w:color w:val="000000"/>
        </w:rPr>
        <w:t xml:space="preserve">, </w:t>
      </w:r>
      <w:hyperlink w:anchor="unit_253" w:history="1">
        <w:r>
          <w:rPr>
            <w:rFonts w:ascii="EB Garamond" w:hAnsi="EB Garamond" w:cs="Amiri"/>
            <w:sz w:val="22"/>
            <w:color w:val="000000"/>
          </w:rPr>
          <w:t xml:space="preserve">20</w:t>
        </w:r>
      </w:hyperlink>
      <w:r>
        <w:rPr>
          <w:rFonts w:ascii="EB Garamond" w:hAnsi="EB Garamond" w:cs="Amiri"/>
          <w:sz w:val="21"/>
          <w:color w:val="69716F"/>
        </w:rPr>
        <w:t xml:space="preserve"> [§§253⁠–⁠254, 258⁠–⁠263]</w:t>
      </w:r>
    </w:p>
    <w:p>
      <w:pPr>
        <w:spacing w:before="160" w:after="60" w:line="300" w:lineRule="atLeast"/>
        <w:keepNext w:val="1"/>
        <w:keepLines w:val="1"/>
        <w:widowControl w:val="1"/>
      </w:pPr>
      <w:r>
        <w:rPr>
          <w:rFonts w:ascii="EB Garamond" w:hAnsi="EB Garamond" w:cs="Amiri"/>
          <w:sz w:val="26"/>
          <w:color w:val="365E59"/>
          <w:b/>
        </w:rPr>
        <w:t xml:space="preserve">T</w:t>
      </w:r>
    </w:p>
    <w:p>
      <w:pPr>
        <w:spacing w:before="60" w:after="20" w:line="260" w:lineRule="atLeast"/>
        <w:keepNext w:val="0"/>
        <w:keepLines w:val="1"/>
        <w:widowControl w:val="1"/>
      </w:pPr>
      <w:bookmarkStart w:id="11012" w:name="ix_72d2c0a2e70123b0"/>
      <w:bookmarkEnd w:id="11012"/>
      <w:r>
        <w:rPr>
          <w:rFonts w:ascii="EB Garamond" w:hAnsi="EB Garamond" w:cs="Amiri"/>
          <w:sz w:val="22"/>
          <w:color w:val="000000"/>
          <w:b/>
        </w:rPr>
        <w:t xml:space="preserve">Taklīf</w:t>
      </w:r>
      <w:r>
        <w:rPr>
          <w:rFonts w:ascii="EB Garamond" w:hAnsi="EB Garamond" w:cs="Amiri"/>
          <w:sz w:val="22"/>
          <w:color w:val="000000"/>
          <w:i/>
        </w:rPr>
        <w:t xml:space="preserve">. See </w:t>
      </w:r>
      <w:hyperlink w:anchor="ix_031e7447ca780cea" w:history="1">
        <w:r>
          <w:rPr>
            <w:rFonts w:ascii="EB Garamond" w:hAnsi="EB Garamond" w:cs="Amiri"/>
            <w:sz w:val="22"/>
            <w:color w:val="000000"/>
            <w:i/>
          </w:rPr>
          <w:t xml:space="preserve">Moral obligation</w:t>
        </w:r>
      </w:hyperlink>
    </w:p>
    <w:p>
      <w:pPr>
        <w:spacing w:before="60" w:after="20" w:line="260" w:lineRule="atLeast"/>
        <w:keepNext w:val="0"/>
        <w:keepLines w:val="1"/>
        <w:widowControl w:val="1"/>
      </w:pPr>
      <w:bookmarkStart w:id="11013" w:name="ix_e2c9f6a35ef1c8de"/>
      <w:bookmarkEnd w:id="11013"/>
      <w:r>
        <w:rPr>
          <w:rFonts w:ascii="EB Garamond" w:hAnsi="EB Garamond" w:cs="Amiri"/>
          <w:sz w:val="22"/>
          <w:color w:val="000000"/>
          <w:b/>
        </w:rPr>
        <w:t xml:space="preserve">Tashkīk</w:t>
      </w:r>
      <w:r>
        <w:rPr>
          <w:rFonts w:ascii="EB Garamond" w:hAnsi="EB Garamond" w:cs="Amiri"/>
          <w:sz w:val="22"/>
          <w:color w:val="000000"/>
          <w:i/>
        </w:rPr>
        <w:t xml:space="preserve">. See </w:t>
      </w:r>
      <w:hyperlink w:anchor="ix_7a01d9a6ac2dcabf" w:history="1">
        <w:r>
          <w:rPr>
            <w:rFonts w:ascii="EB Garamond" w:hAnsi="EB Garamond" w:cs="Amiri"/>
            <w:sz w:val="22"/>
            <w:color w:val="000000"/>
            <w:i/>
          </w:rPr>
          <w:t xml:space="preserve">Analogical predication</w:t>
        </w:r>
      </w:hyperlink>
    </w:p>
    <w:p>
      <w:pPr>
        <w:spacing w:before="60" w:after="20" w:line="260" w:lineRule="atLeast"/>
        <w:keepNext w:val="0"/>
        <w:keepLines w:val="1"/>
        <w:widowControl w:val="1"/>
      </w:pPr>
      <w:bookmarkStart w:id="11014" w:name="ix_196af6ed5289c97f"/>
      <w:bookmarkEnd w:id="11014"/>
      <w:r>
        <w:rPr>
          <w:rFonts w:ascii="EB Garamond" w:hAnsi="EB Garamond" w:cs="Amiri"/>
          <w:sz w:val="22"/>
          <w:color w:val="000000"/>
          <w:b/>
        </w:rPr>
        <w:t xml:space="preserve">Tawātur</w:t>
      </w:r>
      <w:r>
        <w:rPr>
          <w:rFonts w:ascii="EB Garamond" w:hAnsi="EB Garamond" w:cs="Amiri"/>
          <w:sz w:val="22"/>
          <w:color w:val="000000"/>
          <w:i/>
        </w:rPr>
        <w:t xml:space="preserve">. See </w:t>
      </w:r>
      <w:hyperlink w:anchor="ix_856c6f424bfcb0bf" w:history="1">
        <w:r>
          <w:rPr>
            <w:rFonts w:ascii="EB Garamond" w:hAnsi="EB Garamond" w:cs="Amiri"/>
            <w:sz w:val="22"/>
            <w:color w:val="000000"/>
            <w:i/>
          </w:rPr>
          <w:t xml:space="preserve">Recurrent transmission of reports</w:t>
        </w:r>
      </w:hyperlink>
    </w:p>
    <w:p>
      <w:pPr>
        <w:spacing w:before="60" w:after="20" w:line="260" w:lineRule="atLeast"/>
        <w:keepNext w:val="0"/>
        <w:keepLines w:val="1"/>
        <w:widowControl w:val="1"/>
      </w:pPr>
      <w:bookmarkStart w:id="11015" w:name="ix_7b0f67303548f880"/>
      <w:bookmarkEnd w:id="11015"/>
      <w:r>
        <w:rPr>
          <w:rFonts w:ascii="EB Garamond" w:hAnsi="EB Garamond" w:cs="Amiri"/>
          <w:sz w:val="22"/>
          <w:color w:val="000000"/>
          <w:b/>
        </w:rPr>
        <w:t xml:space="preserve">Tawba</w:t>
      </w:r>
      <w:r>
        <w:rPr>
          <w:rFonts w:ascii="EB Garamond" w:hAnsi="EB Garamond" w:cs="Amiri"/>
          <w:sz w:val="22"/>
          <w:color w:val="000000"/>
          <w:i/>
        </w:rPr>
        <w:t xml:space="preserve">. See </w:t>
      </w:r>
      <w:hyperlink w:anchor="ix_7e3cac2ee577a12a" w:history="1">
        <w:r>
          <w:rPr>
            <w:rFonts w:ascii="EB Garamond" w:hAnsi="EB Garamond" w:cs="Amiri"/>
            <w:sz w:val="22"/>
            <w:color w:val="000000"/>
            <w:i/>
          </w:rPr>
          <w:t xml:space="preserve">Repentance</w:t>
        </w:r>
      </w:hyperlink>
    </w:p>
    <w:p>
      <w:pPr>
        <w:spacing w:before="60" w:after="20" w:line="260" w:lineRule="atLeast"/>
        <w:keepNext w:val="0"/>
        <w:keepLines w:val="1"/>
        <w:widowControl w:val="1"/>
      </w:pPr>
      <w:bookmarkStart w:id="11016" w:name="ix_30021019024ea071"/>
      <w:bookmarkEnd w:id="11016"/>
      <w:r>
        <w:rPr>
          <w:rFonts w:ascii="EB Garamond" w:hAnsi="EB Garamond" w:cs="Amiri"/>
          <w:sz w:val="22"/>
          <w:color w:val="000000"/>
          <w:b/>
        </w:rPr>
        <w:t xml:space="preserve">Temperament and mixture</w:t>
      </w:r>
      <w:r>
        <w:rPr>
          <w:rFonts w:ascii="EB Garamond" w:hAnsi="EB Garamond" w:cs="Amiri"/>
          <w:sz w:val="22"/>
          <w:color w:val="000000"/>
        </w:rPr>
        <w:t xml:space="preserve">, </w:t>
      </w:r>
      <w:hyperlink w:anchor="unit_308"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332"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394"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487" w:history="1">
        <w:r>
          <w:rPr>
            <w:rFonts w:ascii="EB Garamond" w:hAnsi="EB Garamond" w:cs="Amiri"/>
            <w:sz w:val="22"/>
            <w:color w:val="000000"/>
          </w:rPr>
          <w:t xml:space="preserve">30⁠–⁠31</w:t>
        </w:r>
      </w:hyperlink>
      <w:r>
        <w:rPr>
          <w:rFonts w:ascii="EB Garamond" w:hAnsi="EB Garamond" w:cs="Amiri"/>
          <w:sz w:val="21"/>
          <w:color w:val="69716F"/>
        </w:rPr>
        <w:t xml:space="preserve"> [§§308⁠–⁠313, 332⁠–⁠334, 394, 487, 503]</w:t>
      </w:r>
    </w:p>
    <w:p>
      <w:pPr>
        <w:spacing w:before="60" w:after="20" w:line="260" w:lineRule="atLeast"/>
        <w:keepNext w:val="0"/>
        <w:keepLines w:val="1"/>
        <w:widowControl w:val="1"/>
      </w:pPr>
      <w:bookmarkStart w:id="11017" w:name="ix_609d431685aaedb1"/>
      <w:bookmarkEnd w:id="11017"/>
      <w:r>
        <w:rPr>
          <w:rFonts w:ascii="EB Garamond" w:hAnsi="EB Garamond" w:cs="Amiri"/>
          <w:sz w:val="22"/>
          <w:color w:val="000000"/>
          <w:b/>
        </w:rPr>
        <w:t xml:space="preserve">Thingness and establishment</w:t>
      </w:r>
      <w:r>
        <w:rPr>
          <w:rFonts w:ascii="EB Garamond" w:hAnsi="EB Garamond" w:cs="Amiri"/>
          <w:sz w:val="22"/>
          <w:color w:val="000000"/>
        </w:rPr>
        <w:t xml:space="preserve">, </w:t>
      </w:r>
      <w:hyperlink w:anchor="unit_23" w:history="1">
        <w:r>
          <w:rPr>
            <w:rFonts w:ascii="EB Garamond" w:hAnsi="EB Garamond" w:cs="Amiri"/>
            <w:sz w:val="22"/>
            <w:color w:val="000000"/>
          </w:rPr>
          <w:t xml:space="preserve">5⁠–⁠6</w:t>
        </w:r>
      </w:hyperlink>
      <w:r>
        <w:rPr>
          <w:rFonts w:ascii="EB Garamond" w:hAnsi="EB Garamond" w:cs="Amiri"/>
          <w:sz w:val="21"/>
          <w:color w:val="69716F"/>
        </w:rPr>
        <w:t xml:space="preserve"> [§§23⁠–⁠29, 32, 40]</w:t>
      </w:r>
    </w:p>
    <w:p>
      <w:pPr>
        <w:spacing w:before="60" w:after="20" w:line="260" w:lineRule="atLeast"/>
        <w:keepNext w:val="0"/>
        <w:keepLines w:val="1"/>
        <w:widowControl w:val="1"/>
      </w:pPr>
      <w:bookmarkStart w:id="11018" w:name="ix_5516478263127715"/>
      <w:bookmarkEnd w:id="11018"/>
      <w:r>
        <w:rPr>
          <w:rFonts w:ascii="EB Garamond" w:hAnsi="EB Garamond" w:cs="Amiri"/>
          <w:sz w:val="22"/>
          <w:color w:val="000000"/>
          <w:b/>
        </w:rPr>
        <w:t xml:space="preserve">Time and instants</w:t>
      </w:r>
      <w:r>
        <w:rPr>
          <w:rFonts w:ascii="EB Garamond" w:hAnsi="EB Garamond" w:cs="Amiri"/>
          <w:sz w:val="22"/>
          <w:color w:val="000000"/>
        </w:rPr>
        <w:t xml:space="preserve">, </w:t>
      </w:r>
      <w:hyperlink w:anchor="unit_133"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274" w:history="1">
        <w:r>
          <w:rPr>
            <w:rFonts w:ascii="EB Garamond" w:hAnsi="EB Garamond" w:cs="Amiri"/>
            <w:sz w:val="22"/>
            <w:color w:val="000000"/>
          </w:rPr>
          <w:t xml:space="preserve">20⁠–⁠21</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527" w:history="1">
        <w:r>
          <w:rPr>
            <w:rFonts w:ascii="EB Garamond" w:hAnsi="EB Garamond" w:cs="Amiri"/>
            <w:sz w:val="22"/>
            <w:color w:val="000000"/>
          </w:rPr>
          <w:t xml:space="preserve">32⁠–⁠34</w:t>
        </w:r>
      </w:hyperlink>
      <w:r>
        <w:rPr>
          <w:rFonts w:ascii="EB Garamond" w:hAnsi="EB Garamond" w:cs="Amiri"/>
          <w:sz w:val="21"/>
          <w:color w:val="69716F"/>
        </w:rPr>
        <w:t xml:space="preserve"> [§§133, 274⁠–⁠275, 377, 527, 548, 561⁠–⁠566]</w:t>
      </w:r>
    </w:p>
    <w:p>
      <w:pPr>
        <w:spacing w:before="60" w:after="20" w:line="260" w:lineRule="atLeast"/>
        <w:keepNext w:val="0"/>
        <w:keepLines w:val="1"/>
        <w:widowControl w:val="1"/>
      </w:pPr>
      <w:bookmarkStart w:id="11019" w:name="ix_1e69dc4aa03bae73"/>
      <w:bookmarkEnd w:id="11019"/>
      <w:r>
        <w:rPr>
          <w:rFonts w:ascii="EB Garamond" w:hAnsi="EB Garamond" w:cs="Amiri"/>
          <w:sz w:val="22"/>
          <w:color w:val="000000"/>
          <w:b/>
        </w:rPr>
        <w:t xml:space="preserve">Transmigration</w:t>
      </w:r>
      <w:r>
        <w:rPr>
          <w:rFonts w:ascii="EB Garamond" w:hAnsi="EB Garamond" w:cs="Amiri"/>
          <w:sz w:val="22"/>
          <w:color w:val="000000"/>
          <w:i/>
        </w:rPr>
        <w:t xml:space="preserve">. See </w:t>
      </w:r>
      <w:hyperlink w:anchor="ix_0cae74dd2ee63f37" w:history="1">
        <w:r>
          <w:rPr>
            <w:rFonts w:ascii="EB Garamond" w:hAnsi="EB Garamond" w:cs="Amiri"/>
            <w:sz w:val="22"/>
            <w:color w:val="000000"/>
            <w:i/>
          </w:rPr>
          <w:t xml:space="preserve">Soul</w:t>
        </w:r>
      </w:hyperlink>
    </w:p>
    <w:p>
      <w:pPr>
        <w:spacing w:before="60" w:after="20" w:line="260" w:lineRule="atLeast"/>
        <w:keepNext w:val="0"/>
        <w:keepLines w:val="1"/>
        <w:widowControl w:val="1"/>
      </w:pPr>
      <w:bookmarkStart w:id="11020" w:name="ix_65ba773fa4d5f800"/>
      <w:bookmarkEnd w:id="11020"/>
      <w:r>
        <w:rPr>
          <w:rFonts w:ascii="EB Garamond" w:hAnsi="EB Garamond" w:cs="Amiri"/>
          <w:sz w:val="22"/>
          <w:color w:val="000000"/>
          <w:b/>
        </w:rPr>
        <w:t xml:space="preserve">Truth and correspondence</w:t>
      </w:r>
      <w:r>
        <w:rPr>
          <w:rFonts w:ascii="EB Garamond" w:hAnsi="EB Garamond" w:cs="Amiri"/>
          <w:sz w:val="22"/>
          <w:color w:val="000000"/>
        </w:rPr>
        <w:t xml:space="preserve">, </w:t>
      </w:r>
      <w:hyperlink w:anchor="unit_105" w:history="1">
        <w:r>
          <w:rPr>
            <w:rFonts w:ascii="EB Garamond" w:hAnsi="EB Garamond" w:cs="Amiri"/>
            <w:sz w:val="22"/>
            <w:color w:val="000000"/>
          </w:rPr>
          <w:t xml:space="preserve">10⁠–⁠11</w:t>
        </w:r>
      </w:hyperlink>
      <w:r>
        <w:rPr>
          <w:rFonts w:ascii="EB Garamond" w:hAnsi="EB Garamond" w:cs="Amiri"/>
          <w:sz w:val="22"/>
          <w:color w:val="000000"/>
        </w:rPr>
        <w:t xml:space="preserve">, </w:t>
      </w:r>
      <w:hyperlink w:anchor="unit_436" w:history="1">
        <w:r>
          <w:rPr>
            <w:rFonts w:ascii="EB Garamond" w:hAnsi="EB Garamond" w:cs="Amiri"/>
            <w:sz w:val="22"/>
            <w:color w:val="000000"/>
          </w:rPr>
          <w:t xml:space="preserve">28⁠–⁠29</w:t>
        </w:r>
      </w:hyperlink>
      <w:r>
        <w:rPr>
          <w:rFonts w:ascii="EB Garamond" w:hAnsi="EB Garamond" w:cs="Amiri"/>
          <w:sz w:val="21"/>
          <w:color w:val="69716F"/>
        </w:rPr>
        <w:t xml:space="preserve"> [§§105, 123, 436, 444⁠–⁠445, 450⁠–⁠451, 466]</w:t>
      </w:r>
    </w:p>
    <w:p>
      <w:pPr>
        <w:spacing w:before="160" w:after="60" w:line="300" w:lineRule="atLeast"/>
        <w:keepNext w:val="1"/>
        <w:keepLines w:val="1"/>
        <w:widowControl w:val="1"/>
      </w:pPr>
      <w:r>
        <w:rPr>
          <w:rFonts w:ascii="EB Garamond" w:hAnsi="EB Garamond" w:cs="Amiri"/>
          <w:sz w:val="26"/>
          <w:color w:val="365E59"/>
          <w:b/>
        </w:rPr>
        <w:t xml:space="preserve">U</w:t>
      </w:r>
    </w:p>
    <w:p>
      <w:pPr>
        <w:spacing w:before="60" w:after="10" w:line="260" w:lineRule="atLeast"/>
        <w:keepNext w:val="1"/>
        <w:keepLines w:val="1"/>
        <w:widowControl w:val="1"/>
      </w:pPr>
      <w:bookmarkStart w:id="11021" w:name="ix_c3c63b20ee86bb41"/>
      <w:r>
        <w:rPr>
          <w:rFonts w:ascii="EB Garamond" w:hAnsi="EB Garamond" w:cs="Amiri"/>
          <w:sz w:val="22"/>
          <w:color w:val="000000"/>
          <w:b/>
        </w:rPr>
        <w:t xml:space="preserve">ʿUmar</w:t>
      </w:r>
      <w:bookmarkEnd w:id="11021"/>
    </w:p>
    <w:p>
      <w:pPr>
        <w:spacing w:before="0" w:after="20" w:line="260" w:lineRule="atLeast"/>
        <w:keepNext w:val="0"/>
        <w:keepLines w:val="1"/>
        <w:widowControl w:val="1"/>
        <w:ind w:left="230" w:hanging="0"/>
      </w:pPr>
      <w:r>
        <w:rPr>
          <w:rFonts w:ascii="EB Garamond" w:hAnsi="EB Garamond" w:cs="Amiri"/>
          <w:sz w:val="22"/>
          <w:color w:val="000000"/>
        </w:rPr>
        <w:t xml:space="preserve">arguments concerning conduct and rulings</w:t>
      </w:r>
      <w:r>
        <w:rPr>
          <w:rFonts w:ascii="EB Garamond" w:hAnsi="EB Garamond" w:cs="Amiri"/>
          <w:sz w:val="22"/>
          <w:color w:val="000000"/>
        </w:rPr>
        <w:t xml:space="preserve">, </w:t>
      </w:r>
      <w:hyperlink w:anchor="unit_735" w:history="1">
        <w:r>
          <w:rPr>
            <w:rFonts w:ascii="EB Garamond" w:hAnsi="EB Garamond" w:cs="Amiri"/>
            <w:sz w:val="22"/>
            <w:color w:val="000000"/>
          </w:rPr>
          <w:t xml:space="preserve">45⁠–⁠46</w:t>
        </w:r>
      </w:hyperlink>
      <w:r>
        <w:rPr>
          <w:rFonts w:ascii="EB Garamond" w:hAnsi="EB Garamond" w:cs="Amiri"/>
          <w:sz w:val="21"/>
          <w:color w:val="69716F"/>
        </w:rPr>
        <w:t xml:space="preserve"> [§§735, 742⁠–⁠748]</w:t>
      </w:r>
    </w:p>
    <w:p>
      <w:pPr>
        <w:spacing w:before="60" w:after="20" w:line="260" w:lineRule="atLeast"/>
        <w:keepNext w:val="0"/>
        <w:keepLines w:val="1"/>
        <w:widowControl w:val="1"/>
      </w:pPr>
      <w:bookmarkStart w:id="11022" w:name="ix_d9910a98b0533505"/>
      <w:bookmarkEnd w:id="11022"/>
      <w:r>
        <w:rPr>
          <w:rFonts w:ascii="EB Garamond" w:hAnsi="EB Garamond" w:cs="Amiri"/>
          <w:sz w:val="22"/>
          <w:color w:val="000000"/>
          <w:b/>
        </w:rPr>
        <w:t xml:space="preserve">Unity and plurality</w:t>
      </w:r>
      <w:r>
        <w:rPr>
          <w:rFonts w:ascii="EB Garamond" w:hAnsi="EB Garamond" w:cs="Amiri"/>
          <w:sz w:val="22"/>
          <w:color w:val="000000"/>
        </w:rPr>
        <w:t xml:space="preserve">, </w:t>
      </w:r>
      <w:hyperlink w:anchor="unit_169" w:history="1">
        <w:r>
          <w:rPr>
            <w:rFonts w:ascii="EB Garamond" w:hAnsi="EB Garamond" w:cs="Amiri"/>
            <w:sz w:val="22"/>
            <w:color w:val="000000"/>
          </w:rPr>
          <w:t xml:space="preserve">14⁠–⁠15</w:t>
        </w:r>
      </w:hyperlink>
      <w:r>
        <w:rPr>
          <w:rFonts w:ascii="EB Garamond" w:hAnsi="EB Garamond" w:cs="Amiri"/>
          <w:sz w:val="21"/>
          <w:color w:val="69716F"/>
        </w:rPr>
        <w:t xml:space="preserve"> [§§169⁠–⁠175, 177⁠–⁠178, 183⁠–⁠185]</w:t>
      </w:r>
    </w:p>
    <w:p>
      <w:pPr>
        <w:spacing w:before="60" w:after="10" w:line="260" w:lineRule="atLeast"/>
        <w:keepNext w:val="1"/>
        <w:keepLines w:val="1"/>
        <w:widowControl w:val="1"/>
      </w:pPr>
      <w:bookmarkStart w:id="11023" w:name="ix_59d67d561b3701dd"/>
      <w:r>
        <w:rPr>
          <w:rFonts w:ascii="EB Garamond" w:hAnsi="EB Garamond" w:cs="Amiri"/>
          <w:sz w:val="22"/>
          <w:color w:val="000000"/>
          <w:b/>
        </w:rPr>
        <w:t xml:space="preserve">Universals</w:t>
      </w:r>
      <w:bookmarkEnd w:id="11023"/>
    </w:p>
    <w:p>
      <w:pPr>
        <w:spacing w:before="0" w:after="20" w:line="260" w:lineRule="atLeast"/>
        <w:keepNext w:val="0"/>
        <w:keepLines w:val="1"/>
        <w:widowControl w:val="1"/>
        <w:ind w:left="230" w:hanging="0"/>
      </w:pPr>
      <w:r>
        <w:rPr>
          <w:rFonts w:ascii="EB Garamond" w:hAnsi="EB Garamond" w:cs="Amiri"/>
          <w:sz w:val="22"/>
          <w:color w:val="000000"/>
        </w:rPr>
        <w:t xml:space="preserve">natural, logical, and intellectual</w:t>
      </w:r>
      <w:r>
        <w:rPr>
          <w:rFonts w:ascii="EB Garamond" w:hAnsi="EB Garamond" w:cs="Amiri"/>
          <w:sz w:val="22"/>
          <w:color w:val="000000"/>
        </w:rPr>
        <w:t xml:space="preserve">, </w:t>
      </w:r>
      <w:hyperlink w:anchor="unit_29"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99" w:history="1">
        <w:r>
          <w:rPr>
            <w:rFonts w:ascii="EB Garamond" w:hAnsi="EB Garamond" w:cs="Amiri"/>
            <w:sz w:val="22"/>
            <w:color w:val="000000"/>
          </w:rPr>
          <w:t xml:space="preserve">10</w:t>
        </w:r>
      </w:hyperlink>
      <w:r>
        <w:rPr>
          <w:rFonts w:ascii="EB Garamond" w:hAnsi="EB Garamond" w:cs="Amiri"/>
          <w:sz w:val="22"/>
          <w:color w:val="000000"/>
        </w:rPr>
        <w:t xml:space="preserve">, </w:t>
      </w:r>
      <w:hyperlink w:anchor="unit_139" w:history="1">
        <w:r>
          <w:rPr>
            <w:rFonts w:ascii="EB Garamond" w:hAnsi="EB Garamond" w:cs="Amiri"/>
            <w:sz w:val="22"/>
            <w:color w:val="000000"/>
          </w:rPr>
          <w:t xml:space="preserve">12⁠–⁠14</w:t>
        </w:r>
      </w:hyperlink>
      <w:r>
        <w:rPr>
          <w:rFonts w:ascii="EB Garamond" w:hAnsi="EB Garamond" w:cs="Amiri"/>
          <w:sz w:val="22"/>
          <w:color w:val="000000"/>
        </w:rPr>
        <w:t xml:space="preserve">, </w:t>
      </w:r>
      <w:hyperlink w:anchor="unit_351"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456" w:history="1">
        <w:r>
          <w:rPr>
            <w:rFonts w:ascii="EB Garamond" w:hAnsi="EB Garamond" w:cs="Amiri"/>
            <w:sz w:val="22"/>
            <w:color w:val="000000"/>
          </w:rPr>
          <w:t xml:space="preserve">29</w:t>
        </w:r>
      </w:hyperlink>
      <w:r>
        <w:rPr>
          <w:rFonts w:ascii="EB Garamond" w:hAnsi="EB Garamond" w:cs="Amiri"/>
          <w:sz w:val="21"/>
          <w:color w:val="69716F"/>
        </w:rPr>
        <w:t xml:space="preserve"> [§§29, 99, 139⁠–⁠141, 159, 166, 168, 351, 456]</w:t>
      </w:r>
    </w:p>
    <w:p>
      <w:pPr>
        <w:spacing w:before="60" w:after="20" w:line="260" w:lineRule="atLeast"/>
        <w:keepNext w:val="0"/>
        <w:keepLines w:val="1"/>
        <w:widowControl w:val="1"/>
      </w:pPr>
      <w:bookmarkStart w:id="11024" w:name="ix_5c150d786a20cf68"/>
      <w:bookmarkEnd w:id="11024"/>
      <w:r>
        <w:rPr>
          <w:rFonts w:ascii="EB Garamond" w:hAnsi="EB Garamond" w:cs="Amiri"/>
          <w:sz w:val="22"/>
          <w:color w:val="000000"/>
          <w:b/>
        </w:rPr>
        <w:t xml:space="preserve">Usāma</w:t>
      </w:r>
      <w:r>
        <w:rPr>
          <w:rFonts w:ascii="EB Garamond" w:hAnsi="EB Garamond" w:cs="Amiri"/>
          <w:sz w:val="22"/>
          <w:color w:val="000000"/>
        </w:rPr>
        <w:t xml:space="preserve">, </w:t>
      </w:r>
      <w:hyperlink w:anchor="unit_738" w:history="1">
        <w:r>
          <w:rPr>
            <w:rFonts w:ascii="EB Garamond" w:hAnsi="EB Garamond" w:cs="Amiri"/>
            <w:sz w:val="22"/>
            <w:color w:val="000000"/>
          </w:rPr>
          <w:t xml:space="preserve">45</w:t>
        </w:r>
      </w:hyperlink>
      <w:r>
        <w:rPr>
          <w:rFonts w:ascii="EB Garamond" w:hAnsi="EB Garamond" w:cs="Amiri"/>
          <w:sz w:val="21"/>
          <w:color w:val="69716F"/>
        </w:rPr>
        <w:t xml:space="preserve"> [§738]</w:t>
      </w:r>
    </w:p>
    <w:p>
      <w:pPr>
        <w:spacing w:before="60" w:after="10" w:line="260" w:lineRule="atLeast"/>
        <w:keepNext w:val="1"/>
        <w:keepLines w:val="1"/>
        <w:widowControl w:val="1"/>
      </w:pPr>
      <w:bookmarkStart w:id="11025" w:name="ix_0529696d408ee3df"/>
      <w:r>
        <w:rPr>
          <w:rFonts w:ascii="EB Garamond" w:hAnsi="EB Garamond" w:cs="Amiri"/>
          <w:sz w:val="22"/>
          <w:color w:val="000000"/>
          <w:b/>
        </w:rPr>
        <w:t xml:space="preserve">ʿUthmān</w:t>
      </w:r>
      <w:bookmarkEnd w:id="11025"/>
    </w:p>
    <w:p>
      <w:pPr>
        <w:spacing w:before="0" w:after="20" w:line="260" w:lineRule="atLeast"/>
        <w:keepNext w:val="0"/>
        <w:keepLines w:val="1"/>
        <w:widowControl w:val="1"/>
        <w:ind w:left="230" w:hanging="0"/>
      </w:pPr>
      <w:r>
        <w:rPr>
          <w:rFonts w:ascii="EB Garamond" w:hAnsi="EB Garamond" w:cs="Amiri"/>
          <w:sz w:val="22"/>
          <w:color w:val="000000"/>
        </w:rPr>
        <w:t xml:space="preserve">arguments concerning conduct and rulings</w:t>
      </w:r>
      <w:r>
        <w:rPr>
          <w:rFonts w:ascii="EB Garamond" w:hAnsi="EB Garamond" w:cs="Amiri"/>
          <w:sz w:val="22"/>
          <w:color w:val="000000"/>
        </w:rPr>
        <w:t xml:space="preserve">, </w:t>
      </w:r>
      <w:hyperlink w:anchor="unit_749" w:history="1">
        <w:r>
          <w:rPr>
            <w:rFonts w:ascii="EB Garamond" w:hAnsi="EB Garamond" w:cs="Amiri"/>
            <w:sz w:val="22"/>
            <w:color w:val="000000"/>
          </w:rPr>
          <w:t xml:space="preserve">46</w:t>
        </w:r>
      </w:hyperlink>
      <w:r>
        <w:rPr>
          <w:rFonts w:ascii="EB Garamond" w:hAnsi="EB Garamond" w:cs="Amiri"/>
          <w:sz w:val="21"/>
          <w:color w:val="69716F"/>
        </w:rPr>
        <w:t xml:space="preserve"> [§§749⁠–⁠754]</w:t>
      </w:r>
    </w:p>
    <w:p>
      <w:pPr>
        <w:spacing w:before="160" w:after="60" w:line="300" w:lineRule="atLeast"/>
        <w:keepNext w:val="1"/>
        <w:keepLines w:val="1"/>
        <w:widowControl w:val="1"/>
      </w:pPr>
      <w:r>
        <w:rPr>
          <w:rFonts w:ascii="EB Garamond" w:hAnsi="EB Garamond" w:cs="Amiri"/>
          <w:sz w:val="26"/>
          <w:color w:val="365E59"/>
          <w:b/>
        </w:rPr>
        <w:t xml:space="preserve">V</w:t>
      </w:r>
    </w:p>
    <w:p>
      <w:pPr>
        <w:spacing w:before="60" w:after="20" w:line="260" w:lineRule="atLeast"/>
        <w:keepNext w:val="0"/>
        <w:keepLines w:val="1"/>
        <w:widowControl w:val="1"/>
      </w:pPr>
      <w:bookmarkStart w:id="11026" w:name="ix_207c7c00630b836d"/>
      <w:bookmarkEnd w:id="11026"/>
      <w:r>
        <w:rPr>
          <w:rFonts w:ascii="EB Garamond" w:hAnsi="EB Garamond" w:cs="Amiri"/>
          <w:sz w:val="22"/>
          <w:color w:val="000000"/>
          <w:b/>
        </w:rPr>
        <w:t xml:space="preserve">Void</w:t>
      </w:r>
      <w:r>
        <w:rPr>
          <w:rFonts w:ascii="EB Garamond" w:hAnsi="EB Garamond" w:cs="Amiri"/>
          <w:sz w:val="22"/>
          <w:color w:val="000000"/>
          <w:i/>
        </w:rPr>
        <w:t xml:space="preserve">. See </w:t>
      </w:r>
      <w:hyperlink w:anchor="ix_c32a0147f2e47a52" w:history="1">
        <w:r>
          <w:rPr>
            <w:rFonts w:ascii="EB Garamond" w:hAnsi="EB Garamond" w:cs="Amiri"/>
            <w:sz w:val="22"/>
            <w:color w:val="000000"/>
            <w:i/>
          </w:rPr>
          <w:t xml:space="preserve">Place</w:t>
        </w:r>
      </w:hyperlink>
    </w:p>
    <w:p>
      <w:pPr>
        <w:spacing w:before="160" w:after="60" w:line="300" w:lineRule="atLeast"/>
        <w:keepNext w:val="1"/>
        <w:keepLines w:val="1"/>
        <w:widowControl w:val="1"/>
      </w:pPr>
      <w:r>
        <w:rPr>
          <w:rFonts w:ascii="EB Garamond" w:hAnsi="EB Garamond" w:cs="Amiri"/>
          <w:sz w:val="26"/>
          <w:color w:val="365E59"/>
          <w:b/>
        </w:rPr>
        <w:t xml:space="preserve">W</w:t>
      </w:r>
    </w:p>
    <w:p>
      <w:pPr>
        <w:spacing w:before="60" w:after="20" w:line="260" w:lineRule="atLeast"/>
        <w:keepNext w:val="0"/>
        <w:keepLines w:val="1"/>
        <w:widowControl w:val="1"/>
      </w:pPr>
      <w:bookmarkStart w:id="11027" w:name="ix_7000d4820a597ab4"/>
      <w:bookmarkEnd w:id="11027"/>
      <w:r>
        <w:rPr>
          <w:rFonts w:ascii="EB Garamond" w:hAnsi="EB Garamond" w:cs="Amiri"/>
          <w:sz w:val="22"/>
          <w:color w:val="000000"/>
          <w:b/>
        </w:rPr>
        <w:t xml:space="preserve">Will and aversion</w:t>
      </w:r>
      <w:r>
        <w:rPr>
          <w:rFonts w:ascii="EB Garamond" w:hAnsi="EB Garamond" w:cs="Amiri"/>
          <w:sz w:val="22"/>
          <w:color w:val="000000"/>
        </w:rPr>
        <w:t xml:space="preserve">, </w:t>
      </w:r>
      <w:hyperlink w:anchor="unit_222" w:history="1">
        <w:r>
          <w:rPr>
            <w:rFonts w:ascii="EB Garamond" w:hAnsi="EB Garamond" w:cs="Amiri"/>
            <w:sz w:val="22"/>
            <w:color w:val="000000"/>
          </w:rPr>
          <w:t xml:space="preserve">18⁠–⁠19</w:t>
        </w:r>
      </w:hyperlink>
      <w:r>
        <w:rPr>
          <w:rFonts w:ascii="EB Garamond" w:hAnsi="EB Garamond" w:cs="Amiri"/>
          <w:sz w:val="22"/>
          <w:color w:val="000000"/>
        </w:rPr>
        <w:t xml:space="preserve">, </w:t>
      </w:r>
      <w:hyperlink w:anchor="unit_328"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499" w:history="1">
        <w:r>
          <w:rPr>
            <w:rFonts w:ascii="EB Garamond" w:hAnsi="EB Garamond" w:cs="Amiri"/>
            <w:sz w:val="22"/>
            <w:color w:val="000000"/>
          </w:rPr>
          <w:t xml:space="preserve">31</w:t>
        </w:r>
      </w:hyperlink>
      <w:r>
        <w:rPr>
          <w:rFonts w:ascii="EB Garamond" w:hAnsi="EB Garamond" w:cs="Amiri"/>
          <w:sz w:val="21"/>
          <w:color w:val="69716F"/>
        </w:rPr>
        <w:t xml:space="preserve"> [§§222⁠–⁠223, 234, 328⁠–⁠329, 499⁠–⁠502]</w:t>
      </w:r>
    </w:p>
    <w:p>
      <w:pPr>
        <w:spacing w:before="60" w:after="10" w:line="260" w:lineRule="atLeast"/>
        <w:keepNext w:val="1"/>
        <w:keepLines w:val="1"/>
        <w:widowControl w:val="1"/>
      </w:pPr>
      <w:bookmarkStart w:id="11028" w:name="ix_70c07ec18ef89c53"/>
      <w:r>
        <w:rPr>
          <w:rFonts w:ascii="EB Garamond" w:hAnsi="EB Garamond" w:cs="Amiri"/>
          <w:sz w:val="22"/>
          <w:color w:val="000000"/>
          <w:b/>
        </w:rPr>
        <w:t xml:space="preserve">World</w:t>
      </w:r>
      <w:bookmarkEnd w:id="11028"/>
    </w:p>
    <w:p>
      <w:pPr>
        <w:spacing w:before="0" w:after="20" w:line="260" w:lineRule="atLeast"/>
        <w:keepNext w:val="0"/>
        <w:keepLines w:val="1"/>
        <w:widowControl w:val="1"/>
        <w:ind w:left="230" w:hanging="0"/>
      </w:pPr>
      <w:r>
        <w:rPr>
          <w:rFonts w:ascii="EB Garamond" w:hAnsi="EB Garamond" w:cs="Amiri"/>
          <w:sz w:val="22"/>
          <w:color w:val="000000"/>
        </w:rPr>
        <w:t xml:space="preserve">finitude and temporal beginning</w:t>
      </w:r>
      <w:r>
        <w:rPr>
          <w:rFonts w:ascii="EB Garamond" w:hAnsi="EB Garamond" w:cs="Amiri"/>
          <w:sz w:val="22"/>
          <w:color w:val="000000"/>
        </w:rPr>
        <w:t xml:space="preserve">, </w:t>
      </w:r>
      <w:hyperlink w:anchor="unit_314"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566" w:history="1">
        <w:r>
          <w:rPr>
            <w:rFonts w:ascii="EB Garamond" w:hAnsi="EB Garamond" w:cs="Amiri"/>
            <w:sz w:val="22"/>
            <w:color w:val="000000"/>
          </w:rPr>
          <w:t xml:space="preserve">34</w:t>
        </w:r>
      </w:hyperlink>
      <w:r>
        <w:rPr>
          <w:rFonts w:ascii="EB Garamond" w:hAnsi="EB Garamond" w:cs="Amiri"/>
          <w:sz w:val="21"/>
          <w:color w:val="69716F"/>
        </w:rPr>
        <w:t xml:space="preserve"> [§§314⁠–⁠315, 320⁠–⁠326, 329, 566]</w:t>
      </w:r>
    </w:p>
    <w:p>
      <w:pPr>
        <w:spacing w:before="60" w:after="20" w:line="260" w:lineRule="atLeast"/>
        <w:keepNext w:val="0"/>
        <w:keepLines w:val="1"/>
        <w:widowControl w:val="1"/>
      </w:pPr>
      <w:bookmarkStart w:id="11029" w:name="ix_0618acb60de2e3d3"/>
      <w:bookmarkEnd w:id="11029"/>
      <w:r>
        <w:rPr>
          <w:rFonts w:ascii="EB Garamond" w:hAnsi="EB Garamond" w:cs="Amiri"/>
          <w:sz w:val="22"/>
          <w:color w:val="000000"/>
          <w:b/>
        </w:rPr>
        <w:t xml:space="preserve">Wujūb</w:t>
      </w:r>
      <w:r>
        <w:rPr>
          <w:rFonts w:ascii="EB Garamond" w:hAnsi="EB Garamond" w:cs="Amiri"/>
          <w:sz w:val="22"/>
          <w:color w:val="000000"/>
          <w:i/>
        </w:rPr>
        <w:t xml:space="preserve">. See </w:t>
      </w:r>
      <w:hyperlink w:anchor="ix_80e125f97c3b9acd" w:history="1">
        <w:r>
          <w:rPr>
            <w:rFonts w:ascii="EB Garamond" w:hAnsi="EB Garamond" w:cs="Amiri"/>
            <w:sz w:val="22"/>
            <w:color w:val="000000"/>
            <w:i/>
          </w:rPr>
          <w:t xml:space="preserve">Necessity</w:t>
        </w:r>
      </w:hyperlink>
    </w:p>
    <w:p>
      <w:pPr>
        <w:spacing w:before="60" w:after="20" w:line="260" w:lineRule="atLeast"/>
        <w:keepNext w:val="0"/>
        <w:keepLines w:val="1"/>
        <w:widowControl w:val="1"/>
      </w:pPr>
      <w:bookmarkStart w:id="11030" w:name="ix_45fc65fb34f21d84"/>
      <w:bookmarkEnd w:id="11030"/>
      <w:r>
        <w:rPr>
          <w:rFonts w:ascii="EB Garamond" w:hAnsi="EB Garamond" w:cs="Amiri"/>
          <w:sz w:val="22"/>
          <w:color w:val="000000"/>
          <w:b/>
        </w:rPr>
        <w:t xml:space="preserve">Wujūd</w:t>
      </w:r>
      <w:r>
        <w:rPr>
          <w:rFonts w:ascii="EB Garamond" w:hAnsi="EB Garamond" w:cs="Amiri"/>
          <w:sz w:val="22"/>
          <w:color w:val="000000"/>
          <w:i/>
        </w:rPr>
        <w:t xml:space="preserve">. See </w:t>
      </w:r>
      <w:hyperlink w:anchor="ix_284fa58481d3e55b" w:history="1">
        <w:r>
          <w:rPr>
            <w:rFonts w:ascii="EB Garamond" w:hAnsi="EB Garamond" w:cs="Amiri"/>
            <w:sz w:val="22"/>
            <w:color w:val="000000"/>
            <w:i/>
          </w:rPr>
          <w:t xml:space="preserve">Existence</w:t>
        </w:r>
      </w:hyperlink>
    </w:p>
    <w:sectPr w:rsidR="00FC693F" w:rsidRPr="0006063C" w:rsidSect="00034616">
      <w:headerReference w:type="default" r:id="rId9"/>
      <w:footerReference w:type="default" r:id="rId10"/>
      <w:type w:val="nextPage"/>
      <w:pgSz w:w="11906" w:h="16838" w:orient="portrait"/>
      <w:pgMar w:top="504" w:right="432" w:bottom="504" w:left="648" w:header="216" w:footer="216" w:gutter="0"/>
      <w:cols w:num="2" w:space="374" w:equalWidth="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 The Arabic umanāʾ is rendered ‘trusted ones’. The controlling recension reads ‘my conviction’ (iʿtiqādī); al-Jalālī, p.101, and the public Arabic preview of Naqavi’s 2025 edition read ‘my reliance’ (iʿtimādī). The preface and the opening division and chapter headings occur in this first source block.</w:t>
      </w:r>
    </w:p>
  </w:footnote>
  <w:footnote w:id="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 Ṭūsī rejects these arguments for the indefinability of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not the conclusion that existence is indefinable. Al-Ḥillī reconstructs two proofs attributed to Fakhr al-Dīn. The first moves from the self-evidence of the incompatibility of existence and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to the alleged self-evidence of their concepts. Al-Ḥillī replies that a self-evident judgment can depend on an acquired conception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التصور</w:t>
      </w:r>
      <w:r>
        <w:rPr>
          <w:rFonts w:ascii="EB Garamond" w:hAnsi="EB Garamond" w:cs="Amiri"/>
          <w:sz w:val="19"/>
          <w:rStyle w:val="ArabicTechnicalTerm"/>
          <w:rtl w:val="0"/>
        </w:rPr>
        <w:t xml:space="preserve">]‎</w:t>
      </w:r>
      <w:r>
        <w:rPr>
          <w:rFonts w:ascii="EB Garamond" w:hAnsi="EB Garamond" w:cs="EB Garamond"/>
          <w:sz w:val="19"/>
        </w:rPr>
        <w:t xml:space="preserve">; moreover, the partial conception sufficient for judging need not be the complete conception sought through definition. The second proof attempts to exclude definition through the thing itself, its constituents, or an external property. Against it, al-Ḥillī argues that the proposed objection to composition would undermine composite quiddities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generally. A descriptive property must actually be coextensive with what it defines, but the learner need not already know that coextension. Thus the alleged circularity does not follow merely from using such a property. (Al-Ḥillī, Kashf al-murād, Āmulī ed., pp. 22.)</w:t>
      </w:r>
    </w:p>
  </w:footnote>
  <w:footnote w:id="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 Al-Ḥillī identifies three arguments for a meaning shared across applications of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First, one can infer an existing cause from an observed effect while remaining uncertain whether that cause is contingent or necessary. Changing that further belief need not remove the original judgment that the cause exists. Second, the negative counterpart has one concept, so its contradictory must likewise have a common concept if affirmation and negation are to divide the alternatives exhaustively. Third, existence admits intelligible divisions into necessary and contingent, substance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الجوهر</w:t>
      </w:r>
      <w:r>
        <w:rPr>
          <w:rFonts w:ascii="EB Garamond" w:hAnsi="EB Garamond" w:cs="Amiri"/>
          <w:sz w:val="19"/>
          <w:rStyle w:val="ArabicTechnicalTerm"/>
          <w:rtl w:val="0"/>
        </w:rPr>
        <w:t xml:space="preserve">]‎</w:t>
      </w:r>
      <w:r>
        <w:rPr>
          <w:rFonts w:ascii="EB Garamond" w:hAnsi="EB Garamond" w:cs="EB Garamond"/>
          <w:sz w:val="19"/>
        </w:rPr>
        <w:t xml:space="preserve"> and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or mental and external. Such division requires a common term applicable to its members: “animal” can divide into human and horse, but not into human and stone. This common meaning does not establish identical natures or equal predication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الحمل</w:t>
      </w:r>
      <w:r>
        <w:rPr>
          <w:rFonts w:ascii="EB Garamond" w:hAnsi="EB Garamond" w:cs="Amiri"/>
          <w:sz w:val="19"/>
          <w:rStyle w:val="ArabicTechnicalTerm"/>
          <w:rtl w:val="0"/>
        </w:rPr>
        <w:t xml:space="preserve">]‎</w:t>
      </w:r>
      <w:r>
        <w:rPr>
          <w:rFonts w:ascii="EB Garamond" w:hAnsi="EB Garamond" w:cs="EB Garamond"/>
          <w:sz w:val="19"/>
        </w:rPr>
        <w:t xml:space="preserve"> in every case; §38 expressly discusses unequal, analogical predication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التشكيك</w:t>
      </w:r>
      <w:r>
        <w:rPr>
          <w:rFonts w:ascii="EB Garamond" w:hAnsi="EB Garamond" w:cs="Amiri"/>
          <w:sz w:val="19"/>
          <w:rStyle w:val="ArabicTechnicalTerm"/>
          <w:rtl w:val="0"/>
        </w:rPr>
        <w:t xml:space="preserve">]‎</w:t>
      </w:r>
      <w:r>
        <w:rPr>
          <w:rFonts w:ascii="EB Garamond" w:hAnsi="EB Garamond" w:cs="EB Garamond"/>
          <w:sz w:val="19"/>
        </w:rPr>
        <w:t xml:space="preserve">. As an editorial caution, this should not automatically be identified with later Ṣadrian doctrines of the gradation of existence. (Al-Ḥillī, Kashf al-murād, Āmulī ed., pp. 24, 41.)</w:t>
      </w:r>
    </w:p>
  </w:footnote>
  <w:footnote w:id="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§12. The objection reconstructed by al-Ḥillī assumes that, if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is additional to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it must inhere in a quiddity already either existent or nonexistent. The first option seems to require a prior existence, inviting circularity or regress; the second seems to put an existent attribute into a nonexistent subject. Ṭūsī rejects the exhaustiveness of that division: the relevant consideration is quiddity as such, without first qualifying it by either alternative. Al-Ḥillī's explanation of the following clause makes the restriction explicit. This additionality is grasped in conception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التصور</w:t>
      </w:r>
      <w:r>
        <w:rPr>
          <w:rFonts w:ascii="EB Garamond" w:hAnsi="EB Garamond" w:cs="Amiri"/>
          <w:sz w:val="19"/>
          <w:rStyle w:val="ArabicTechnicalTerm"/>
          <w:rtl w:val="0"/>
        </w:rPr>
        <w:t xml:space="preserve">]‎</w:t>
      </w:r>
      <w:r>
        <w:rPr>
          <w:rFonts w:ascii="EB Garamond" w:hAnsi="EB Garamond" w:cs="EB Garamond"/>
          <w:sz w:val="19"/>
        </w:rPr>
        <w:t xml:space="preserve">, not as an external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added to an independently existing quiddity. He contrasts it with blackness inhering in a subject. The passage therefore does not posit a third external condition between existence and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it distinguishes what is included in considering the quiddity from what accompanies its external realisation. (Al-Ḥillī, Kashf al-murād, Āmulī ed., pp. 27.)</w:t>
      </w:r>
    </w:p>
  </w:footnote>
  <w:footnote w:id="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§14. The received lemma prints al-ḥaqīqa; al-Ḥillī explains its force through “real propositions” (qaḍāyā ḥaqīqiyya). The bracketed English follows that explanation without silently changing the Arabic. His argument begins from affirmative judgments whose subjects need not exist externally. Affirming a feature requires its subject to be established in some respect; where external establishment is absent, the subject is established in thought. He distinguishes taking a subject according to what it is from restricting it to its external instances. The proposed mental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 الذهني</w:t>
      </w:r>
      <w:r>
        <w:rPr>
          <w:rFonts w:ascii="EB Garamond" w:hAnsi="EB Garamond" w:cs="Amiri"/>
          <w:sz w:val="19"/>
          <w:rStyle w:val="ArabicTechnicalTerm"/>
          <w:rtl w:val="0"/>
        </w:rPr>
        <w:t xml:space="preserve">]‎</w:t>
      </w:r>
      <w:r>
        <w:rPr>
          <w:rFonts w:ascii="EB Garamond" w:hAnsi="EB Garamond" w:cs="EB Garamond"/>
          <w:sz w:val="19"/>
        </w:rPr>
        <w:t xml:space="preserve"> supplies a subject for such judgment, rather than turning every conceived thing into an externally existing object. The reader should consequently distinguish the proposition's truth from the external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 الخارجي</w:t>
      </w:r>
      <w:r>
        <w:rPr>
          <w:rFonts w:ascii="EB Garamond" w:hAnsi="EB Garamond" w:cs="Amiri"/>
          <w:sz w:val="19"/>
          <w:rStyle w:val="ArabicTechnicalTerm"/>
          <w:rtl w:val="0"/>
        </w:rPr>
        <w:t xml:space="preserve">]‎</w:t>
      </w:r>
      <w:r>
        <w:rPr>
          <w:rFonts w:ascii="EB Garamond" w:hAnsi="EB Garamond" w:cs="EB Garamond"/>
          <w:sz w:val="19"/>
        </w:rPr>
        <w:t xml:space="preserve"> of a presently instantiated subject: the argument is directed against the restriction of all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to external existence. (Al-Ḥillī, Kashf al-murād, Āmulī ed., pp. 28.)</w:t>
      </w:r>
    </w:p>
  </w:footnote>
  <w:footnote w:id="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§24. Al-Ḥillī treats this as an argument against opponents who affirm established essences even while those essences do not exist. On their account,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 does not produce the essences themselves, because those are already established; nor does it produce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because existence is classified as a state not subject to production. A third candidate would be the essence's being qualified by existence. Al-Ḥillī denies that this qualification is a further external entity: treating it as one would require another qualification explaining its own establishment, and so on. The combination therefore leaves effective power with nothing upon which to act, contrary to the power the opponents admit. The conclusion is directed against that combination of premises. It does not deny meaningful predication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الحمل</w:t>
      </w:r>
      <w:r>
        <w:rPr>
          <w:rFonts w:ascii="EB Garamond" w:hAnsi="EB Garamond" w:cs="Amiri"/>
          <w:sz w:val="19"/>
          <w:rStyle w:val="ArabicTechnicalTerm"/>
          <w:rtl w:val="0"/>
        </w:rPr>
        <w:t xml:space="preserve">]‎</w:t>
      </w:r>
      <w:r>
        <w:rPr>
          <w:rFonts w:ascii="EB Garamond" w:hAnsi="EB Garamond" w:cs="EB Garamond"/>
          <w:sz w:val="19"/>
        </w:rPr>
        <w:t xml:space="preserve">, and it does not make the inefficacy of power Ṭūsī's own positive doctrine. (Al-Ḥillī, Kashf al-murād, Āmulī ed., pp. 32.)</w:t>
      </w:r>
    </w:p>
  </w:footnote>
  <w:footnote w:id="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§28. Thubūt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الثبوت</w:t>
      </w:r>
      <w:r>
        <w:rPr>
          <w:rFonts w:ascii="EB Garamond" w:hAnsi="EB Garamond" w:cs="Amiri"/>
          <w:sz w:val="19"/>
          <w:rStyle w:val="ArabicTechnicalTerm"/>
          <w:rtl w:val="0"/>
        </w:rPr>
        <w:t xml:space="preserve">]‎</w:t>
      </w:r>
      <w:r>
        <w:rPr>
          <w:rFonts w:ascii="EB Garamond" w:hAnsi="EB Garamond" w:cs="EB Garamond"/>
          <w:sz w:val="19"/>
        </w:rPr>
        <w:t xml:space="preserve"> is kept distinct in translation even where Ṭūsī explicitly equates its extension with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The rejected intermediate is the technical ḥāl of the theory of states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الحال</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§32. This is a compressed list of consequences and disputes within the doctrines under criticism, not a list of Ṭūsī’s own positive theses. Al-Ḥillī takes the negation to include differentiation between essences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الذات</w:t>
      </w:r>
      <w:r>
        <w:rPr>
          <w:rFonts w:ascii="EB Garamond" w:hAnsi="EB Garamond" w:cs="Amiri"/>
          <w:sz w:val="19"/>
          <w:rStyle w:val="ArabicTechnicalTerm"/>
          <w:rtl w:val="0"/>
        </w:rPr>
        <w:t xml:space="preserve">]‎</w:t>
      </w:r>
      <w:r>
        <w:rPr>
          <w:rFonts w:ascii="EB Garamond" w:hAnsi="EB Garamond" w:cs="EB Garamond"/>
          <w:sz w:val="19"/>
        </w:rPr>
        <w:t xml:space="preserve"> themselves; differentiation is instead assigned to attributes accruing to them.</w:t>
      </w:r>
    </w:p>
  </w:footnote>
  <w:footnote w:id="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§38. Al-Ḥillī distinguishes the one intelligible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المعقول</w:t>
      </w:r>
      <w:r>
        <w:rPr>
          <w:rFonts w:ascii="EB Garamond" w:hAnsi="EB Garamond" w:cs="Amiri"/>
          <w:sz w:val="19"/>
          <w:rStyle w:val="ArabicTechnicalTerm"/>
          <w:rtl w:val="0"/>
        </w:rPr>
        <w:t xml:space="preserve">]‎</w:t>
      </w:r>
      <w:r>
        <w:rPr>
          <w:rFonts w:ascii="EB Garamond" w:hAnsi="EB Garamond" w:cs="EB Garamond"/>
          <w:sz w:val="19"/>
        </w:rPr>
        <w:t xml:space="preserve"> concept of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from the particular existences associated with different quiddities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Since one numerically individual attribute cannot belong to several subjects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الموضوع</w:t>
      </w:r>
      <w:r>
        <w:rPr>
          <w:rFonts w:ascii="EB Garamond" w:hAnsi="EB Garamond" w:cs="Amiri"/>
          <w:sz w:val="19"/>
          <w:rStyle w:val="ArabicTechnicalTerm"/>
          <w:rtl w:val="0"/>
        </w:rPr>
        <w:t xml:space="preserve">]‎</w:t>
      </w:r>
      <w:r>
        <w:rPr>
          <w:rFonts w:ascii="EB Garamond" w:hAnsi="EB Garamond" w:cs="EB Garamond"/>
          <w:sz w:val="19"/>
        </w:rPr>
        <w:t xml:space="preserve">, existence considered in relation to one subject is distinguished from existence considered in relation to another. The common concept is predicated of these particular existences. He then distinguishes equal predication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الحمل</w:t>
      </w:r>
      <w:r>
        <w:rPr>
          <w:rFonts w:ascii="EB Garamond" w:hAnsi="EB Garamond" w:cs="Amiri"/>
          <w:sz w:val="19"/>
          <w:rStyle w:val="ArabicTechnicalTerm"/>
          <w:rtl w:val="0"/>
        </w:rPr>
        <w:t xml:space="preserve">]‎</w:t>
      </w:r>
      <w:r>
        <w:rPr>
          <w:rFonts w:ascii="EB Garamond" w:hAnsi="EB Garamond" w:cs="EB Garamond"/>
          <w:sz w:val="19"/>
        </w:rPr>
        <w:t xml:space="preserve"> from predication involving priority, precedence, or greater intensity. A cause's existence is prior to its effect's and has the stronger claim to the common character. Significantly, the further attribution of greater intensity is presented as the view of some thinkers. “Analogically” should therefore not be reduced to “in stronger and weaker degrees” alone. The passage explains how a common intelligible meaning can apply unequally without collapsing the particular existences into one numerically identical external item. (Al-Ḥillī, Kashf al-murād, Āmulī ed., pp. 41.)</w:t>
      </w:r>
    </w:p>
  </w:footnote>
  <w:footnote w:id="1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§40. The denial concerns a separately established ‘thing as such’, not the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of particular things.</w:t>
      </w:r>
    </w:p>
  </w:footnote>
  <w:footnote w:id="1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§45. Ḥaqīqiyya here is a logical term: the alternatives are both exhaustive and mutually exclusive.</w:t>
      </w:r>
    </w:p>
  </w:footnote>
  <w:footnote w:id="1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§46. The two opening cases concern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as a predicate, as in “a human exists”, and the existential connection between subject and predicate, as in saying that a human is an animal. Al-Ḥillī calls the connection's status as it is in itself its modal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(mādda); its status as thought or expressed is its modality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الجهة</w:t>
      </w:r>
      <w:r>
        <w:rPr>
          <w:rFonts w:ascii="EB Garamond" w:hAnsi="EB Garamond" w:cs="Amiri"/>
          <w:sz w:val="19"/>
          <w:rStyle w:val="ArabicTechnicalTerm"/>
          <w:rtl w:val="0"/>
        </w:rPr>
        <w:t xml:space="preserve">]‎</w:t>
      </w:r>
      <w:r>
        <w:rPr>
          <w:rFonts w:ascii="EB Garamond" w:hAnsi="EB Garamond" w:cs="EB Garamond"/>
          <w:sz w:val="19"/>
        </w:rPr>
        <w:t xml:space="preserve"> (jiha). These can agree, but need not. His example contrasts expressing the necessary connection between humanity and animality as necessary with expressing it as possible: the expressed modality does not change the connection's underlying matter. Necessity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الوجوب</w:t>
      </w:r>
      <w:r>
        <w:rPr>
          <w:rFonts w:ascii="EB Garamond" w:hAnsi="EB Garamond" w:cs="Amiri"/>
          <w:sz w:val="19"/>
          <w:rStyle w:val="ArabicTechnicalTerm"/>
          <w:rtl w:val="0"/>
        </w:rPr>
        <w:t xml:space="preserve">]‎</w:t>
      </w:r>
      <w:r>
        <w:rPr>
          <w:rFonts w:ascii="EB Garamond" w:hAnsi="EB Garamond" w:cs="EB Garamond"/>
          <w:sz w:val="19"/>
        </w:rPr>
        <w:t xml:space="preserve"> signifies firmness on the affirmative side, impossibility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الامتناع</w:t>
      </w:r>
      <w:r>
        <w:rPr>
          <w:rFonts w:ascii="EB Garamond" w:hAnsi="EB Garamond" w:cs="Amiri"/>
          <w:sz w:val="19"/>
          <w:rStyle w:val="ArabicTechnicalTerm"/>
          <w:rtl w:val="0"/>
        </w:rPr>
        <w:t xml:space="preserve">]‎</w:t>
      </w:r>
      <w:r>
        <w:rPr>
          <w:rFonts w:ascii="EB Garamond" w:hAnsi="EB Garamond" w:cs="EB Garamond"/>
          <w:sz w:val="19"/>
        </w:rPr>
        <w:t xml:space="preserve"> firmness on the negative side, and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a weaker connection. “Matter” here is consequently a term of modal logic, not the material constituent of a physical body. The distinction also prevents the form of an utterance from being confused with the relation it describes. (Al-Ḥillī, Kashf al-murād, Āmulī ed., pp. 45.)</w:t>
      </w:r>
    </w:p>
  </w:footnote>
  <w:footnote w:id="1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 Al-Ḥillī explains a “real” division here as one that permits neither overlap nor omission: every intelligible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المعقول</w:t>
      </w:r>
      <w:r>
        <w:rPr>
          <w:rFonts w:ascii="EB Garamond" w:hAnsi="EB Garamond" w:cs="Amiri"/>
          <w:sz w:val="19"/>
          <w:rStyle w:val="ArabicTechnicalTerm"/>
          <w:rtl w:val="0"/>
        </w:rPr>
        <w:t xml:space="preserve">]‎</w:t>
      </w:r>
      <w:r>
        <w:rPr>
          <w:rFonts w:ascii="EB Garamond" w:hAnsi="EB Garamond" w:cs="EB Garamond"/>
          <w:sz w:val="19"/>
        </w:rPr>
        <w:t xml:space="preserve"> object is intrinsically necessary, intrinsically impossible, or intrinsically possible, and no object falls into two of these classes in the same consideration. Its inability to “change” concerns passage from one intrinsic classification to another. It does not mean that an intrinsically possible thing cannot acquire or lose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The next clause changes the consideration to necessity and impossibility through another. A change in the presence of the cause can change that status while intrinsic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 الذاتي</w:t>
      </w:r>
      <w:r>
        <w:rPr>
          <w:rFonts w:ascii="EB Garamond" w:hAnsi="EB Garamond" w:cs="Amiri"/>
          <w:sz w:val="19"/>
          <w:rStyle w:val="ArabicTechnicalTerm"/>
          <w:rtl w:val="0"/>
        </w:rPr>
        <w:t xml:space="preserve">]‎</w:t>
      </w:r>
      <w:r>
        <w:rPr>
          <w:rFonts w:ascii="EB Garamond" w:hAnsi="EB Garamond" w:cs="EB Garamond"/>
          <w:sz w:val="19"/>
        </w:rPr>
        <w:t xml:space="preserve"> remains. Accordingly, intrinsic possibility can accompany either necessity through another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الوجوب بالغير</w:t>
      </w:r>
      <w:r>
        <w:rPr>
          <w:rFonts w:ascii="EB Garamond" w:hAnsi="EB Garamond" w:cs="Amiri"/>
          <w:sz w:val="19"/>
          <w:rStyle w:val="ArabicTechnicalTerm"/>
          <w:rtl w:val="0"/>
        </w:rPr>
        <w:t xml:space="preserve">]‎</w:t>
      </w:r>
      <w:r>
        <w:rPr>
          <w:rFonts w:ascii="EB Garamond" w:hAnsi="EB Garamond" w:cs="EB Garamond"/>
          <w:sz w:val="19"/>
        </w:rPr>
        <w:t xml:space="preserve"> or impossibility through another. The three descriptions are then exhaustive among contingent things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الممكن</w:t>
      </w:r>
      <w:r>
        <w:rPr>
          <w:rFonts w:ascii="EB Garamond" w:hAnsi="EB Garamond" w:cs="Amiri"/>
          <w:sz w:val="19"/>
          <w:rStyle w:val="ArabicTechnicalTerm"/>
          <w:rtl w:val="0"/>
        </w:rPr>
        <w:t xml:space="preserve">]‎</w:t>
      </w:r>
      <w:r>
        <w:rPr>
          <w:rFonts w:ascii="EB Garamond" w:hAnsi="EB Garamond" w:cs="EB Garamond"/>
          <w:sz w:val="19"/>
        </w:rPr>
        <w:t xml:space="preserve"> without being mutually exclusive as a set. Necessity through another and impossibility through another nevertheless remain incompatible with one another in the same consideration. (Al-Ḥillī, Kashf al-murād, Āmulī ed., pp. 46–47.)</w:t>
      </w:r>
    </w:p>
  </w:footnote>
  <w:footnote w:id="1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§67. ‘Possible inherence’ concerns the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of something’s belonging to another; it must not be collapsed into intrinsic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 الذاتي</w:t>
      </w:r>
      <w:r>
        <w:rPr>
          <w:rFonts w:ascii="EB Garamond" w:hAnsi="EB Garamond" w:cs="Amiri"/>
          <w:sz w:val="19"/>
          <w:rStyle w:val="ArabicTechnicalTerm"/>
          <w:rtl w:val="0"/>
        </w:rPr>
        <w:t xml:space="preserve">]‎</w:t>
      </w:r>
      <w:r>
        <w:rPr>
          <w:rFonts w:ascii="EB Garamond" w:hAnsi="EB Garamond" w:cs="EB Garamond"/>
          <w:sz w:val="19"/>
        </w:rPr>
        <w:t xml:space="preserve">. Al-Ḥillī gives immaterial entities and necessary concomitant attributes as cases defeating the converse.</w:t>
      </w:r>
    </w:p>
  </w:footnote>
  <w:footnote w:id="1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§68. The issue is what grounds a thing's dependence on a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العلة</w:t>
      </w:r>
      <w:r>
        <w:rPr>
          <w:rFonts w:ascii="EB Garamond" w:hAnsi="EB Garamond" w:cs="Amiri"/>
          <w:sz w:val="19"/>
          <w:rStyle w:val="ArabicTechnicalTerm"/>
          <w:rtl w:val="0"/>
        </w:rPr>
        <w:t xml:space="preserve">]‎</w:t>
      </w:r>
      <w:r>
        <w:rPr>
          <w:rFonts w:ascii="EB Garamond" w:hAnsi="EB Garamond" w:cs="EB Garamond"/>
          <w:sz w:val="19"/>
        </w:rPr>
        <w:t xml:space="preserve">: intrinsic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 الذاتي</w:t>
      </w:r>
      <w:r>
        <w:rPr>
          <w:rFonts w:ascii="EB Garamond" w:hAnsi="EB Garamond" w:cs="Amiri"/>
          <w:sz w:val="19"/>
          <w:rStyle w:val="ArabicTechnicalTerm"/>
          <w:rtl w:val="0"/>
        </w:rPr>
        <w:t xml:space="preserve">]‎</w:t>
      </w:r>
      <w:r>
        <w:rPr>
          <w:rFonts w:ascii="EB Garamond" w:hAnsi="EB Garamond" w:cs="EB Garamond"/>
          <w:sz w:val="19"/>
        </w:rPr>
        <w:t xml:space="preserve">, temporal origination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الحدوث</w:t>
      </w:r>
      <w:r>
        <w:rPr>
          <w:rFonts w:ascii="EB Garamond" w:hAnsi="EB Garamond" w:cs="Amiri"/>
          <w:sz w:val="19"/>
          <w:rStyle w:val="ArabicTechnicalTerm"/>
          <w:rtl w:val="0"/>
        </w:rPr>
        <w:t xml:space="preserve">]‎</w:t>
      </w:r>
      <w:r>
        <w:rPr>
          <w:rFonts w:ascii="EB Garamond" w:hAnsi="EB Garamond" w:cs="EB Garamond"/>
          <w:sz w:val="19"/>
        </w:rPr>
        <w:t xml:space="preserve">, or their combination. Al-Ḥillī supports the first answer. Considering a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as indifferent in itself to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and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suffices to require a cause for either determination; no further consideration of its beginning in time is needed. Conversely, he asks the reader hypothetically to suppose an originated thing</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الحادث</w:t>
      </w:r>
      <w:r>
        <w:rPr>
          <w:rFonts w:ascii="EB Garamond" w:hAnsi="EB Garamond" w:cs="Amiri"/>
          <w:sz w:val="19"/>
          <w:rStyle w:val="ArabicTechnicalTerm"/>
          <w:rtl w:val="0"/>
        </w:rPr>
        <w:t xml:space="preserve">]‎</w:t>
      </w:r>
      <w:r>
        <w:rPr>
          <w:rFonts w:ascii="EB Garamond" w:hAnsi="EB Garamond" w:cs="EB Garamond"/>
          <w:sz w:val="19"/>
        </w:rPr>
        <w:t xml:space="preserve"> whose existence is intrinsically necessary, expressly acknowledging that this supposition is impossible. Under that supposition the ground of dependence would be absent. It is not permission to affirm an actual uncaused originated being. The final argument concerns explanatory priority: the ground of dependence precedes dependence, which precedes producing existence; existence in turn precedes its qualification as originated. Origination cannot therefore ground a dependence already presupposed several stages earlier. This ordering concerns dependence, not a sequence of elapsed moments. (Al-Ḥillī, Kashf al-murād, Āmulī ed., pp. 53.)</w:t>
      </w:r>
    </w:p>
  </w:footnote>
  <w:footnote w:id="1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§76. Intrinsic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 الذاتي</w:t>
      </w:r>
      <w:r>
        <w:rPr>
          <w:rFonts w:ascii="EB Garamond" w:hAnsi="EB Garamond" w:cs="Amiri"/>
          <w:sz w:val="19"/>
          <w:rStyle w:val="ArabicTechnicalTerm"/>
          <w:rtl w:val="0"/>
        </w:rPr>
        <w:t xml:space="preserve">]‎</w:t>
      </w:r>
      <w:r>
        <w:rPr>
          <w:rFonts w:ascii="EB Garamond" w:hAnsi="EB Garamond" w:cs="EB Garamond"/>
          <w:sz w:val="19"/>
        </w:rPr>
        <w:t xml:space="preserve"> considers the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itself; dispositional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 الاستعدادي</w:t>
      </w:r>
      <w:r>
        <w:rPr>
          <w:rFonts w:ascii="EB Garamond" w:hAnsi="EB Garamond" w:cs="Amiri"/>
          <w:sz w:val="19"/>
          <w:rStyle w:val="ArabicTechnicalTerm"/>
          <w:rtl w:val="0"/>
        </w:rPr>
        <w:t xml:space="preserve">]‎</w:t>
      </w:r>
      <w:r>
        <w:rPr>
          <w:rFonts w:ascii="EB Garamond" w:hAnsi="EB Garamond" w:cs="EB Garamond"/>
          <w:sz w:val="19"/>
        </w:rPr>
        <w:t xml:space="preserve"> considers its readiness for realisation. Al-Ḥillī explains the latter through differences in nearness to an outcome. His developmental examples distinguish an earlier stage's remote readiness for humanity or writing from the closer readiness of a later stage. Such readiness can increase, weaken, arise, or disappear. In his physical example, heating water gives it a disposition to become air, while cooling removes that disposition. These examples describe the commentator's account of preparation, not a change in whether the quiddity is intrinsically possible. The point of the final contrast is therefore precise: an acquired disposition can cease while intrinsic possibility does not. The two should not be merged merely because English can describe both an intrinsically possible event and an increasingly prepared process as “possible”. (Al-Ḥillī, Kashf al-murād, Āmulī ed., pp. 56.)</w:t>
      </w:r>
    </w:p>
  </w:footnote>
  <w:footnote w:id="1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§77. Qidam and ḥudūth are subsequently distinguished according to kinds of priority. ‘Eternal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القديم</w:t>
      </w:r>
      <w:r>
        <w:rPr>
          <w:rFonts w:ascii="EB Garamond" w:hAnsi="EB Garamond" w:cs="Amiri"/>
          <w:sz w:val="19"/>
          <w:rStyle w:val="ArabicTechnicalTerm"/>
          <w:rtl w:val="0"/>
        </w:rPr>
        <w:t xml:space="preserve">]‎</w:t>
      </w:r>
      <w:r>
        <w:rPr>
          <w:rFonts w:ascii="EB Garamond" w:hAnsi="EB Garamond" w:cs="EB Garamond"/>
          <w:sz w:val="19"/>
        </w:rPr>
        <w:t xml:space="preserve">’ here includes the discussion of being unpreceded by a cause, and is not throughout merely a statement about infinite past time.</w:t>
      </w:r>
    </w:p>
  </w:footnote>
  <w:footnote w:id="1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§90. Al-Ḥillī identifies an objection: humans know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but do not know God's essence, so existence must differ from that essence. The answer distinguishes the common concept of existence from the existence proper to a particular existent. What is readily conceived and predicated analogically is the former; grasping it does not amount to grasping the particular reality to which it applies. Al-Ḥillī compares a shared description of whiteness with the differing whitenesses of snow and ivory. Sharing a concomitant concept does not make the realities sharing it identical, nor does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of that concomitant give exhaustive knowledge of each reality. Thus the objection establishes a distinction between the divine reality and the common concept of existence, rather than between God and His proper existence. The point is not that the assertion that God exists is unintelligible, but that this assertion does not disclose His particular reality. (Al-Ḥillī, Kashf al-murād, Āmulī ed., pp. 63.)</w:t>
      </w:r>
    </w:p>
  </w:footnote>
  <w:footnote w:id="1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§94. The argument denies that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is an additional externally inhering item alongside its subject. It does not assert that nothing exists outside thought.</w:t>
      </w:r>
    </w:p>
  </w:footnote>
  <w:footnote w:id="2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§103. Al-Ḥillī separates what a conception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التصور</w:t>
      </w:r>
      <w:r>
        <w:rPr>
          <w:rFonts w:ascii="EB Garamond" w:hAnsi="EB Garamond" w:cs="Amiri"/>
          <w:sz w:val="19"/>
          <w:rStyle w:val="ArabicTechnicalTerm"/>
          <w:rtl w:val="0"/>
        </w:rPr>
        <w:t xml:space="preserve">]‎</w:t>
      </w:r>
      <w:r>
        <w:rPr>
          <w:rFonts w:ascii="EB Garamond" w:hAnsi="EB Garamond" w:cs="EB Garamond"/>
          <w:sz w:val="19"/>
        </w:rPr>
        <w:t xml:space="preserve"> represents from the fact that the conception is present in the mind. The mind can represent the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of things, its own nonexistence, and even the removal of the represented concept of nonexistence. None of this requires those represented absences to be externally existing objects. A concept representing the removal of all establishment is nevertheless mentally established insofar as it is conceived. In its intended content it opposes establishment; as a conception it belongs among things established in thought. These are different considerations, not simultaneous affirmation and denial of the same predicate in the same respect. The restriction on judgment concerns the object precisely insofar as it is not established at all. It is not a blanket prohibition on thinking or making judgments about nonexistent things; such judgment takes its object insofar as that object is conceived. (Al-Ḥillī, Kashf al-murād, Āmulī ed., pp. 68.)</w:t>
      </w:r>
    </w:p>
  </w:footnote>
  <w:footnote w:id="2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§105. Al-Ḥillī distinguishes judgments about external things as external from judgments involving conceptual considerations, such as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or its opposition to impossibility. The former must correspond to external reality. For the latter, mere conformity to a mental representation cannot establish truth, since false judgments can also be represented. Nafs al-amr, rendered “the matter as it is in itself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نفس الأمر</w:t>
      </w:r>
      <w:r>
        <w:rPr>
          <w:rFonts w:ascii="EB Garamond" w:hAnsi="EB Garamond" w:cs="Amiri"/>
          <w:sz w:val="19"/>
          <w:rStyle w:val="ArabicTechnicalTerm"/>
          <w:rtl w:val="0"/>
        </w:rPr>
        <w:t xml:space="preserve">]‎</w:t>
      </w:r>
      <w:r>
        <w:rPr>
          <w:rFonts w:ascii="EB Garamond" w:hAnsi="EB Garamond" w:cs="EB Garamond"/>
          <w:sz w:val="19"/>
        </w:rPr>
        <w:t xml:space="preserve">”, names the required standard without reducing it to whatever one happens to think. The commentary then records a conversation with Ṭūsī: when asked what this standard is, Ṭūsī identified it with the Active Intellect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العقل الفعال</w:t>
      </w:r>
      <w:r>
        <w:rPr>
          <w:rFonts w:ascii="EB Garamond" w:hAnsi="EB Garamond" w:cs="Amiri"/>
          <w:sz w:val="19"/>
          <w:rStyle w:val="ArabicTechnicalTerm"/>
          <w:rtl w:val="0"/>
        </w:rPr>
        <w:t xml:space="preserve">]‎</w:t>
      </w:r>
      <w:r>
        <w:rPr>
          <w:rFonts w:ascii="EB Garamond" w:hAnsi="EB Garamond" w:cs="EB Garamond"/>
          <w:sz w:val="19"/>
        </w:rPr>
        <w:t xml:space="preserve">. Al-Ḥillī objects that the philosophical account of retaining and recovering judgments would also require false judgments to be represented there, and reports that he received no convincing answer. That discussion belongs to the commentary, not the lemma. The translation therefore neither inserts “Active Intellect” into Ṭūsī's sentence nor conceals the commentator's unresolved objection. (Al-Ḥillī, Kashf al-murād, Āmulī ed., pp. 69.)</w:t>
      </w:r>
    </w:p>
  </w:footnote>
  <w:footnote w:id="2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§114. The issue is restoration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الإعادة</w:t>
      </w:r>
      <w:r>
        <w:rPr>
          <w:rFonts w:ascii="EB Garamond" w:hAnsi="EB Garamond" w:cs="Amiri"/>
          <w:sz w:val="19"/>
          <w:rStyle w:val="ArabicTechnicalTerm"/>
          <w:rtl w:val="0"/>
        </w:rPr>
        <w:t xml:space="preserve">]‎</w:t>
      </w:r>
      <w:r>
        <w:rPr>
          <w:rFonts w:ascii="EB Garamond" w:hAnsi="EB Garamond" w:cs="EB Garamond"/>
          <w:sz w:val="19"/>
        </w:rPr>
        <w:t xml:space="preserve"> of the numerically identical thing after its complete cessation, not merely production of something resembling it. Al-Ḥillī reports disagreement and endorses the denial of such restoration, but he does not accept every argument for it without criticism. This first argument claims that the nonexistent retains no distinguishing identity and so cannot be the subject of a judgment that restoration is possible. Al-Ḥillī immediately points out that the same reasoning would also prohibit judging its restoration impossible. His own clarification is that judgment requires mental presence rather than external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 الخارجي</w:t>
      </w:r>
      <w:r>
        <w:rPr>
          <w:rFonts w:ascii="EB Garamond" w:hAnsi="EB Garamond" w:cs="Amiri"/>
          <w:sz w:val="19"/>
          <w:rStyle w:val="ArabicTechnicalTerm"/>
          <w:rtl w:val="0"/>
        </w:rPr>
        <w:t xml:space="preserve">]‎</w:t>
      </w:r>
      <w:r>
        <w:rPr>
          <w:rFonts w:ascii="EB Garamond" w:hAnsi="EB Garamond" w:cs="EB Garamond"/>
          <w:sz w:val="19"/>
        </w:rPr>
        <w:t xml:space="preserve">. That criticism concerns this proof; it does not mean he has adopted the opposing conclusion about restoration. The passage must also be read alongside Division VI's defense of bodily resurrection through reassembly of the original parts. The present claim about complete cessation should not be turned into a denial of resurrection. (Al-Ḥillī, Kashf al-murād, Āmulī ed., pp. 73, 402, 405–406.)</w:t>
      </w:r>
    </w:p>
  </w:footnote>
  <w:footnote w:id="2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§119. Al-Ḥillī explains the qualification as a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that has become nonexistent after existing. Without that qualification the sentence would misleadingly suggest that the thing could never have existed initially.</w:t>
      </w:r>
    </w:p>
  </w:footnote>
  <w:footnote w:id="2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§123. This wording should remain visible beside §105, where correspondence to a representation in the mind was rejected as a sufficient criterion of truth: falsehood too can be conceived. Here Ṭūsī calls the modal judgment an intellectual consideration and requires attention to its correspondence to what is in the intellect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العقل</w:t>
      </w:r>
      <w:r>
        <w:rPr>
          <w:rFonts w:ascii="EB Garamond" w:hAnsi="EB Garamond" w:cs="Amiri"/>
          <w:sz w:val="19"/>
          <w:rStyle w:val="ArabicTechnicalTerm"/>
          <w:rtl w:val="0"/>
        </w:rPr>
        <w:t xml:space="preserve">]‎</w:t>
      </w:r>
      <w:r>
        <w:rPr>
          <w:rFonts w:ascii="EB Garamond" w:hAnsi="EB Garamond" w:cs="EB Garamond"/>
          <w:sz w:val="19"/>
        </w:rPr>
        <w:t xml:space="preserve">. Al-Ḥillī's short explanation repeats that requirement because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is intellectual, referring back to the earlier discussion of when correspondence is relevant. He does not supply a detailed reconciliation in this local passage. One can therefore distinguish the mental status of the concept being considered from the separate question of what makes a judgment true, but should not claim that this distinction fully resolves the compressed wording. The translation retains both formulations rather than silently replacing “what is in the intellect” with nafs al-amr or treating every mentally represented modal claim as true. (Al-Ḥillī, Kashf al-murād, Āmulī ed., pp. 69, 77.)</w:t>
      </w:r>
    </w:p>
  </w:footnote>
  <w:footnote w:id="2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§131. This is a conditional causal analysis, immediately followed by the denial of any eternal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القديم</w:t>
      </w:r>
      <w:r>
        <w:rPr>
          <w:rFonts w:ascii="EB Garamond" w:hAnsi="EB Garamond" w:cs="Amiri"/>
          <w:sz w:val="19"/>
          <w:rStyle w:val="ArabicTechnicalTerm"/>
          <w:rtl w:val="0"/>
        </w:rPr>
        <w:t xml:space="preserve">]‎</w:t>
      </w:r>
      <w:r>
        <w:rPr>
          <w:rFonts w:ascii="EB Garamond" w:hAnsi="EB Garamond" w:cs="EB Garamond"/>
          <w:sz w:val="19"/>
        </w:rPr>
        <w:t xml:space="preserve"> existent other than God. It should not be read as Ṭūsī affirming an eternal contingent cosmos.</w:t>
      </w:r>
    </w:p>
  </w:footnote>
  <w:footnote w:id="2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§138. The position of negation determines what is being denied. Al-Ḥillī's model is “A human is not, insofar as human, A”, rather than “A human, insofar as human, is not-A”. The first denies that the further determination belongs to humanity simply through being humanity; the second risks making the negative determination part of what humanity itself is. Unity and plurality, for example, are additional considerations rather than constituents of humanity as such. This is not an exception to the incompatibility of contradictories: the question concerns what belongs to the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under the precise restriction “as such”. Al-Ḥillī also cautions against inferring numerical identity from sameness of humanity. Saying that the humanity in Zayd and the humanity in ʿAmr do not differ insofar as humanity does not establish one numerically identical entity, because numerical unity is itself an additional qualification. (Al-Ḥillī, Kashf al-murād, Āmulī ed., pp. 86.)</w:t>
      </w:r>
    </w:p>
  </w:footnote>
  <w:footnote w:id="2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§140. “Without any condition” does not mean “on condition that nothing accompany it”. Al-Ḥillī considers the nature itself without making either the presence or the absence of further features a condition. Animality, for example, can therefore be present with the qualifications of a particular animal. His argument for its external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 الخارجي</w:t>
      </w:r>
      <w:r>
        <w:rPr>
          <w:rFonts w:ascii="EB Garamond" w:hAnsi="EB Garamond" w:cs="Amiri"/>
          <w:sz w:val="19"/>
          <w:rStyle w:val="ArabicTechnicalTerm"/>
          <w:rtl w:val="0"/>
        </w:rPr>
        <w:t xml:space="preserve">]‎</w:t>
      </w:r>
      <w:r>
        <w:rPr>
          <w:rFonts w:ascii="EB Garamond" w:hAnsi="EB Garamond" w:cs="EB Garamond"/>
          <w:sz w:val="19"/>
        </w:rPr>
        <w:t xml:space="preserve"> is that the qualified animal exists and its constitutive nature must accordingly exist in that individual. This does not posit a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w:t>
      </w:r>
      <w:r>
        <w:rPr>
          <w:rFonts w:ascii="EB Garamond" w:hAnsi="EB Garamond" w:cs="Amiri"/>
          <w:sz w:val="19"/>
          <w:rStyle w:val="ArabicTechnicalTerm"/>
          <w:rtl w:val="0"/>
        </w:rPr>
        <w:t xml:space="preserve">]‎</w:t>
      </w:r>
      <w:r>
        <w:rPr>
          <w:rFonts w:ascii="EB Garamond" w:hAnsi="EB Garamond" w:cs="EB Garamond"/>
          <w:sz w:val="19"/>
        </w:rPr>
        <w:t xml:space="preserve"> entity standing separately outside its instances. The following clause distinguishes three considerations: the nature itself is the natural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 الطبيعي</w:t>
      </w:r>
      <w:r>
        <w:rPr>
          <w:rFonts w:ascii="EB Garamond" w:hAnsi="EB Garamond" w:cs="Amiri"/>
          <w:sz w:val="19"/>
          <w:rStyle w:val="ArabicTechnicalTerm"/>
          <w:rtl w:val="0"/>
        </w:rPr>
        <w:t xml:space="preserve">]‎</w:t>
      </w:r>
      <w:r>
        <w:rPr>
          <w:rFonts w:ascii="EB Garamond" w:hAnsi="EB Garamond" w:cs="EB Garamond"/>
          <w:sz w:val="19"/>
        </w:rPr>
        <w:t xml:space="preserve">; the universality attributed to it is the logical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 المنطقي</w:t>
      </w:r>
      <w:r>
        <w:rPr>
          <w:rFonts w:ascii="EB Garamond" w:hAnsi="EB Garamond" w:cs="Amiri"/>
          <w:sz w:val="19"/>
          <w:rStyle w:val="ArabicTechnicalTerm"/>
          <w:rtl w:val="0"/>
        </w:rPr>
        <w:t xml:space="preserve">]‎</w:t>
      </w:r>
      <w:r>
        <w:rPr>
          <w:rFonts w:ascii="EB Garamond" w:hAnsi="EB Garamond" w:cs="EB Garamond"/>
          <w:sz w:val="19"/>
        </w:rPr>
        <w:t xml:space="preserve">; the nature together with universality is the intellectual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 العقلي</w:t>
      </w:r>
      <w:r>
        <w:rPr>
          <w:rFonts w:ascii="EB Garamond" w:hAnsi="EB Garamond" w:cs="Amiri"/>
          <w:sz w:val="19"/>
          <w:rStyle w:val="ArabicTechnicalTerm"/>
          <w:rtl w:val="0"/>
        </w:rPr>
        <w:t xml:space="preserve">]‎</w:t>
      </w:r>
      <w:r>
        <w:rPr>
          <w:rFonts w:ascii="EB Garamond" w:hAnsi="EB Garamond" w:cs="EB Garamond"/>
          <w:sz w:val="19"/>
        </w:rPr>
        <w:t xml:space="preserve">. The latter two are mental, since what exists externally is individual. Consequently, affirmation of the natural universal outside thought and denial of externally existing universality are compatible within this explanation: the expressions pick out different considerations, not one claim simultaneously affirmed and denied. (Al-Ḥillī, Kashf al-murād, Āmulī ed., pp. 87.)</w:t>
      </w:r>
    </w:p>
  </w:footnote>
  <w:footnote w:id="2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§146. A constituent is prior to its composite in two directions: its presence is required for the composite to exist, and its absence suffices for that composite not to exist. Al-Ḥillī applies this dependence both to external realisation and to the mind's consideration of the composite. The resulting independence from a “further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السبب</w:t>
      </w:r>
      <w:r>
        <w:rPr>
          <w:rFonts w:ascii="EB Garamond" w:hAnsi="EB Garamond" w:cs="Amiri"/>
          <w:sz w:val="19"/>
          <w:rStyle w:val="ArabicTechnicalTerm"/>
          <w:rtl w:val="0"/>
        </w:rPr>
        <w:t xml:space="preserve">]‎</w:t>
      </w:r>
      <w:r>
        <w:rPr>
          <w:rFonts w:ascii="EB Garamond" w:hAnsi="EB Garamond" w:cs="EB Garamond"/>
          <w:sz w:val="19"/>
        </w:rPr>
        <w:t xml:space="preserve">” is carefully restricted. A part is not absolutely uncaused: the cause of the whole includes what causes its parts. Rather, no additional cause beyond that causal account is needed to make the constituent belong to the whole. Al-Ḥillī finally lists three properties: the constituent's priority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التقدم</w:t>
      </w:r>
      <w:r>
        <w:rPr>
          <w:rFonts w:ascii="EB Garamond" w:hAnsi="EB Garamond" w:cs="Amiri"/>
          <w:sz w:val="19"/>
          <w:rStyle w:val="ArabicTechnicalTerm"/>
          <w:rtl w:val="0"/>
        </w:rPr>
        <w:t xml:space="preserve">]‎</w:t>
      </w:r>
      <w:r>
        <w:rPr>
          <w:rFonts w:ascii="EB Garamond" w:hAnsi="EB Garamond" w:cs="EB Garamond"/>
          <w:sz w:val="19"/>
        </w:rPr>
        <w:t xml:space="preserve"> in the relevant existences and nonexistences; its independence from a new cause; and its inseparability from that of which it is essential. Only the first is convertible with being a constituent. Some necessary concomitants also satisfy the latter two, so those features alone do not establish that something enters the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as a part. (Al-Ḥillī, Kashf al-murād, Āmulī ed., pp. 90.)</w:t>
      </w:r>
    </w:p>
  </w:footnote>
  <w:footnote w:id="2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§153. The differentia</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الفصل</w:t>
      </w:r>
      <w:r>
        <w:rPr>
          <w:rFonts w:ascii="EB Garamond" w:hAnsi="EB Garamond" w:cs="Amiri"/>
          <w:sz w:val="19"/>
          <w:rStyle w:val="ArabicTechnicalTerm"/>
          <w:rtl w:val="0"/>
        </w:rPr>
        <w:t xml:space="preserve">]‎</w:t>
      </w:r>
      <w:r>
        <w:rPr>
          <w:rFonts w:ascii="EB Garamond" w:hAnsi="EB Garamond" w:cs="EB Garamond"/>
          <w:sz w:val="19"/>
        </w:rPr>
        <w:t xml:space="preserve"> is treated as causing the species’ share of the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not as producing the absolutely general genus as a separate existent.</w:t>
      </w:r>
    </w:p>
  </w:footnote>
  <w:footnote w:id="3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§155. The qualification “complete” matters. Al-Ḥillī distinguishes the whole essential differentiating constituent from an incomplete differentiating constituent that forms only part of it. The complete differentia</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الفصل</w:t>
      </w:r>
      <w:r>
        <w:rPr>
          <w:rFonts w:ascii="EB Garamond" w:hAnsi="EB Garamond" w:cs="Amiri"/>
          <w:sz w:val="19"/>
          <w:rStyle w:val="ArabicTechnicalTerm"/>
          <w:rtl w:val="0"/>
        </w:rPr>
        <w:t xml:space="preserve">]‎</w:t>
      </w:r>
      <w:r>
        <w:rPr>
          <w:rFonts w:ascii="EB Garamond" w:hAnsi="EB Garamond" w:cs="EB Garamond"/>
          <w:sz w:val="19"/>
        </w:rPr>
        <w:t xml:space="preserve"> cannot be multiple for the same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if either of two purported complete differentiae already sufficed to distinguish the composite, the other would be unnecessary for that differentiation. His second argument invokes the differentia's causal role in determining the relevant share of the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two complete differentiae would duplicate the cause of that same determination. Incomplete differentiae, by contrast, can be several because they constitute parts of the complete differentiating account. The sentence therefore concerns uniqueness for a given quiddity, not one differentia shared by every species, and it does not assert that every quiddity must possess a differentia. The bracketed phrase makes that local scope explicit. (Al-Ḥillī, Kashf al-murād, Āmulī ed., pp. 94.)</w:t>
      </w:r>
    </w:p>
  </w:footnote>
  <w:footnote w:id="3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§161. The opposition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التقابل</w:t>
      </w:r>
      <w:r>
        <w:rPr>
          <w:rFonts w:ascii="EB Garamond" w:hAnsi="EB Garamond" w:cs="Amiri"/>
          <w:sz w:val="19"/>
          <w:rStyle w:val="ArabicTechnicalTerm"/>
          <w:rtl w:val="0"/>
        </w:rPr>
        <w:t xml:space="preserve">]‎</w:t>
      </w:r>
      <w:r>
        <w:rPr>
          <w:rFonts w:ascii="EB Garamond" w:hAnsi="EB Garamond" w:cs="EB Garamond"/>
          <w:sz w:val="19"/>
        </w:rPr>
        <w:t xml:space="preserve"> is between logical roles. A single feature can be a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relative to one item and a differentia</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الفصل</w:t>
      </w:r>
      <w:r>
        <w:rPr>
          <w:rFonts w:ascii="EB Garamond" w:hAnsi="EB Garamond" w:cs="Amiri"/>
          <w:sz w:val="19"/>
          <w:rStyle w:val="ArabicTechnicalTerm"/>
          <w:rtl w:val="0"/>
        </w:rPr>
        <w:t xml:space="preserve">]‎</w:t>
      </w:r>
      <w:r>
        <w:rPr>
          <w:rFonts w:ascii="EB Garamond" w:hAnsi="EB Garamond" w:cs="EB Garamond"/>
          <w:sz w:val="19"/>
        </w:rPr>
        <w:t xml:space="preserve"> relative to another.</w:t>
      </w:r>
    </w:p>
  </w:footnote>
  <w:footnote w:id="3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§168. Al-Ḥillī uses three cases to show that distinction and individuation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التشخص</w:t>
      </w:r>
      <w:r>
        <w:rPr>
          <w:rFonts w:ascii="EB Garamond" w:hAnsi="EB Garamond" w:cs="Amiri"/>
          <w:sz w:val="19"/>
          <w:rStyle w:val="ArabicTechnicalTerm"/>
          <w:rtl w:val="0"/>
        </w:rPr>
        <w:t xml:space="preserve">]‎</w:t>
      </w:r>
      <w:r>
        <w:rPr>
          <w:rFonts w:ascii="EB Garamond" w:hAnsi="EB Garamond" w:cs="EB Garamond"/>
          <w:sz w:val="19"/>
        </w:rPr>
        <w:t xml:space="preserve"> overlap without being identical. First, one can consider an individual without considering what it shares with others. The individual remains individuated even though comparison and differentiation are not being considered; this does not deny that it actually shares features with other things. Second, a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w:t>
      </w:r>
      <w:r>
        <w:rPr>
          <w:rFonts w:ascii="EB Garamond" w:hAnsi="EB Garamond" w:cs="Amiri"/>
          <w:sz w:val="19"/>
          <w:rStyle w:val="ArabicTechnicalTerm"/>
          <w:rtl w:val="0"/>
        </w:rPr>
        <w:t xml:space="preserve">]‎</w:t>
      </w:r>
      <w:r>
        <w:rPr>
          <w:rFonts w:ascii="EB Garamond" w:hAnsi="EB Garamond" w:cs="EB Garamond"/>
          <w:sz w:val="19"/>
        </w:rPr>
        <w:t xml:space="preserve"> can be distinguished from another universal while remaining universal. It is a “relative particular” when subordinated to a more general universal, not a numerically individual object. Third, when an individual is considered as falling under a general concept, both individuation and distinction apply. The passage therefore concerns different conceptual relations and their scopes. Merely distinguishing one kind from another does not individuate an instance of that kind, while individuating a thing does not require every comparison with other things to be made explicit in thought. (Al-Ḥillī, Kashf al-murād, Āmulī ed., pp. 98.)</w:t>
      </w:r>
    </w:p>
  </w:footnote>
  <w:footnote w:id="3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§170. The text distinguishes the concepts of unity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الوحدة</w:t>
      </w:r>
      <w:r>
        <w:rPr>
          <w:rFonts w:ascii="EB Garamond" w:hAnsi="EB Garamond" w:cs="Amiri"/>
          <w:sz w:val="19"/>
          <w:rStyle w:val="ArabicTechnicalTerm"/>
          <w:rtl w:val="0"/>
        </w:rPr>
        <w:t xml:space="preserve">]‎</w:t>
      </w:r>
      <w:r>
        <w:rPr>
          <w:rFonts w:ascii="EB Garamond" w:hAnsi="EB Garamond" w:cs="EB Garamond"/>
          <w:sz w:val="19"/>
        </w:rPr>
        <w:t xml:space="preserve"> and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while maintaining their coextension. It is not saying that a plurality fails to exist.</w:t>
      </w:r>
    </w:p>
  </w:footnote>
  <w:footnote w:id="3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§175. The first branch concerns one bearer considered as both one and many under different respects. Al-Ḥillī then distinguishes accidental agreement from unity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الوحدة</w:t>
      </w:r>
      <w:r>
        <w:rPr>
          <w:rFonts w:ascii="EB Garamond" w:hAnsi="EB Garamond" w:cs="Amiri"/>
          <w:sz w:val="19"/>
          <w:rStyle w:val="ArabicTechnicalTerm"/>
          <w:rtl w:val="0"/>
        </w:rPr>
        <w:t xml:space="preserve">]‎</w:t>
      </w:r>
      <w:r>
        <w:rPr>
          <w:rFonts w:ascii="EB Garamond" w:hAnsi="EB Garamond" w:cs="EB Garamond"/>
          <w:sz w:val="19"/>
        </w:rPr>
        <w:t xml:space="preserve"> grounded in a common subject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الموضوع</w:t>
      </w:r>
      <w:r>
        <w:rPr>
          <w:rFonts w:ascii="EB Garamond" w:hAnsi="EB Garamond" w:cs="Amiri"/>
          <w:sz w:val="19"/>
          <w:rStyle w:val="ArabicTechnicalTerm"/>
          <w:rtl w:val="0"/>
        </w:rPr>
        <w:t xml:space="preserve">]‎</w:t>
      </w:r>
      <w:r>
        <w:rPr>
          <w:rFonts w:ascii="EB Garamond" w:hAnsi="EB Garamond" w:cs="EB Garamond"/>
          <w:sz w:val="19"/>
        </w:rPr>
        <w:t xml:space="preserve">, a shared predicate, or an essential constituent. His examples clarify the otherwise compressed grammar. A writer and a laugher can be one through the human subject bearing both predicates; cotton and snow can agree through whiteness. Agreement between the ruler's relation to a city and the captain's relation to a ship is only accidental unity between distinct relations. Essential unity is instead generic, specific, or differential. The later branches classify the bearer of unity itself. Bare indivisibility gives unity without qualification. Where there is an additional concept, an indivisible bearer with spatial position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الوضع</w:t>
      </w:r>
      <w:r>
        <w:rPr>
          <w:rFonts w:ascii="EB Garamond" w:hAnsi="EB Garamond" w:cs="Amiri"/>
          <w:sz w:val="19"/>
          <w:rStyle w:val="ArabicTechnicalTerm"/>
          <w:rtl w:val="0"/>
        </w:rPr>
        <w:t xml:space="preserve">]‎</w:t>
      </w:r>
      <w:r>
        <w:rPr>
          <w:rFonts w:ascii="EB Garamond" w:hAnsi="EB Garamond" w:cs="EB Garamond"/>
          <w:sz w:val="19"/>
        </w:rPr>
        <w:t xml:space="preserve"> is a point; without spatial position, the examples are intellect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العقل</w:t>
      </w:r>
      <w:r>
        <w:rPr>
          <w:rFonts w:ascii="EB Garamond" w:hAnsi="EB Garamond" w:cs="Amiri"/>
          <w:sz w:val="19"/>
          <w:rStyle w:val="ArabicTechnicalTerm"/>
          <w:rtl w:val="0"/>
        </w:rPr>
        <w:t xml:space="preserve">]‎</w:t>
      </w:r>
      <w:r>
        <w:rPr>
          <w:rFonts w:ascii="EB Garamond" w:hAnsi="EB Garamond" w:cs="EB Garamond"/>
          <w:sz w:val="19"/>
        </w:rPr>
        <w:t xml:space="preserve"> and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Divisible bearers are then distinguished as magnitude, simple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or composite body. These are alternative classificatory branches, not successive assertions that one object has all these characters. (Al-Ḥillī, Kashf al-murād, Āmulī ed., pp. 102.)</w:t>
      </w:r>
    </w:p>
  </w:footnote>
  <w:footnote w:id="3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§179. The rejected union concerns two numerically distinct things becoming one numerically identical thing. Predicative identity remains possible through difference in conception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التصور</w:t>
      </w:r>
      <w:r>
        <w:rPr>
          <w:rFonts w:ascii="EB Garamond" w:hAnsi="EB Garamond" w:cs="Amiri"/>
          <w:sz w:val="19"/>
          <w:rStyle w:val="ArabicTechnicalTerm"/>
          <w:rtl w:val="0"/>
        </w:rPr>
        <w:t xml:space="preserve">]‎</w:t>
      </w:r>
      <w:r>
        <w:rPr>
          <w:rFonts w:ascii="EB Garamond" w:hAnsi="EB Garamond" w:cs="EB Garamond"/>
          <w:sz w:val="19"/>
        </w:rPr>
        <w:t xml:space="preserve"> and unity in what is referred to.</w:t>
      </w:r>
    </w:p>
  </w:footnote>
  <w:footnote w:id="3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§184. Al-Ḥillī offers two readings and prefers the first. On that reading, Zayd's unity and ʿAmr's unity share the concept of being one but are distinguished through the subjects to which they belong. The “commonly named correlate” is the concrete bearer, such as Zayd, whereas the strict relation is his unity. The same applies to plurality: ten humans and ten horses share tenfoldness while their bearers distinguish them. His alternative reading begins from the common character of bare indivisibility. Since that character is shared, it is not itself a genuinely individual one; the distinct concrete bearer has a better claim to that description. The translation follows the first interpretation and retains the technical expression that makes it possible. It should not be taken as if Ṭūsī had supplied this entire explanation unambiguously: the alternatives and the commentator's preference are part of the evidence. (Al-Ḥillī, Kashf al-murād, Āmulī ed., pp. 106.)</w:t>
      </w:r>
    </w:p>
  </w:footnote>
  <w:footnote w:id="3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§185. Al-Ḥillī introduces his explanation as the closest interpretation he can give of the wording. Unity is related to its bearer first as that bearer's unity: it is the unity of this one thing. It is related to the same bearer again through inherence, as an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subsisting in a subject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الموضوع</w:t>
      </w:r>
      <w:r>
        <w:rPr>
          <w:rFonts w:ascii="EB Garamond" w:hAnsi="EB Garamond" w:cs="Amiri"/>
          <w:sz w:val="19"/>
          <w:rStyle w:val="ArabicTechnicalTerm"/>
          <w:rtl w:val="0"/>
        </w:rPr>
        <w:t xml:space="preserve">]‎</w:t>
      </w:r>
      <w:r>
        <w:rPr>
          <w:rFonts w:ascii="EB Garamond" w:hAnsi="EB Garamond" w:cs="EB Garamond"/>
          <w:sz w:val="19"/>
        </w:rPr>
        <w:t xml:space="preserve">. Its third relation is to plurality as its opposite. Al-Ḥillī gives the same threefold pattern for plurality. The distinction is between respects of relation, not an assertion that the subject contains two separately described unities. Nor should the first two relations be collapsed merely because their bearer is the same. The compressed lemma does not itself name these relations individually; their identification comes from the commentator's explicitly qualified explanation. That qualification remains important when reading this passage alongside the alternative interpretations offered immediately before it. (Al-Ḥillī, Kashf al-murād, Āmulī ed., pp. 107.)</w:t>
      </w:r>
    </w:p>
  </w:footnote>
  <w:footnote w:id="3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§187. The comparative claim concerns the breadth of common and precise usages. In the account explained by al-Ḥillī, strict contrariety is narrower than common contrariety, while the relation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النسبة</w:t>
      </w:r>
      <w:r>
        <w:rPr>
          <w:rFonts w:ascii="EB Garamond" w:hAnsi="EB Garamond" w:cs="Amiri"/>
          <w:sz w:val="19"/>
          <w:rStyle w:val="ArabicTechnicalTerm"/>
          <w:rtl w:val="0"/>
        </w:rPr>
        <w:t xml:space="preserve">]‎</w:t>
      </w:r>
      <w:r>
        <w:rPr>
          <w:rFonts w:ascii="EB Garamond" w:hAnsi="EB Garamond" w:cs="EB Garamond"/>
          <w:sz w:val="19"/>
        </w:rPr>
        <w:t xml:space="preserve"> is reversed for privation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عدم الملكة</w:t>
      </w:r>
      <w:r>
        <w:rPr>
          <w:rFonts w:ascii="EB Garamond" w:hAnsi="EB Garamond" w:cs="Amiri"/>
          <w:sz w:val="19"/>
          <w:rStyle w:val="ArabicTechnicalTerm"/>
          <w:rtl w:val="0"/>
        </w:rPr>
        <w:t xml:space="preserve">]‎</w:t>
      </w:r>
      <w:r>
        <w:rPr>
          <w:rFonts w:ascii="EB Garamond" w:hAnsi="EB Garamond" w:cs="EB Garamond"/>
          <w:sz w:val="19"/>
        </w:rPr>
        <w:t xml:space="preserve"> and possession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الملكة</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3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§188. Opposition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التقابل</w:t>
      </w:r>
      <w:r>
        <w:rPr>
          <w:rFonts w:ascii="EB Garamond" w:hAnsi="EB Garamond" w:cs="Amiri"/>
          <w:sz w:val="19"/>
          <w:rStyle w:val="ArabicTechnicalTerm"/>
          <w:rtl w:val="0"/>
        </w:rPr>
        <w:t xml:space="preserve">]‎</w:t>
      </w:r>
      <w:r>
        <w:rPr>
          <w:rFonts w:ascii="EB Garamond" w:hAnsi="EB Garamond" w:cs="EB Garamond"/>
          <w:sz w:val="19"/>
        </w:rPr>
        <w:t xml:space="preserve"> considered precisely as a relation to an opposite is correlative, even though the underlying opposed things need not themselves be correlatives. The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consequently falls under a species only under that added consideration.</w:t>
      </w:r>
    </w:p>
  </w:footnote>
  <w:footnote w:id="4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§193. Al-Ḥillī distinguishes an affirmative proposition whose predicate includes a negation from the negation of an entire affirmative proposition. His example is the equivalent of “Zayd is a non-writer”: the negative element belongs after the connection between subject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الموضوع</w:t>
      </w:r>
      <w:r>
        <w:rPr>
          <w:rFonts w:ascii="EB Garamond" w:hAnsi="EB Garamond" w:cs="Amiri"/>
          <w:sz w:val="19"/>
          <w:rStyle w:val="ArabicTechnicalTerm"/>
          <w:rtl w:val="0"/>
        </w:rPr>
        <w:t xml:space="preserve">]‎</w:t>
      </w:r>
      <w:r>
        <w:rPr>
          <w:rFonts w:ascii="EB Garamond" w:hAnsi="EB Garamond" w:cs="EB Garamond"/>
          <w:sz w:val="19"/>
        </w:rPr>
        <w:t xml:space="preserve"> and predicate. This differs from simply saying that Zayd is not a writer. The affirmative positive and affirmative privative propositions cannot both be true of the same subject, at the same time, in the same respect. Under the account given here, however, both can be false if the subject does not exist. Their respective contradictory negatives can then both be true. Thus “oppose in truth, but not in falsity” concerns the impossibility of joint truth together with the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of joint falsity. The argument relies on the existential requirements assigned to these affirmative predications; it should not be read as treating the privative predicate as the contradictory negation of the whole positive sentence. (Al-Ḥillī, Kashf al-murād, Āmulī ed., pp. 111.)</w:t>
      </w:r>
    </w:p>
  </w:footnote>
  <w:footnote w:id="4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§195. Al-Ḥillī restricts the claim to a single respect of opposition. Opposition under two different respects gives two different oppositions and lies outside the present claim.</w:t>
      </w:r>
    </w:p>
  </w:footnote>
  <w:footnote w:id="4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§197. The qualification “proximate” follows al-Ḥillī’s specification of “one lowest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(jins wahid akhir).</w:t>
      </w:r>
    </w:p>
  </w:footnote>
  <w:footnote w:id="4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§198. This repeats the earlier proposition about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and differentia</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الفصل</w:t>
      </w:r>
      <w:r>
        <w:rPr>
          <w:rFonts w:ascii="EB Garamond" w:hAnsi="EB Garamond" w:cs="Amiri"/>
          <w:sz w:val="19"/>
          <w:rStyle w:val="ArabicTechnicalTerm"/>
          <w:rtl w:val="0"/>
        </w:rPr>
        <w:t xml:space="preserve">]‎</w:t>
      </w:r>
      <w:r>
        <w:rPr>
          <w:rFonts w:ascii="EB Garamond" w:hAnsi="EB Garamond" w:cs="EB Garamond"/>
          <w:sz w:val="19"/>
        </w:rPr>
        <w:t xml:space="preserve">, now within the account of contrariety. Al-Ḥillī suggests that it answers an objection to requiring contrary species to fall under one genus. Their common genus cannot itself distinguish the contraries, so one might locate the contrariety in their differentiae instead; but those differentiae need not share a further genus. His proposed answer is that genus and differentia are distinguishable in thought but form one externally realised nature. There is no independently existing animality to which rationality is subsequently attached to form a human. Contrariety therefore belongs externally to the species, rather than to separately realised differentiae. Al-Ḥillī explicitly calls this what he understands from the passage and allows that someone else may understand it differently. The note reports his proposed rationale; it does not convert that rationale into an unquestionable expansion of Ṭūsī's words or delete the repeated proposition as redundant. (Al-Ḥillī, Kashf al-murād, Āmulī ed., pp. 112.)</w:t>
      </w:r>
    </w:p>
  </w:footnote>
  <w:footnote w:id="4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§202. Al-Ḥillī explains that prior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is required for an act of a willing agent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الفاعل المختار</w:t>
      </w:r>
      <w:r>
        <w:rPr>
          <w:rFonts w:ascii="EB Garamond" w:hAnsi="EB Garamond" w:cs="Amiri"/>
          <w:sz w:val="19"/>
          <w:rStyle w:val="ArabicTechnicalTerm"/>
          <w:rtl w:val="0"/>
        </w:rPr>
        <w:t xml:space="preserve">]‎</w:t>
      </w:r>
      <w:r>
        <w:rPr>
          <w:rFonts w:ascii="EB Garamond" w:hAnsi="EB Garamond" w:cs="EB Garamond"/>
          <w:sz w:val="19"/>
        </w:rPr>
        <w:t xml:space="preserve">, but is not a necessary condition of causation as such, since a necessitating cause can be considered otherwise.</w:t>
      </w:r>
    </w:p>
  </w:footnote>
  <w:footnote w:id="4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§204. Al-Ḥillī restricts the disputed one-from-one argument to a necessitating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العلة</w:t>
      </w:r>
      <w:r>
        <w:rPr>
          <w:rFonts w:ascii="EB Garamond" w:hAnsi="EB Garamond" w:cs="Amiri"/>
          <w:sz w:val="19"/>
          <w:rStyle w:val="ArabicTechnicalTerm"/>
          <w:rtl w:val="0"/>
        </w:rPr>
        <w:t xml:space="preserve">]‎</w:t>
      </w:r>
      <w:r>
        <w:rPr>
          <w:rFonts w:ascii="EB Garamond" w:hAnsi="EB Garamond" w:cs="EB Garamond"/>
          <w:sz w:val="19"/>
        </w:rPr>
        <w:t xml:space="preserve"> considered in one respect, and criticises a proof offered for it. The matn’s concise assertion is retained; the commentator’s criticism is not presented as part of Ṭūsī’s wording.</w:t>
      </w:r>
    </w:p>
  </w:footnote>
  <w:footnote w:id="4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§207. A cause one in species produces an effect one in species, but the same species of effect can have causes different in species. Al-Ḥillī uses heat from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the sun, and fire.</w:t>
      </w:r>
    </w:p>
  </w:footnote>
  <w:footnote w:id="4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§210. The subjects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المعروض</w:t>
      </w:r>
      <w:r>
        <w:rPr>
          <w:rFonts w:ascii="EB Garamond" w:hAnsi="EB Garamond" w:cs="Amiri"/>
          <w:sz w:val="19"/>
          <w:rStyle w:val="ArabicTechnicalTerm"/>
          <w:rtl w:val="0"/>
        </w:rPr>
        <w:t xml:space="preserve">]‎</w:t>
      </w:r>
      <w:r>
        <w:rPr>
          <w:rFonts w:ascii="EB Garamond" w:hAnsi="EB Garamond" w:cs="EB Garamond"/>
          <w:sz w:val="19"/>
        </w:rPr>
        <w:t xml:space="preserve"> in question are bearers of the relations of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العلة</w:t>
      </w:r>
      <w:r>
        <w:rPr>
          <w:rFonts w:ascii="EB Garamond" w:hAnsi="EB Garamond" w:cs="Amiri"/>
          <w:sz w:val="19"/>
          <w:rStyle w:val="ArabicTechnicalTerm"/>
          <w:rtl w:val="0"/>
        </w:rPr>
        <w:t xml:space="preserve">]‎</w:t>
      </w:r>
      <w:r>
        <w:rPr>
          <w:rFonts w:ascii="EB Garamond" w:hAnsi="EB Garamond" w:cs="EB Garamond"/>
          <w:sz w:val="19"/>
        </w:rPr>
        <w:t xml:space="preserve"> and effect. Al-Ḥillī presents this as the first argument against their continuing without an endpoint in one infinite causal series. Each member is intrinsically possible and cannot exist without a cause that makes its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necessary. If that cause is itself necessary only through another, it remains intrinsically possible and shares the same dependence. The argument concludes that the series requires a cause necessary through itself. “Necessary cause” must therefore be read with attention to the subsequent distinction: the cause initially invoked need not yet have been shown intrinsically necessary. Al-Ḥillī nevertheless ends this exposition by stating that he has a reservation about the argument. He does not develop that reservation here. His faithful presentation of the intended reasoning should consequently not be mistaken for an unqualified endorsement of this particular proof. (Al-Ḥillī, Kashf al-murād, Āmulī ed., pp. 117.)</w:t>
      </w:r>
    </w:p>
  </w:footnote>
  <w:footnote w:id="4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§211. The one-to-one correspondence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التطبيق</w:t>
      </w:r>
      <w:r>
        <w:rPr>
          <w:rFonts w:ascii="EB Garamond" w:hAnsi="EB Garamond" w:cs="Amiri"/>
          <w:sz w:val="19"/>
          <w:rStyle w:val="ArabicTechnicalTerm"/>
          <w:rtl w:val="0"/>
        </w:rPr>
        <w:t xml:space="preserve">]‎</w:t>
      </w:r>
      <w:r>
        <w:rPr>
          <w:rFonts w:ascii="EB Garamond" w:hAnsi="EB Garamond" w:cs="EB Garamond"/>
          <w:sz w:val="19"/>
        </w:rPr>
        <w:t xml:space="preserve"> (taṭbīq) arguments are translated as historical arguments against an infinite causal series. They are not silently reformulated in terms of modern set theory.</w:t>
      </w:r>
    </w:p>
  </w:footnote>
  <w:footnote w:id="4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§215. Reception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القبول</w:t>
      </w:r>
      <w:r>
        <w:rPr>
          <w:rFonts w:ascii="EB Garamond" w:hAnsi="EB Garamond" w:cs="Amiri"/>
          <w:sz w:val="19"/>
          <w:rStyle w:val="ArabicTechnicalTerm"/>
          <w:rtl w:val="0"/>
        </w:rPr>
        <w:t xml:space="preserve">]‎</w:t>
      </w:r>
      <w:r>
        <w:rPr>
          <w:rFonts w:ascii="EB Garamond" w:hAnsi="EB Garamond" w:cs="EB Garamond"/>
          <w:sz w:val="19"/>
        </w:rPr>
        <w:t xml:space="preserve"> is considered in respect of a subject’s lack of intrinsic sufficiency for the received feature; agency in respect of supplying what suffices. The qualification ‘when the relation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النسبة</w:t>
      </w:r>
      <w:r>
        <w:rPr>
          <w:rFonts w:ascii="EB Garamond" w:hAnsi="EB Garamond" w:cs="Amiri"/>
          <w:sz w:val="19"/>
          <w:rStyle w:val="ArabicTechnicalTerm"/>
          <w:rtl w:val="0"/>
        </w:rPr>
        <w:t xml:space="preserve">]‎</w:t>
      </w:r>
      <w:r>
        <w:rPr>
          <w:rFonts w:ascii="EB Garamond" w:hAnsi="EB Garamond" w:cs="EB Garamond"/>
          <w:sz w:val="19"/>
        </w:rPr>
        <w:t xml:space="preserve"> is the same’ prevents a blanket denial that one thing can act in one respect and receive in another.</w:t>
      </w:r>
    </w:p>
  </w:footnote>
  <w:footnote w:id="5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§223. Al-Ḥillī distinguishes the overall intention to complete a movement from the particular imaginings and volitions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الإرادة</w:t>
      </w:r>
      <w:r>
        <w:rPr>
          <w:rFonts w:ascii="EB Garamond" w:hAnsi="EB Garamond" w:cs="Amiri"/>
          <w:sz w:val="19"/>
          <w:rStyle w:val="ArabicTechnicalTerm"/>
          <w:rtl w:val="0"/>
        </w:rPr>
        <w:t xml:space="preserve">]‎</w:t>
      </w:r>
      <w:r>
        <w:rPr>
          <w:rFonts w:ascii="EB Garamond" w:hAnsi="EB Garamond" w:cs="EB Garamond"/>
          <w:sz w:val="19"/>
        </w:rPr>
        <w:t xml:space="preserve"> associated with successive stages along its divisible distance. A volition for the first stage produces that movement. Reaching that stage, together with the continuing overall intention, then brings about a further volition directed toward the next stage. That volition produces another movement, and the sequence continues. Hence a movement can help cause a volition while a volition causes a movement without circular causation: the movements and volitions involved are different successive particulars. This explanation supplies the antecedent of the lemma's final elliptical reference to “another”, rendered [volitions]. The preparatory role of the earlier movement is essential; the passage does not say that a completed movement simply generates all subsequent movements by itself or that one unchanged particular volition accounts for every stage. (Al-Ḥillī, Kashf al-murād, Āmulī ed., pp. 124.)</w:t>
      </w:r>
    </w:p>
  </w:footnote>
  <w:footnote w:id="5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§225. This clause first specifies how finitude can be attributed to a bodily capacity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القوة الجسمانية</w:t>
      </w:r>
      <w:r>
        <w:rPr>
          <w:rFonts w:ascii="EB Garamond" w:hAnsi="EB Garamond" w:cs="Amiri"/>
          <w:sz w:val="19"/>
          <w:rStyle w:val="ArabicTechnicalTerm"/>
          <w:rtl w:val="0"/>
        </w:rPr>
        <w:t xml:space="preserve">]‎</w:t>
      </w:r>
      <w:r>
        <w:rPr>
          <w:rFonts w:ascii="EB Garamond" w:hAnsi="EB Garamond" w:cs="EB Garamond"/>
          <w:sz w:val="19"/>
        </w:rPr>
        <w:t xml:space="preserve">. Al-Ḥillī says finitude and its corresponding privation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عدم الملكة</w:t>
      </w:r>
      <w:r>
        <w:rPr>
          <w:rFonts w:ascii="EB Garamond" w:hAnsi="EB Garamond" w:cs="Amiri"/>
          <w:sz w:val="19"/>
          <w:rStyle w:val="ArabicTechnicalTerm"/>
          <w:rtl w:val="0"/>
        </w:rPr>
        <w:t xml:space="preserve">]‎</w:t>
      </w:r>
      <w:r>
        <w:rPr>
          <w:rFonts w:ascii="EB Garamond" w:hAnsi="EB Garamond" w:cs="EB Garamond"/>
          <w:sz w:val="19"/>
        </w:rPr>
        <w:t xml:space="preserve"> belong directly to quantity; they are attributed to capacities through the measured effects those capacities produce. He distinguishes three measures. Intensity compares the times needed for the same work, such as arrows crossing a fixed distance: the shorter time represents greater intensity. Duration compares how long an effect continues. Number compares how many successive acts a capacity produces. These measures must not be exchanged without argument, since greater intensity is not simply longer duration or more repeated acts. The “proper privation” is nonfinitude in something of a kind capable of finitude, not every unqualified negative use of “not finite”. The following clauses attempt to establish the finitude of bodily capacities; this clause provides the distinctions on which those physical arguments depend. (Al-Ḥillī, Kashf al-murād, Āmulī ed., pp. 125.)</w:t>
      </w:r>
    </w:p>
  </w:footnote>
  <w:footnote w:id="5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§226. The condensed physical argument compares motions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from the same starting point, with differing recipients or motive forces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القوة</w:t>
      </w:r>
      <w:r>
        <w:rPr>
          <w:rFonts w:ascii="EB Garamond" w:hAnsi="EB Garamond" w:cs="Amiri"/>
          <w:sz w:val="19"/>
          <w:rStyle w:val="ArabicTechnicalTerm"/>
          <w:rtl w:val="0"/>
        </w:rPr>
        <w:t xml:space="preserve">]‎</w:t>
      </w:r>
      <w:r>
        <w:rPr>
          <w:rFonts w:ascii="EB Garamond" w:hAnsi="EB Garamond" w:cs="EB Garamond"/>
          <w:sz w:val="19"/>
        </w:rPr>
        <w:t xml:space="preserve">. Al-Ḥillī discusses objections to the argument; those objections are not part of the matn.</w:t>
      </w:r>
    </w:p>
  </w:footnote>
  <w:footnote w:id="5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§247. The claim concerns making an effect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الأثر</w:t>
      </w:r>
      <w:r>
        <w:rPr>
          <w:rFonts w:ascii="EB Garamond" w:hAnsi="EB Garamond" w:cs="Amiri"/>
          <w:sz w:val="19"/>
          <w:rStyle w:val="ArabicTechnicalTerm"/>
          <w:rtl w:val="0"/>
        </w:rPr>
        <w:t xml:space="preserve">]‎</w:t>
      </w:r>
      <w:r>
        <w:rPr>
          <w:rFonts w:ascii="EB Garamond" w:hAnsi="EB Garamond" w:cs="EB Garamond"/>
          <w:sz w:val="19"/>
        </w:rPr>
        <w:t xml:space="preserve"> existent or nonexistent, rather than making its essential nature what it is. Read alongside §127, where producing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concerns its actualisation rather than altering its definition.</w:t>
      </w:r>
    </w:p>
  </w:footnote>
  <w:footnote w:id="5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§249. Al-Ḥillī addresses the objection that nonpersistent things, such as motions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and sounds, cease through themselves. He instead connects their cessation to the absence of their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السبب</w:t>
      </w:r>
      <w:r>
        <w:rPr>
          <w:rFonts w:ascii="EB Garamond" w:hAnsi="EB Garamond" w:cs="Amiri"/>
          <w:sz w:val="19"/>
          <w:rStyle w:val="ArabicTechnicalTerm"/>
          <w:rtl w:val="0"/>
        </w:rPr>
        <w:t xml:space="preserve">]‎</w:t>
      </w:r>
      <w:r>
        <w:rPr>
          <w:rFonts w:ascii="EB Garamond" w:hAnsi="EB Garamond" w:cs="EB Garamond"/>
          <w:sz w:val="19"/>
        </w:rPr>
        <w:t xml:space="preserve"> or of a condition.</w:t>
      </w:r>
    </w:p>
  </w:footnote>
  <w:footnote w:id="5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§253. “Subject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الموضوع</w:t>
      </w:r>
      <w:r>
        <w:rPr>
          <w:rFonts w:ascii="EB Garamond" w:hAnsi="EB Garamond" w:cs="Amiri"/>
          <w:sz w:val="19"/>
          <w:rStyle w:val="ArabicTechnicalTerm"/>
          <w:rtl w:val="0"/>
        </w:rPr>
        <w:t xml:space="preserve">]‎</w:t>
      </w:r>
      <w:r>
        <w:rPr>
          <w:rFonts w:ascii="EB Garamond" w:hAnsi="EB Garamond" w:cs="EB Garamond"/>
          <w:sz w:val="19"/>
        </w:rPr>
        <w:t xml:space="preserve">” (mawḍūʿ) is a self-subsistent support for an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“receptacle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(maḥall) is broader and can include prime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الهيولى</w:t>
      </w:r>
      <w:r>
        <w:rPr>
          <w:rFonts w:ascii="EB Garamond" w:hAnsi="EB Garamond" w:cs="Amiri"/>
          <w:sz w:val="19"/>
          <w:rStyle w:val="ArabicTechnicalTerm"/>
          <w:rtl w:val="0"/>
        </w:rPr>
        <w:t xml:space="preserve">]‎</w:t>
      </w:r>
      <w:r>
        <w:rPr>
          <w:rFonts w:ascii="EB Garamond" w:hAnsi="EB Garamond" w:cs="EB Garamond"/>
          <w:sz w:val="19"/>
        </w:rPr>
        <w:t xml:space="preserve"> as the receptacle of substantial form. The distinctions in §§255–257 depend on keeping these terms separate.</w:t>
      </w:r>
    </w:p>
  </w:footnote>
  <w:footnote w:id="5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§268. The denial concerns an independently existing spatial indivisible: the atom</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الجزء الذي لا يتجزأ</w:t>
      </w:r>
      <w:r>
        <w:rPr>
          <w:rFonts w:ascii="EB Garamond" w:hAnsi="EB Garamond" w:cs="Amiri"/>
          <w:sz w:val="19"/>
          <w:rStyle w:val="ArabicTechnicalTerm"/>
          <w:rtl w:val="0"/>
        </w:rPr>
        <w:t xml:space="preserve">]‎</w:t>
      </w:r>
      <w:r>
        <w:rPr>
          <w:rFonts w:ascii="EB Garamond" w:hAnsi="EB Garamond" w:cs="EB Garamond"/>
          <w:sz w:val="19"/>
        </w:rPr>
        <w:t xml:space="preserve">. It does not deny a point existing as a boundary of something divisible (§273). The brief geometrical objections that follow are not complete standalone proofs; Ḥillī expands their constructions.</w:t>
      </w:r>
    </w:p>
  </w:footnote>
  <w:footnote w:id="5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§269. Al-Ḥillī expands this into an argument against an indivisible atom</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الجزء الذي لا يتجزأ</w:t>
      </w:r>
      <w:r>
        <w:rPr>
          <w:rFonts w:ascii="EB Garamond" w:hAnsi="EB Garamond" w:cs="Amiri"/>
          <w:sz w:val="19"/>
          <w:rStyle w:val="ArabicTechnicalTerm"/>
          <w:rtl w:val="0"/>
        </w:rPr>
        <w:t xml:space="preserve">]‎</w:t>
      </w:r>
      <w:r>
        <w:rPr>
          <w:rFonts w:ascii="EB Garamond" w:hAnsi="EB Garamond" w:cs="EB Garamond"/>
          <w:sz w:val="19"/>
        </w:rPr>
        <w:t xml:space="preserve"> occupying a spatial position. Suppose one atom lies between two others. Either it prevents the outer two from touching, or it does not. If it does not, the bodies interpenetrate, an outcome the argument excludes. If it does, the side of the middle atom touching one neighbour must differ from the side touching the other; that difference establishes divisibility. The conclusion follows from the distinction between the two contacts, together with the exclusion of interpenetration. “Blocks” therefore describes the middle atom’s preventing contact between the outer pair. It is not a claim that the middle atom prevents either neighbour from touching it. (Al-Ḥillī, Kashf al-murād, Āmulī ed., pp. 144.)</w:t>
      </w:r>
    </w:p>
  </w:footnote>
  <w:footnote w:id="5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§284. Al-Ḥillī presents the argument for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distinct from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as Avicenna’s: body is continuous but can be divided; continuity itself cannot receive its own negation, so a substrate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must receive both continuity and separation. Ṭūsī challenges the inference to this substrate. Before division the continuous body is supposed to have one matter; after division each part has its own. If the matter of each part newly arises, the principle that everything newly arising requires matter generates a regress. If those matters already existed, the body’s unlimited possible divisions require infinitely many actual matters. Al-Ḥillī identifies this as Ṭūsī’s objection to inferring matter distinct from body merely from divisibility. The preceding conclusion that body is continuous and divisible without limit therefore does not commit the author to Avicenna’s analysis of body into matter and form. (Al-Ḥillī, Kashf al-murād, Āmulī ed., pp. 150.)</w:t>
      </w:r>
    </w:p>
  </w:footnote>
  <w:footnote w:id="5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§290. The objection answered here is that, if place is dimension, placing a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in it would bring two dimensions together in the same extent. Al-Ḥillī explains the reply by distinguishing dimension conjoined with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from dimension free of matter. Two material dimensions exclude one another: two bodies cannot interpenetrate. The dimension that constitutes place, however, can coincide with the material dimension of its occupant without the prohibited interpenetration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التداخل</w:t>
      </w:r>
      <w:r>
        <w:rPr>
          <w:rFonts w:ascii="EB Garamond" w:hAnsi="EB Garamond" w:cs="Amiri"/>
          <w:sz w:val="19"/>
          <w:rStyle w:val="ArabicTechnicalTerm"/>
          <w:rtl w:val="0"/>
        </w:rPr>
        <w:t xml:space="preserve">]‎</w:t>
      </w:r>
      <w:r>
        <w:rPr>
          <w:rFonts w:ascii="EB Garamond" w:hAnsi="EB Garamond" w:cs="EB Garamond"/>
          <w:sz w:val="19"/>
        </w:rPr>
        <w:t xml:space="preserve"> of two material bodies. Its freedom from matter is part of the proposed account of what place is. Whether place can actually lack an occupant is a further question, answered negatively at §293. The present statement should therefore retain its claim about matter-free dimension; it should not be reduced to the claim that dimension is separable from matter only in thought. (Al-Ḥillī, Kashf al-murād, Āmulī ed., pp. 152, 154.)</w:t>
      </w:r>
    </w:p>
  </w:footnote>
  <w:footnote w:id="6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§293. Al-Ḥillī illustrates the reductio by stipulating that a body traverses an empty distance in one hour and the same distance filled with a resisting medium in two. Now suppose a second medium with half the first medium’s resistance. On the proportional assumption used in the argument, the body will traverse it in one hour.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through a resisting medium would then take exactly as long as motion without resistance, which the argument treats as impossible. The conclusion is that place cannot be empty. The durations are hypothetical premises used to expose a contradiction; the passage does not assert that motion through an actual void has a known duration. Its crucial dependency is the assumed relation between a reduction of resistance and a reduction of traversal time. (Al-Ḥillī, Kashf al-murād, Āmulī ed., pp. 154.)</w:t>
      </w:r>
    </w:p>
  </w:footnote>
  <w:footnote w:id="6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§310. Al-Ḥillī explains the problem as one of reciprocal action: how can each of two opposed qualities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الكيفية</w:t>
      </w:r>
      <w:r>
        <w:rPr>
          <w:rFonts w:ascii="EB Garamond" w:hAnsi="EB Garamond" w:cs="Amiri"/>
          <w:sz w:val="19"/>
          <w:rStyle w:val="ArabicTechnicalTerm"/>
          <w:rtl w:val="0"/>
        </w:rPr>
        <w:t xml:space="preserve">]‎</w:t>
      </w:r>
      <w:r>
        <w:rPr>
          <w:rFonts w:ascii="EB Garamond" w:hAnsi="EB Garamond" w:cs="EB Garamond"/>
          <w:sz w:val="19"/>
        </w:rPr>
        <w:t xml:space="preserve"> both overcome and be overcome by the other? The account adopted by Ṭūsī distinguishes the active quality from the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that receives its action. For example, the heat of hot water acts upon the matter of cold water, weakening the coldness that qualifies it. Their mixture acquires a uniform quality intermediate between heat and cold; this is temperament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المزاج</w:t>
      </w:r>
      <w:r>
        <w:rPr>
          <w:rFonts w:ascii="EB Garamond" w:hAnsi="EB Garamond" w:cs="Amiri"/>
          <w:sz w:val="19"/>
          <w:rStyle w:val="ArabicTechnicalTerm"/>
          <w:rtl w:val="0"/>
        </w:rPr>
        <w:t xml:space="preserve">]‎</w:t>
      </w:r>
      <w:r>
        <w:rPr>
          <w:rFonts w:ascii="EB Garamond" w:hAnsi="EB Garamond" w:cs="EB Garamond"/>
          <w:sz w:val="19"/>
        </w:rPr>
        <w:t xml:space="preserve">. Al-Ḥillī identifies this as Ṭūsī’s chosen account but then questions it. In his view, the proposed distinction does not yet settle how matter’s being affected avoids the original difficulty concerning simultaneous dominance and submission. The note accordingly distinguishes the explanation of the author’s position from the commentator’s reservation about its adequacy. (Al-Ḥillī, Kashf al-murād, Āmulī ed., pp. 164.)</w:t>
      </w:r>
    </w:p>
  </w:footnote>
  <w:footnote w:id="6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§312. Al-Ḥillī explains temperament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المزاج</w:t>
      </w:r>
      <w:r>
        <w:rPr>
          <w:rFonts w:ascii="EB Garamond" w:hAnsi="EB Garamond" w:cs="Amiri"/>
          <w:sz w:val="19"/>
          <w:rStyle w:val="ArabicTechnicalTerm"/>
          <w:rtl w:val="0"/>
        </w:rPr>
        <w:t xml:space="preserve">]‎</w:t>
      </w:r>
      <w:r>
        <w:rPr>
          <w:rFonts w:ascii="EB Garamond" w:hAnsi="EB Garamond" w:cs="EB Garamond"/>
          <w:sz w:val="19"/>
        </w:rPr>
        <w:t xml:space="preserve"> as preparing a composite to receive its characteristic form</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الصورة</w:t>
      </w:r>
      <w:r>
        <w:rPr>
          <w:rFonts w:ascii="EB Garamond" w:hAnsi="EB Garamond" w:cs="Amiri"/>
          <w:sz w:val="19"/>
          <w:rStyle w:val="ArabicTechnicalTerm"/>
          <w:rtl w:val="0"/>
        </w:rPr>
        <w:t xml:space="preserve">]‎</w:t>
      </w:r>
      <w:r>
        <w:rPr>
          <w:rFonts w:ascii="EB Garamond" w:hAnsi="EB Garamond" w:cs="EB Garamond"/>
          <w:sz w:val="19"/>
        </w:rPr>
        <w:t xml:space="preserve"> and capacities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القوة</w:t>
      </w:r>
      <w:r>
        <w:rPr>
          <w:rFonts w:ascii="EB Garamond" w:hAnsi="EB Garamond" w:cs="Amiri"/>
          <w:sz w:val="19"/>
          <w:rStyle w:val="ArabicTechnicalTerm"/>
          <w:rtl w:val="0"/>
        </w:rPr>
        <w:t xml:space="preserve">]‎</w:t>
      </w:r>
      <w:r>
        <w:rPr>
          <w:rFonts w:ascii="EB Garamond" w:hAnsi="EB Garamond" w:cs="EB Garamond"/>
          <w:sz w:val="19"/>
        </w:rPr>
        <w:t xml:space="preserve">. All composites share corporeality, but their capacities differ. A mineral form holds its constituents together; a plant additionally nourishes itself, grows, and reproduces; an animal additionally senses and moves voluntarily. The difference is traced to the receptacles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differing preparation, which in turn depends on differences of temperament. A temperament nearer equilibrium receives a more perfect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The electronic transcription reads al-aʿdād, “numbers,” but this explanation requires al-iʿdād, “preparation.” The reading al-iʿdād is also confirmed in al-Jalālī’s edition, p.152; the displayed Arabic corrects the transcription accordingly. “Preparation” thus concerns a composite’s readiness to receive form and capacities, not a numerical ordering of temperaments. (Al-Ḥillī, Kashf al-murād, Āmulī ed., pp. 165.)</w:t>
      </w:r>
    </w:p>
  </w:footnote>
  <w:footnote w:id="6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§314. Al-Ḥillī calls this the argument by correspondence. Assume two infinite lines beginning at the same point. Remove a finite segment from one, then match the beginning of the remainder to the beginning of the complete line and continue matching their parts. If both continue indefinitely, the diminished line equals the undiminished one, which the argument rejects. If the diminished line ends, the complete line must also end, since it exceeds the first by only the finite segment removed. The conclusion contradicts the assumed infinity of the lines. Al-Ḥillī explicitly identifies the “contrary” of finitude as the infinity initially assumed, the comparison as matching parts, and the deficiency as the removed segment. This supplies the stages compressed into Ṭūsī’s single sentence. (Al-Ḥillī, Kashf al-murād, Āmulī ed., pp. 166–167.)</w:t>
      </w:r>
    </w:p>
  </w:footnote>
  <w:footnote w:id="6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§323. The conclusion about accidents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has a restricted scope here. Al-Ḥillī distinguishes corporeal accidents from noncorporeal accidents and says that this particular inference concerns the former. A corporeal accident cannot subsist by itself or in something other than a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Since the body on which its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depends originates, the accident dependent on it also originates. Al-Ḥillī regards noncorporeal accidents as originated too, but assigns that claim to a different argument establishing the origination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الحدوث</w:t>
      </w:r>
      <w:r>
        <w:rPr>
          <w:rFonts w:ascii="EB Garamond" w:hAnsi="EB Garamond" w:cs="Amiri"/>
          <w:sz w:val="19"/>
          <w:rStyle w:val="ArabicTechnicalTerm"/>
          <w:rtl w:val="0"/>
        </w:rPr>
        <w:t xml:space="preserve">]‎</w:t>
      </w:r>
      <w:r>
        <w:rPr>
          <w:rFonts w:ascii="EB Garamond" w:hAnsi="EB Garamond" w:cs="EB Garamond"/>
          <w:sz w:val="19"/>
        </w:rPr>
        <w:t xml:space="preserve"> of everything other than God. The supplied “[corporeal]” therefore marks the restriction he expressly attributes to Ṭūsī’s reasoning. It prevents the present dependence argument from appearing to deny that there are accidents whose subjects are noncorporeal. (Al-Ḥillī, Kashf al-murād, Āmulī ed., pp. 173.)</w:t>
      </w:r>
    </w:p>
  </w:footnote>
  <w:footnote w:id="6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§329. The opening presents a philosophers’ proof for separate intellects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العقل</w:t>
      </w:r>
      <w:r>
        <w:rPr>
          <w:rFonts w:ascii="EB Garamond" w:hAnsi="EB Garamond" w:cs="Amiri"/>
          <w:sz w:val="19"/>
          <w:rStyle w:val="ArabicTechnicalTerm"/>
          <w:rtl w:val="0"/>
        </w:rPr>
        <w:t xml:space="preserve">]‎</w:t>
      </w:r>
      <w:r>
        <w:rPr>
          <w:rFonts w:ascii="EB Garamond" w:hAnsi="EB Garamond" w:cs="EB Garamond"/>
          <w:sz w:val="19"/>
        </w:rPr>
        <w:t xml:space="preserve">. Circular celestial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is said to require will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الإرادة</w:t>
      </w:r>
      <w:r>
        <w:rPr>
          <w:rFonts w:ascii="EB Garamond" w:hAnsi="EB Garamond" w:cs="Amiri"/>
          <w:sz w:val="19"/>
          <w:rStyle w:val="ArabicTechnicalTerm"/>
          <w:rtl w:val="0"/>
        </w:rPr>
        <w:t xml:space="preserve">]‎</w:t>
      </w:r>
      <w:r>
        <w:rPr>
          <w:rFonts w:ascii="EB Garamond" w:hAnsi="EB Garamond" w:cs="EB Garamond"/>
          <w:sz w:val="19"/>
        </w:rPr>
        <w:t xml:space="preserve">; voluntary motion requires a goal; and unending motion must seek a perfection attained successively rather than all at once. The celestial sphere is accordingly said to seek likeness to an intellect whose perfections are actual, realizing its own possible positions in succession. Ṭūsī’s objections begin with the dependence of this proof on uninterrupted motion, continue with the disputed exhaustiveness of its classification of goals, and question whether an agent can seek something impossible. Al-Ḥillī explains that ignorance of a goal’s impossibility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الامتناع</w:t>
      </w:r>
      <w:r>
        <w:rPr>
          <w:rFonts w:ascii="EB Garamond" w:hAnsi="EB Garamond" w:cs="Amiri"/>
          <w:sz w:val="19"/>
          <w:rStyle w:val="ArabicTechnicalTerm"/>
          <w:rtl w:val="0"/>
        </w:rPr>
        <w:t xml:space="preserve">]‎</w:t>
      </w:r>
      <w:r>
        <w:rPr>
          <w:rFonts w:ascii="EB Garamond" w:hAnsi="EB Garamond" w:cs="EB Garamond"/>
          <w:sz w:val="19"/>
        </w:rPr>
        <w:t xml:space="preserve"> can sustain such seeking. He explicitly relates the temporal objection to the preceding proof that the world originated. The limit on motion therefore concerns its beginning; this clause does not establish that celestial motion must cease at some future time. (Al-Ḥillī, Kashf al-murād, Āmulī ed., pp. 178.)</w:t>
      </w:r>
    </w:p>
  </w:footnote>
  <w:footnote w:id="6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§331. Al-Ḥillī distinguishes a first perfection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الكمال الأول</w:t>
      </w:r>
      <w:r>
        <w:rPr>
          <w:rFonts w:ascii="EB Garamond" w:hAnsi="EB Garamond" w:cs="Amiri"/>
          <w:sz w:val="19"/>
          <w:rStyle w:val="ArabicTechnicalTerm"/>
          <w:rtl w:val="0"/>
        </w:rPr>
        <w:t xml:space="preserve">]‎</w:t>
      </w:r>
      <w:r>
        <w:rPr>
          <w:rFonts w:ascii="EB Garamond" w:hAnsi="EB Garamond" w:cs="EB Garamond"/>
          <w:sz w:val="19"/>
        </w:rPr>
        <w:t xml:space="preserve">, through which a thing belongs to its species, from a second perfection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الكمال الثاني</w:t>
      </w:r>
      <w:r>
        <w:rPr>
          <w:rFonts w:ascii="EB Garamond" w:hAnsi="EB Garamond" w:cs="Amiri"/>
          <w:sz w:val="19"/>
          <w:rStyle w:val="ArabicTechnicalTerm"/>
          <w:rtl w:val="0"/>
        </w:rPr>
        <w:t xml:space="preserve">]‎</w:t>
      </w:r>
      <w:r>
        <w:rPr>
          <w:rFonts w:ascii="EB Garamond" w:hAnsi="EB Garamond" w:cs="EB Garamond"/>
          <w:sz w:val="19"/>
        </w:rPr>
        <w:t xml:space="preserve">, a property or activity that it has once constituted as that species.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is a first perfection in this sense. “Natural” excludes artifacts such as a bed; “organic” means furnished with organs or instruments for vital activities. Those activities include nutrition, growth, reproduction, perception, voluntary movement, and reasoning. He also explains the choice of “perfection” rather than “form</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الصورة</w:t>
      </w:r>
      <w:r>
        <w:rPr>
          <w:rFonts w:ascii="EB Garamond" w:hAnsi="EB Garamond" w:cs="Amiri"/>
          <w:sz w:val="19"/>
          <w:rStyle w:val="ArabicTechnicalTerm"/>
          <w:rtl w:val="0"/>
        </w:rPr>
        <w:t xml:space="preserve">]‎</w:t>
      </w:r>
      <w:r>
        <w:rPr>
          <w:rFonts w:ascii="EB Garamond" w:hAnsi="EB Garamond" w:cs="EB Garamond"/>
          <w:sz w:val="19"/>
        </w:rPr>
        <w:t xml:space="preserve">”: when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is considered as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the soul’s association with it can be described in terms of form; when body is considered as a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awaiting further specification, soul is its perfection. The wording accommodates the human soul, which the account holds to perfect the body without inhering in it. (Al-Ḥillī, Kashf al-murād, Āmulī ed., pp. 181.)</w:t>
      </w:r>
    </w:p>
  </w:footnote>
  <w:footnote w:id="6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§341. The alleged receptacle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is the heart or brain, considered as something the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thinks about. Al-Ḥillī reconstructs the argument as follows. If the intellectual faculty inhered in such an organ, either the organ’s form would suffice for its being understood, or it would not. If it sufficed, the soul would think of the organ continuously, because that form would always be present. If it did not, a second form of the same organ would be required, producing the prohibited coincidence of two similar forms. The soul would consequently either understand its receptacle always or never. Yet it thinks of the heart or brain sometimes and not at other times. The intermittent occurrence is therefore intellection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التعقل</w:t>
      </w:r>
      <w:r>
        <w:rPr>
          <w:rFonts w:ascii="EB Garamond" w:hAnsi="EB Garamond" w:cs="Amiri"/>
          <w:sz w:val="19"/>
          <w:rStyle w:val="ArabicTechnicalTerm"/>
          <w:rtl w:val="0"/>
        </w:rPr>
        <w:t xml:space="preserve">]‎</w:t>
      </w:r>
      <w:r>
        <w:rPr>
          <w:rFonts w:ascii="EB Garamond" w:hAnsi="EB Garamond" w:cs="EB Garamond"/>
          <w:sz w:val="19"/>
        </w:rPr>
        <w:t xml:space="preserve"> of the supposed receptacle, which supplies the objection to inherence. (Al-Ḥillī, Kashf al-murād, Āmulī ed., pp. 186.)</w:t>
      </w:r>
    </w:p>
  </w:footnote>
  <w:footnote w:id="6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§348. Al-Ḥillī reads this as a numerical correspondence between souls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and bodies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البدن</w:t>
      </w:r>
      <w:r>
        <w:rPr>
          <w:rFonts w:ascii="EB Garamond" w:hAnsi="EB Garamond" w:cs="Amiri"/>
          <w:sz w:val="19"/>
          <w:rStyle w:val="ArabicTechnicalTerm"/>
          <w:rtl w:val="0"/>
        </w:rPr>
        <w:t xml:space="preserve">]‎</w:t>
      </w:r>
      <w:r>
        <w:rPr>
          <w:rFonts w:ascii="EB Garamond" w:hAnsi="EB Garamond" w:cs="EB Garamond"/>
          <w:sz w:val="19"/>
        </w:rPr>
        <w:t xml:space="preserve">. He gives a separate argument for each direction. If two souls belonged to one body, a person’s immediately experienced single self would have to be two selves. If one soul belonged to two bodies, whatever was known through one would also be known through the other, and the same would apply to the other psychical attributes. Both consequences are rejected as contrary to what is immediately evident. The compressed expression “on equality” therefore excludes both several souls for one body and several bodies for one soul. It concerns the individuality of the soul–body relation considered here; the following discussion separately addresses whether the soul survives the body’s dissolution. (Al-Ḥillī, Kashf al-murād, Āmulī ed., pp. 190.)</w:t>
      </w:r>
    </w:p>
  </w:footnote>
  <w:footnote w:id="6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§351. Ḥillī explains “without reference” as without reference to an external object: imagined right and left eyes remain distinguishable even when no external image exists. The argument concerns bodily instruments for particular perception, contrasted with the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’s unaided apprehension of universals.</w:t>
      </w:r>
    </w:p>
  </w:footnote>
  <w:footnote w:id="7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§361. Al-Ḥillī distinguishes two accounts: the surrounding air takes on the odour’s quality, or particles detach from the odorous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and travel to the sense organ. He understands Ṭūsī as allowing both.</w:t>
      </w:r>
    </w:p>
  </w:footnote>
  <w:footnote w:id="7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§366. Al-Ḥillī describes the outward-ray theory as a cone extending from the eye to the visible object, with its apex at the pupil, and expressly attributes this choice to Ṭūsī. He contrasts Avicenna’s account of the visible form being imprinted in the eye’s crystalline humour, then rejects both theories himself. Against emission, he asks how a tiny eye could supply a body extending to the fixed stars and how such a subtle ray could escape disturbance by wind. Against imprinting, he objects to a large image’s being received in something small. These criticisms belong to the commentator. The positive reading “by the emission of a ray” occurs both in the electronic Āmulī text and in al-Jalālī’s matn, p.161, checked against the scan. No negation has been supplied to reconcile it with the preceding reference to the pupil’s being affected. (Al-Ḥillī, Kashf al-murād, Āmulī ed., pp. 197.)</w:t>
      </w:r>
    </w:p>
  </w:footnote>
  <w:footnote w:id="7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§377. Al-Ḥillī defines qārr al-dhāt through the coexistence of its parts and contrasts it with time, whose different portions cannot coexist.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w:t>
      </w:r>
      <w:r>
        <w:rPr>
          <w:rFonts w:ascii="EB Garamond" w:hAnsi="EB Garamond" w:cs="Amiri"/>
          <w:sz w:val="19"/>
          <w:rStyle w:val="ArabicTechnicalTerm"/>
          <w:rtl w:val="0"/>
        </w:rPr>
        <w:t xml:space="preserve">]‎</w:t>
      </w:r>
      <w:r>
        <w:rPr>
          <w:rFonts w:ascii="EB Garamond" w:hAnsi="EB Garamond" w:cs="EB Garamond"/>
          <w:sz w:val="19"/>
        </w:rPr>
        <w:t xml:space="preserve">’ here is mathematical body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الجسم التعليمي</w:t>
      </w:r>
      <w:r>
        <w:rPr>
          <w:rFonts w:ascii="EB Garamond" w:hAnsi="EB Garamond" w:cs="Amiri"/>
          <w:sz w:val="19"/>
          <w:rStyle w:val="ArabicTechnicalTerm"/>
          <w:rtl w:val="0"/>
        </w:rPr>
        <w:t xml:space="preserve">]‎</w:t>
      </w:r>
      <w:r>
        <w:rPr>
          <w:rFonts w:ascii="EB Garamond" w:hAnsi="EB Garamond" w:cs="EB Garamond"/>
          <w:sz w:val="19"/>
        </w:rPr>
        <w:t xml:space="preserve">, or three-dimensional magnitude, rather than substance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الجوهر</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7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§388. Al-Ḥillī distinguishes privative nonfinitude, which presupposes quantity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الكم</w:t>
      </w:r>
      <w:r>
        <w:rPr>
          <w:rFonts w:ascii="EB Garamond" w:hAnsi="EB Garamond" w:cs="Amiri"/>
          <w:sz w:val="19"/>
          <w:rStyle w:val="ArabicTechnicalTerm"/>
          <w:rtl w:val="0"/>
        </w:rPr>
        <w:t xml:space="preserve">]‎</w:t>
      </w:r>
      <w:r>
        <w:rPr>
          <w:rFonts w:ascii="EB Garamond" w:hAnsi="EB Garamond" w:cs="EB Garamond"/>
          <w:sz w:val="19"/>
        </w:rPr>
        <w:t xml:space="preserve">, from mere negation of finitude, which can be said of things without quantity. This keeps the assertion from attributing positive infinite magnitude to everything that is not finite.</w:t>
      </w:r>
    </w:p>
  </w:footnote>
  <w:footnote w:id="7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§392. “Affective qualities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الكيفيات الانفعالية</w:t>
      </w:r>
      <w:r>
        <w:rPr>
          <w:rFonts w:ascii="EB Garamond" w:hAnsi="EB Garamond" w:cs="Amiri"/>
          <w:sz w:val="19"/>
          <w:rStyle w:val="ArabicTechnicalTerm"/>
          <w:rtl w:val="0"/>
        </w:rPr>
        <w:t xml:space="preserve">]‎</w:t>
      </w:r>
      <w:r>
        <w:rPr>
          <w:rFonts w:ascii="EB Garamond" w:hAnsi="EB Garamond" w:cs="EB Garamond"/>
          <w:sz w:val="19"/>
        </w:rPr>
        <w:t xml:space="preserve">” and “affections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الانفعالات</w:t>
      </w:r>
      <w:r>
        <w:rPr>
          <w:rFonts w:ascii="EB Garamond" w:hAnsi="EB Garamond" w:cs="Amiri"/>
          <w:sz w:val="19"/>
          <w:rStyle w:val="ArabicTechnicalTerm"/>
          <w:rtl w:val="0"/>
        </w:rPr>
        <w:t xml:space="preserve">]‎</w:t>
      </w:r>
      <w:r>
        <w:rPr>
          <w:rFonts w:ascii="EB Garamond" w:hAnsi="EB Garamond" w:cs="EB Garamond"/>
          <w:sz w:val="19"/>
        </w:rPr>
        <w:t xml:space="preserve">” render the traditional distinction between relatively stable sensible qualities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الكيفية</w:t>
      </w:r>
      <w:r>
        <w:rPr>
          <w:rFonts w:ascii="EB Garamond" w:hAnsi="EB Garamond" w:cs="Amiri"/>
          <w:sz w:val="19"/>
          <w:rStyle w:val="ArabicTechnicalTerm"/>
          <w:rtl w:val="0"/>
        </w:rPr>
        <w:t xml:space="preserve">]‎</w:t>
      </w:r>
      <w:r>
        <w:rPr>
          <w:rFonts w:ascii="EB Garamond" w:hAnsi="EB Garamond" w:cs="EB Garamond"/>
          <w:sz w:val="19"/>
        </w:rPr>
        <w:t xml:space="preserve"> and transient sensible states. They do not refer specifically to emotion.</w:t>
      </w:r>
    </w:p>
  </w:footnote>
  <w:footnote w:id="7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§404. The things declared contrary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الضد</w:t>
      </w:r>
      <w:r>
        <w:rPr>
          <w:rFonts w:ascii="EB Garamond" w:hAnsi="EB Garamond" w:cs="Amiri"/>
          <w:sz w:val="19"/>
          <w:rStyle w:val="ArabicTechnicalTerm"/>
          <w:rtl w:val="0"/>
        </w:rPr>
        <w:t xml:space="preserve">]‎</w:t>
      </w:r>
      <w:r>
        <w:rPr>
          <w:rFonts w:ascii="EB Garamond" w:hAnsi="EB Garamond" w:cs="EB Garamond"/>
          <w:sz w:val="19"/>
        </w:rPr>
        <w:t xml:space="preserve"> are inclinations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الميل</w:t>
      </w:r>
      <w:r>
        <w:rPr>
          <w:rFonts w:ascii="EB Garamond" w:hAnsi="EB Garamond" w:cs="Amiri"/>
          <w:sz w:val="19"/>
          <w:rStyle w:val="ArabicTechnicalTerm"/>
          <w:rtl w:val="0"/>
        </w:rPr>
        <w:t xml:space="preserve">]‎</w:t>
      </w:r>
      <w:r>
        <w:rPr>
          <w:rFonts w:ascii="EB Garamond" w:hAnsi="EB Garamond" w:cs="EB Garamond"/>
          <w:sz w:val="19"/>
        </w:rPr>
        <w:t xml:space="preserve"> toward different directions. Al-Ḥillī argues that an inclination directs a body toward one direction and away from another, so two incompatible inclinations cannot both govern it in the same respect. He nevertheless distinguishes an intrinsic inclination from one belonging to a body incidentally. A stone carried by a moving person retains its own heaviness while sharing the person’s movement. When a forced cause opposes a natural inclination, the causes contend and the body’s actual inclination reflects the stronger. Al-Ḥillī describes the forced inclination’s weakening, an intermediate balance without inclination, and the subsequent strengthening of the natural inclination. The assertion thus excludes the simultaneous full operation of opposed inclinations in the same respect, while allowing the distinctions and successive intermediate conditions he explains. (Al-Ḥillī, Kashf al-murād, Āmulī ed., pp. 214.)</w:t>
      </w:r>
    </w:p>
  </w:footnote>
  <w:footnote w:id="7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§405. Al-Ḥillī understands this as an argument for natural inclination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الميل</w:t>
      </w:r>
      <w:r>
        <w:rPr>
          <w:rFonts w:ascii="EB Garamond" w:hAnsi="EB Garamond" w:cs="Amiri"/>
          <w:sz w:val="19"/>
          <w:rStyle w:val="ArabicTechnicalTerm"/>
          <w:rtl w:val="0"/>
        </w:rPr>
        <w:t xml:space="preserve">]‎</w:t>
      </w:r>
      <w:r>
        <w:rPr>
          <w:rFonts w:ascii="EB Garamond" w:hAnsi="EB Garamond" w:cs="EB Garamond"/>
          <w:sz w:val="19"/>
        </w:rPr>
        <w:t xml:space="preserve"> in a body capable of forced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The natural inclination supplies an internal resistance; the ratio argument compares motion with and without resistance.</w:t>
      </w:r>
    </w:p>
  </w:footnote>
  <w:footnote w:id="7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§431. Ḥillī explains this as denying a kind of speech beyond the articulated speech just defined; the immediate polemical target is speech conceived as an additional inner attribute.</w:t>
      </w:r>
    </w:p>
  </w:footnote>
  <w:footnote w:id="7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§436. Here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is used broadly enough to include conception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التصور</w:t>
      </w:r>
      <w:r>
        <w:rPr>
          <w:rFonts w:ascii="EB Garamond" w:hAnsi="EB Garamond" w:cs="Amiri"/>
          <w:sz w:val="19"/>
          <w:rStyle w:val="ArabicTechnicalTerm"/>
          <w:rtl w:val="0"/>
        </w:rPr>
        <w:t xml:space="preserve">]‎</w:t>
      </w:r>
      <w:r>
        <w:rPr>
          <w:rFonts w:ascii="EB Garamond" w:hAnsi="EB Garamond" w:cs="EB Garamond"/>
          <w:sz w:val="19"/>
        </w:rPr>
        <w:t xml:space="preserve"> as well as true, firm, stable assent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التصديق</w:t>
      </w:r>
      <w:r>
        <w:rPr>
          <w:rFonts w:ascii="EB Garamond" w:hAnsi="EB Garamond" w:cs="Amiri"/>
          <w:sz w:val="19"/>
          <w:rStyle w:val="ArabicTechnicalTerm"/>
          <w:rtl w:val="0"/>
        </w:rPr>
        <w:t xml:space="preserve">]‎</w:t>
      </w:r>
      <w:r>
        <w:rPr>
          <w:rFonts w:ascii="EB Garamond" w:hAnsi="EB Garamond" w:cs="EB Garamond"/>
          <w:sz w:val="19"/>
        </w:rPr>
        <w:t xml:space="preserve">. Subsequent clauses distinguish this broad usage from narrower epistemic usages. “Non-inferential” renders epistemic ḍarūrī and does not mean metaphysical necessity.</w:t>
      </w:r>
    </w:p>
  </w:footnote>
  <w:footnote w:id="7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§445. The difficulty concerns self-knowledge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if knowledge is an impressed likeness and a relation, how can knower and known be identical? The main text raises the difficulty tersely; it does not state the full attempted solutions discussed by Ḥillī.</w:t>
      </w:r>
    </w:p>
  </w:footnote>
  <w:footnote w:id="8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§453. The comparison depends on two terminological conventions. In the first,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means apprehension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الإدراك</w:t>
      </w:r>
      <w:r>
        <w:rPr>
          <w:rFonts w:ascii="EB Garamond" w:hAnsi="EB Garamond" w:cs="Amiri"/>
          <w:sz w:val="19"/>
          <w:rStyle w:val="ArabicTechnicalTerm"/>
          <w:rtl w:val="0"/>
        </w:rPr>
        <w:t xml:space="preserve">]‎</w:t>
      </w:r>
      <w:r>
        <w:rPr>
          <w:rFonts w:ascii="EB Garamond" w:hAnsi="EB Garamond" w:cs="EB Garamond"/>
          <w:sz w:val="19"/>
        </w:rPr>
        <w:t xml:space="preserve"> of universals, such as colour or taste considered generally. “Apprehension” covers that cognition together with sensory awareness of particulars, such as this colour or this taste. Apprehension is consequently the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and knowledge one of its species. In the second convention, “apprehension” is restricted to sensation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الإحساس</w:t>
      </w:r>
      <w:r>
        <w:rPr>
          <w:rFonts w:ascii="EB Garamond" w:hAnsi="EB Garamond" w:cs="Amiri"/>
          <w:sz w:val="19"/>
          <w:rStyle w:val="ArabicTechnicalTerm"/>
          <w:rtl w:val="0"/>
        </w:rPr>
        <w:t xml:space="preserve">]‎</w:t>
      </w:r>
      <w:r>
        <w:rPr>
          <w:rFonts w:ascii="EB Garamond" w:hAnsi="EB Garamond" w:cs="EB Garamond"/>
          <w:sz w:val="19"/>
        </w:rPr>
        <w:t xml:space="preserve">. Sensation and knowledge then count as two species under apprehension understood broadly. Al-Ḥillī explicitly assigns the genus and species in the first comparison, resolving the compressed ordering of the Arabic sentence. The passage records different usages of the terms. It does not require the reader to treat knowledge and apprehension as having one fixed extension throughout every subsequent argument. (Al-Ḥillī, Kashf al-murād, Āmulī ed., pp. 232.)</w:t>
      </w:r>
    </w:p>
  </w:footnote>
  <w:footnote w:id="8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§454. Al-Ḥillī distinguishes three ways of knowing a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العلة</w:t>
      </w:r>
      <w:r>
        <w:rPr>
          <w:rFonts w:ascii="EB Garamond" w:hAnsi="EB Garamond" w:cs="Amiri"/>
          <w:sz w:val="19"/>
          <w:rStyle w:val="ArabicTechnicalTerm"/>
          <w:rtl w:val="0"/>
        </w:rPr>
        <w:t xml:space="preserve">]‎</w:t>
      </w:r>
      <w:r>
        <w:rPr>
          <w:rFonts w:ascii="EB Garamond" w:hAnsi="EB Garamond" w:cs="EB Garamond"/>
          <w:sz w:val="19"/>
        </w:rPr>
        <w:t xml:space="preserve">. Knowing only its quiddity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الماهية</w:t>
      </w:r>
      <w:r>
        <w:rPr>
          <w:rFonts w:ascii="EB Garamond" w:hAnsi="EB Garamond" w:cs="Amiri"/>
          <w:sz w:val="19"/>
          <w:rStyle w:val="ArabicTechnicalTerm"/>
          <w:rtl w:val="0"/>
        </w:rPr>
        <w:t xml:space="preserve">]‎</w:t>
      </w:r>
      <w:r>
        <w:rPr>
          <w:rFonts w:ascii="EB Garamond" w:hAnsi="EB Garamond" w:cs="EB Garamond"/>
          <w:sz w:val="19"/>
        </w:rPr>
        <w:t xml:space="preserve"> as a thing of a certain nature does not by itself yield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of its effect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المعلول</w:t>
      </w:r>
      <w:r>
        <w:rPr>
          <w:rFonts w:ascii="EB Garamond" w:hAnsi="EB Garamond" w:cs="Amiri"/>
          <w:sz w:val="19"/>
          <w:rStyle w:val="ArabicTechnicalTerm"/>
          <w:rtl w:val="0"/>
        </w:rPr>
        <w:t xml:space="preserve">]‎</w:t>
      </w:r>
      <w:r>
        <w:rPr>
          <w:rFonts w:ascii="EB Garamond" w:hAnsi="EB Garamond" w:cs="EB Garamond"/>
          <w:sz w:val="19"/>
        </w:rPr>
        <w:t xml:space="preserve">. Knowing it as something that entails another thing yields a correspondingly incomplete knowledge of the effect: one knows it as consequent on the cause, without yet knowing its own quiddity. Complete knowledge of the cause includes its nature, consequences, concomitants, attributes, and relations to other things. It is this third kind that entails complete knowledge of the effect, whose nature is included among the cause’s consequences. The repeated qualification “complete” is therefore essential. The proposition does not say that any acquaintance with a cause automatically provides full knowledge of everything it produces. (Al-Ḥillī, Kashf al-murād, Āmulī ed., pp. 232.)</w:t>
      </w:r>
    </w:p>
  </w:footnote>
  <w:footnote w:id="8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§456. Al-Ḥillī first explains the role of the cause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السبب</w:t>
      </w:r>
      <w:r>
        <w:rPr>
          <w:rFonts w:ascii="EB Garamond" w:hAnsi="EB Garamond" w:cs="Amiri"/>
          <w:sz w:val="19"/>
          <w:rStyle w:val="ArabicTechnicalTerm"/>
          <w:rtl w:val="0"/>
        </w:rPr>
        <w:t xml:space="preserve">]‎</w:t>
      </w:r>
      <w:r>
        <w:rPr>
          <w:rFonts w:ascii="EB Garamond" w:hAnsi="EB Garamond" w:cs="EB Garamond"/>
          <w:sz w:val="19"/>
        </w:rPr>
        <w:t xml:space="preserve">: considered solely in itself, a contingent thing</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الممكن</w:t>
      </w:r>
      <w:r>
        <w:rPr>
          <w:rFonts w:ascii="EB Garamond" w:hAnsi="EB Garamond" w:cs="Amiri"/>
          <w:sz w:val="19"/>
          <w:rStyle w:val="ArabicTechnicalTerm"/>
          <w:rtl w:val="0"/>
        </w:rPr>
        <w:t xml:space="preserve">]‎</w:t>
      </w:r>
      <w:r>
        <w:rPr>
          <w:rFonts w:ascii="EB Garamond" w:hAnsi="EB Garamond" w:cs="EB Garamond"/>
          <w:sz w:val="19"/>
        </w:rPr>
        <w:t xml:space="preserve"> does not determine a judgment that it exists or does not exist; its causal conditions determine that judgment. He then explains “universally” through a particular eclipse. One may know that eclipse through its causes and general conditions. The resulting cognition has a universal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الكلي</w:t>
      </w:r>
      <w:r>
        <w:rPr>
          <w:rFonts w:ascii="EB Garamond" w:hAnsi="EB Garamond" w:cs="Amiri"/>
          <w:sz w:val="19"/>
          <w:rStyle w:val="ArabicTechnicalTerm"/>
          <w:rtl w:val="0"/>
        </w:rPr>
        <w:t xml:space="preserve">]‎</w:t>
      </w:r>
      <w:r>
        <w:rPr>
          <w:rFonts w:ascii="EB Garamond" w:hAnsi="EB Garamond" w:cs="EB Garamond"/>
          <w:sz w:val="19"/>
        </w:rPr>
        <w:t xml:space="preserve"> form: whenever such causes obtain, this eclipse or one like it follows. The event’s individuality does not turn that causal account into sensory apprehension of a particular as such. The qualification therefore concerns the mode of causal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It should not be expanded into a general denial that particulars can be perceived, or into a claim that a particular eclipse cannot be known through its causes. (Al-Ḥillī, Kashf al-murād, Āmulī ed., pp. 233.)</w:t>
      </w:r>
    </w:p>
  </w:footnote>
  <w:footnote w:id="8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§467. The subject is opinion, understood as a judgment in favour of one alternative without excluding its contradictory. Al-Ḥillī says that this preponderance has degrees, which explains why opinion admits strength and weakness. At the strongest limit stands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beyond which there is no further degree of preponderance. At the weakest stands simple ignorance, which he expressly identifies here with pure doubt: neither alternative has any preponderance. This endpoint is therefore different from compound ignorance, discussed earlier, in which a person holds a false conviction. The sentence describes the scale on which opinion varies. It does not identify stronger opinion with increased false certainty or make false conviction the necessary opposite endpoint to knowledge. (Al-Ḥillī, Kashf al-murād, Āmulī ed., pp. 238.)</w:t>
      </w:r>
    </w:p>
  </w:footnote>
  <w:footnote w:id="8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§468. The claim here concerns the self-evidence of sound reflection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النظر</w:t>
      </w:r>
      <w:r>
        <w:rPr>
          <w:rFonts w:ascii="EB Garamond" w:hAnsi="EB Garamond" w:cs="Amiri"/>
          <w:sz w:val="19"/>
          <w:rStyle w:val="ArabicTechnicalTerm"/>
          <w:rtl w:val="0"/>
        </w:rPr>
        <w:t xml:space="preserve">]‎</w:t>
      </w:r>
      <w:r>
        <w:rPr>
          <w:rFonts w:ascii="EB Garamond" w:hAnsi="EB Garamond" w:cs="EB Garamond"/>
          <w:sz w:val="19"/>
        </w:rPr>
        <w:t xml:space="preserve">'s efficacy; the following claim at 470 concerns the necessity of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resulting from sound reflection. This distinction follows Ḥillī's explanation of the two passages.</w:t>
      </w:r>
    </w:p>
  </w:footnote>
  <w:footnote w:id="8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§473. Al-Ḥillī resolves the apparent requirement that the goal be both absent and present by distinguishing achieved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from the question being investigated. Knowledge of the object sought must be absent, since inquiry would otherwise seek something already attained. Compound ignorance must also be absent: someone convinced that he already knows will not seek the knowledge he lacks. Yet the object sought must be present to the mind as something to investigate, because one cannot seek what one is wholly unaware of. The three conditions thus concern different respects: the desired knowledge is missing, a blocking false conviction is missing, and the question is mentally available. Al-Ḥillī introduces this explicitly as his understanding of the compressed sentence. (Al-Ḥillī, Kashf al-murād, Āmulī ed., pp. 241.)</w:t>
      </w:r>
    </w:p>
  </w:footnote>
  <w:footnote w:id="8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§480. Conjunctive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الاقتراني</w:t>
      </w:r>
      <w:r>
        <w:rPr>
          <w:rFonts w:ascii="EB Garamond" w:hAnsi="EB Garamond" w:cs="Amiri"/>
          <w:sz w:val="19"/>
          <w:rStyle w:val="ArabicTechnicalTerm"/>
          <w:rtl w:val="0"/>
        </w:rPr>
        <w:t xml:space="preserve">]‎</w:t>
      </w:r>
      <w:r>
        <w:rPr>
          <w:rFonts w:ascii="EB Garamond" w:hAnsi="EB Garamond" w:cs="EB Garamond"/>
          <w:sz w:val="19"/>
        </w:rPr>
        <w:t xml:space="preserve"> (iqtirānī) syllogisms contain the conclusion only potentially in their premises. Exceptive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الاستثنائي</w:t>
      </w:r>
      <w:r>
        <w:rPr>
          <w:rFonts w:ascii="EB Garamond" w:hAnsi="EB Garamond" w:cs="Amiri"/>
          <w:sz w:val="19"/>
          <w:rStyle w:val="ArabicTechnicalTerm"/>
          <w:rtl w:val="0"/>
        </w:rPr>
        <w:t xml:space="preserve">]‎</w:t>
      </w:r>
      <w:r>
        <w:rPr>
          <w:rFonts w:ascii="EB Garamond" w:hAnsi="EB Garamond" w:cs="EB Garamond"/>
          <w:sz w:val="19"/>
        </w:rPr>
        <w:t xml:space="preserve"> (istithnāʾī) syllogisms explicitly affirm or deny a component of a conditional or disjunctive premise.</w:t>
      </w:r>
    </w:p>
  </w:footnote>
  <w:footnote w:id="8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§481. Ḥillī identifies the four proximate forms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الصورة</w:t>
      </w:r>
      <w:r>
        <w:rPr>
          <w:rFonts w:ascii="EB Garamond" w:hAnsi="EB Garamond" w:cs="Amiri"/>
          <w:sz w:val="19"/>
          <w:rStyle w:val="ArabicTechnicalTerm"/>
          <w:rtl w:val="0"/>
        </w:rPr>
        <w:t xml:space="preserve">]‎</w:t>
      </w:r>
      <w:r>
        <w:rPr>
          <w:rFonts w:ascii="EB Garamond" w:hAnsi="EB Garamond" w:cs="EB Garamond"/>
          <w:sz w:val="19"/>
        </w:rPr>
        <w:t xml:space="preserve"> as the four syllogistic figures and the two remote forms as categorical and conditional.</w:t>
      </w:r>
    </w:p>
  </w:footnote>
  <w:footnote w:id="8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§482. The five kinds by proximate matter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المادة</w:t>
      </w:r>
      <w:r>
        <w:rPr>
          <w:rFonts w:ascii="EB Garamond" w:hAnsi="EB Garamond" w:cs="Amiri"/>
          <w:sz w:val="19"/>
          <w:rStyle w:val="ArabicTechnicalTerm"/>
          <w:rtl w:val="0"/>
        </w:rPr>
        <w:t xml:space="preserve">]‎</w:t>
      </w:r>
      <w:r>
        <w:rPr>
          <w:rFonts w:ascii="EB Garamond" w:hAnsi="EB Garamond" w:cs="EB Garamond"/>
          <w:sz w:val="19"/>
        </w:rPr>
        <w:t xml:space="preserve"> are demonstration, dialectic, rhetoric, sophistry, and poetry. The four kinds by remote matter are accepted, probable, specious, and imaginative premises, according to Ḥillī’s explanation.</w:t>
      </w:r>
    </w:p>
  </w:footnote>
  <w:footnote w:id="8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§483. The two implicative forms are affirming the antecedent and denying the consequent. A disjunction that is exclusive without necessarily being exhaustive, or exhaustive without necessarily being exclusive, permits two forms; a strict disjunction, both exclusive and exhaustive, permits four.</w:t>
      </w:r>
    </w:p>
  </w:footnote>
  <w:footnote w:id="9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§490. The conclusion is that power exists before the act. Al-Ḥillī’s first argument concerns an unbeliever’s obligation to believe: if the person had no power to believe before believing, the obligation would require what he could not do. He initially explains “incompatibility” as making the act both dependent on power and independent of it if power exists only when the act has already emerged. He then reads the “two impossibilities” as the temporal origination of divine power or the beginninglessness of the act. He also offers a second interpretation of the last two clauses. Since power extends to opposed acts, strict concurrence would threaten their simultaneous occurrence; the alternative forces a priority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التقدم</w:t>
      </w:r>
      <w:r>
        <w:rPr>
          <w:rFonts w:ascii="EB Garamond" w:hAnsi="EB Garamond" w:cs="Amiri"/>
          <w:sz w:val="19"/>
          <w:rStyle w:val="ArabicTechnicalTerm"/>
          <w:rtl w:val="0"/>
        </w:rPr>
        <w:t xml:space="preserve">]‎</w:t>
      </w:r>
      <w:r>
        <w:rPr>
          <w:rFonts w:ascii="EB Garamond" w:hAnsi="EB Garamond" w:cs="EB Garamond"/>
          <w:sz w:val="19"/>
        </w:rPr>
        <w:t xml:space="preserve"> incompatible with the assumed concurrence. These are alternative explanations supplied by the commentator. The translation preserves Ṭūsī’s compressed wording without silently selecting either explanation as his express statement. (Al-Ḥillī, Kashf al-murād, Āmulī ed., pp. 248.)</w:t>
      </w:r>
    </w:p>
  </w:footnote>
  <w:footnote w:id="9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§491. Al-Ḥillī distinguishes one act being within the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 of two agents from its actually being produced by both. He permits the former if the act is realised through one of them; his objection to joint production treats each power as sufficient for the act in its own right.</w:t>
      </w:r>
    </w:p>
  </w:footnote>
  <w:footnote w:id="9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§494. Following Ḥillī, “and the act” is taken to add that character differs from the act, after distinguishing character from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 Character (khuluq) is an established disposition from which acts issue easily.</w:t>
      </w:r>
    </w:p>
  </w:footnote>
  <w:footnote w:id="9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§496. The principal reading in both the electronic text and al-Jalālī’s matn, p.176, says “departure from the natural state.” Al-Jalālī’s apparatus records “nonnatural” in one witness and cites Qūshjī’s fuller reading, “departure from the nonnatural state into the natural state.” The latter yields the familiar rejection of defining pleasure merely as restoration to the natural state. The translation preserves the printed principal reading. Al-Ḥillī reports the account under discussion from Muḥammad ibn Zakariyyā, then objects that it substitutes an accidental accompaniment for pleasure’s essence. His example is pleasure in seeing an image for the first time, where there need have been no preceding painful longing for that image. This explains the argumentative point, but does not remove the textual uncertainty between the competing formulations of the definition. (Al-Ḥillī, Kashf al-murād, Āmulī ed., pp. 251.)</w:t>
      </w:r>
    </w:p>
  </w:footnote>
  <w:footnote w:id="9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§499.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has a broad sense here. Al-Ḥillī explains will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الإرادة</w:t>
      </w:r>
      <w:r>
        <w:rPr>
          <w:rFonts w:ascii="EB Garamond" w:hAnsi="EB Garamond" w:cs="Amiri"/>
          <w:sz w:val="19"/>
          <w:rStyle w:val="ArabicTechnicalTerm"/>
          <w:rtl w:val="0"/>
        </w:rPr>
        <w:t xml:space="preserve">]‎</w:t>
      </w:r>
      <w:r>
        <w:rPr>
          <w:rFonts w:ascii="EB Garamond" w:hAnsi="EB Garamond" w:cs="EB Garamond"/>
          <w:sz w:val="19"/>
        </w:rPr>
        <w:t xml:space="preserve"> as a living agent’s knowledge, belief, or opinion that an act contains a benefit, and aversion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الكراهة</w:t>
      </w:r>
      <w:r>
        <w:rPr>
          <w:rFonts w:ascii="EB Garamond" w:hAnsi="EB Garamond" w:cs="Amiri"/>
          <w:sz w:val="19"/>
          <w:rStyle w:val="ArabicTechnicalTerm"/>
          <w:rtl w:val="0"/>
        </w:rPr>
        <w:t xml:space="preserve">]‎</w:t>
      </w:r>
      <w:r>
        <w:rPr>
          <w:rFonts w:ascii="EB Garamond" w:hAnsi="EB Garamond" w:cs="EB Garamond"/>
          <w:sz w:val="19"/>
        </w:rPr>
        <w:t xml:space="preserve"> as the corresponding assessment that it contains a harm. The classification therefore does not require that the assessment be certain or true. He identifies this with one position in a dispute, then reports another: will and aversion are additional inclinations arising after the cognitive assessment, since we find ourselves tending toward or away from what we judge beneficial or harmful. He also distinguishes will from appetite. A sick person may will to drink medicine while having no appetite for it. This example clarifies the psychological distinctions without turning the alternative position into the view asserted by Ṭūsī’s sentence. (Al-Ḥillī, Kashf al-murād, Āmulī ed., pp. 252.)</w:t>
      </w:r>
    </w:p>
  </w:footnote>
  <w:footnote w:id="9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§500. This follows Ḥillī’s first reading: willing a thing entails aversion to its opposite. He also suggests that the clause may mean that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entails one or the other of will and aversion, depending on benefit or harm. The Arabic is exceptionally compressed.</w:t>
      </w:r>
    </w:p>
  </w:footnote>
  <w:footnote w:id="9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§503. Al-Ḥillī says that the psychical qualities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الكيفيات النفسانية</w:t>
      </w:r>
      <w:r>
        <w:rPr>
          <w:rFonts w:ascii="EB Garamond" w:hAnsi="EB Garamond" w:cs="Amiri"/>
          <w:sz w:val="19"/>
          <w:rStyle w:val="ArabicTechnicalTerm"/>
          <w:rtl w:val="0"/>
        </w:rPr>
        <w:t xml:space="preserve">]‎</w:t>
      </w:r>
      <w:r>
        <w:rPr>
          <w:rFonts w:ascii="EB Garamond" w:hAnsi="EB Garamond" w:cs="EB Garamond"/>
          <w:sz w:val="19"/>
        </w:rPr>
        <w:t xml:space="preserve"> just discussed require life, then explains the qualification “in our case.” It restricts both the account of life as entailing sensation and movement and the condition that temperament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المزاج</w:t>
      </w:r>
      <w:r>
        <w:rPr>
          <w:rFonts w:ascii="EB Garamond" w:hAnsi="EB Garamond" w:cs="Amiri"/>
          <w:sz w:val="19"/>
          <w:rStyle w:val="ArabicTechnicalTerm"/>
          <w:rtl w:val="0"/>
        </w:rPr>
        <w:t xml:space="preserve">]‎</w:t>
      </w:r>
      <w:r>
        <w:rPr>
          <w:rFonts w:ascii="EB Garamond" w:hAnsi="EB Garamond" w:cs="EB Garamond"/>
          <w:sz w:val="19"/>
        </w:rPr>
        <w:t xml:space="preserve"> be in equilibrium. He expressly contrasts the life of the Necessary Existent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واجب الوجود</w:t>
      </w:r>
      <w:r>
        <w:rPr>
          <w:rFonts w:ascii="EB Garamond" w:hAnsi="EB Garamond" w:cs="Amiri"/>
          <w:sz w:val="19"/>
          <w:rStyle w:val="ArabicTechnicalTerm"/>
          <w:rtl w:val="0"/>
        </w:rPr>
        <w:t xml:space="preserve">]‎</w:t>
      </w:r>
      <w:r>
        <w:rPr>
          <w:rFonts w:ascii="EB Garamond" w:hAnsi="EB Garamond" w:cs="EB Garamond"/>
          <w:sz w:val="19"/>
        </w:rPr>
        <w:t xml:space="preserve">, which requires no balanced temperament and entails neither sensation nor movement. The general dependence of these qualities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الكيفية</w:t>
      </w:r>
      <w:r>
        <w:rPr>
          <w:rFonts w:ascii="EB Garamond" w:hAnsi="EB Garamond" w:cs="Amiri"/>
          <w:sz w:val="19"/>
          <w:rStyle w:val="ArabicTechnicalTerm"/>
          <w:rtl w:val="0"/>
        </w:rPr>
        <w:t xml:space="preserve">]‎</w:t>
      </w:r>
      <w:r>
        <w:rPr>
          <w:rFonts w:ascii="EB Garamond" w:hAnsi="EB Garamond" w:cs="EB Garamond"/>
          <w:sz w:val="19"/>
        </w:rPr>
        <w:t xml:space="preserve"> on life is thus distinguished from the particular account of our life. The qualification must remain attached to the whole physiological description. Attaching it only to equilibrium of temperament would leave sensation and movement as unrestricted requirements of life, contrary to the commentator’s explicit explanation. (Al-Ḥillī, Kashf al-murād, Āmulī ed., pp. 253.)</w:t>
      </w:r>
    </w:p>
  </w:footnote>
  <w:footnote w:id="9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§518. Al-Ḥillī identifies the mental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 الذهني</w:t>
      </w:r>
      <w:r>
        <w:rPr>
          <w:rFonts w:ascii="EB Garamond" w:hAnsi="EB Garamond" w:cs="Amiri"/>
          <w:sz w:val="19"/>
          <w:rStyle w:val="ArabicTechnicalTerm"/>
          <w:rtl w:val="0"/>
        </w:rPr>
        <w:t xml:space="preserve">]‎</w:t>
      </w:r>
      <w:r>
        <w:rPr>
          <w:rFonts w:ascii="EB Garamond" w:hAnsi="EB Garamond" w:cs="EB Garamond"/>
          <w:sz w:val="19"/>
        </w:rPr>
        <w:t xml:space="preserve"> of relation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الإضافة</w:t>
      </w:r>
      <w:r>
        <w:rPr>
          <w:rFonts w:ascii="EB Garamond" w:hAnsi="EB Garamond" w:cs="Amiri"/>
          <w:sz w:val="19"/>
          <w:rStyle w:val="ArabicTechnicalTerm"/>
          <w:rtl w:val="0"/>
        </w:rPr>
        <w:t xml:space="preserve">]‎</w:t>
      </w:r>
      <w:r>
        <w:rPr>
          <w:rFonts w:ascii="EB Garamond" w:hAnsi="EB Garamond" w:cs="EB Garamond"/>
          <w:sz w:val="19"/>
        </w:rPr>
        <w:t xml:space="preserve"> as Ṭūsī’s position. The regress argument runs through inherence: if fatherhood is an externally existing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in a father, its inhering in him is itself a relation; treating that inherence as another externally existing accident requires a further inherence, and so on. He then reports Avicenna’s reply that a relation is relative by itself, whereas another thing is relative through it. Fatherhood need not acquire a further relation in order to be related to its correlate. Al-Ḥillī answers that this addresses a different dependency. The objection concerns the relation’s subsistence in its bearer, rather than its being related to a correlate through another relation. The final clause rejects the proposed reply on that basis; it is not an unexplained denial that relative concepts have correlates. (Al-Ḥillī, Kashf al-murād, Āmulī ed., pp. 258.)</w:t>
      </w:r>
    </w:p>
  </w:footnote>
  <w:footnote w:id="9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§519. The pronoun is ambiguous. Ḥillī first understands the argument as requiring the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of relation to precede its own existence; he also allows “its receptacle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as the referent. The first interpretation supplies the bracketed words.</w:t>
      </w:r>
    </w:p>
  </w:footnote>
  <w:footnote w:id="9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§522. A relative “in ordinary usage” is a bearer such as a father; the relative “in the strict sense” is fatherhood itself. Al-Ḥillī says that each bearer has its own relation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الإضافة</w:t>
      </w:r>
      <w:r>
        <w:rPr>
          <w:rFonts w:ascii="EB Garamond" w:hAnsi="EB Garamond" w:cs="Amiri"/>
          <w:sz w:val="19"/>
          <w:rStyle w:val="ArabicTechnicalTerm"/>
          <w:rtl w:val="0"/>
        </w:rPr>
        <w:t xml:space="preserve">]‎</w:t>
      </w:r>
      <w:r>
        <w:rPr>
          <w:rFonts w:ascii="EB Garamond" w:hAnsi="EB Garamond" w:cs="EB Garamond"/>
          <w:sz w:val="19"/>
        </w:rPr>
        <w:t xml:space="preserve">, since one numerically identical accident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cannot inhere in two subjects. The relations can differ in kind, as fatherhood and sonship do, or agree, as the corresponding instances of brotherhood and neighbourhood do. The final clause introduces a further distinction: how the relation belongs to its bearer. Love involves additional features in lover and beloved;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supplies an additional feature in the knower; being to the right or left requires no such further quality. On al-Ḥillī’s reading, ‘through an additional factor or without one’ qualifies the relation’s occurrence in its bearer, rather than the preceding contrast between agreement and difference. He closes by identifying this as his understanding of the compressed wording. Agreement does not mean that one accident occupies two bearers. (Al-Ḥillī, Kashf al-murād, Āmulī ed., pp. 260.)</w:t>
      </w:r>
    </w:p>
  </w:footnote>
  <w:footnote w:id="10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§533. Al-Ḥillī identifies the four categories as quantity, quality, place, and position. The remainder explains why substance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الجوهر</w:t>
      </w:r>
      <w:r>
        <w:rPr>
          <w:rFonts w:ascii="EB Garamond" w:hAnsi="EB Garamond" w:cs="Amiri"/>
          <w:sz w:val="19"/>
          <w:rStyle w:val="ArabicTechnicalTerm"/>
          <w:rtl w:val="0"/>
        </w:rPr>
        <w:t xml:space="preserve">]‎</w:t>
      </w:r>
      <w:r>
        <w:rPr>
          <w:rFonts w:ascii="EB Garamond" w:hAnsi="EB Garamond" w:cs="EB Garamond"/>
          <w:sz w:val="19"/>
        </w:rPr>
        <w:t xml:space="preserve"> is excluded. A simple substance comes into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all at once, so its coming to be is not the gradual process classified as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A composite substance ceases to be when one of its constituent parts ceases to be. Yet the moving subject must persist through the motion; the composite, considered in the substantial change at issue, does not persist in that way. The commentator explicitly glosses the plural “parts” with “one of its parts,” which justifies the supplied wording. The argument therefore does not require the loss of every constituent. Its concern is which categories admit motion, while preserving a subject that remains throughout the change. (Al-Ḥillī, Kashf al-murād, Āmulī ed., pp. 265.)</w:t>
      </w:r>
    </w:p>
  </w:footnote>
  <w:footnote w:id="10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§540. “Concealment” (kumūn) explains apparent alteration as the emergence of a previously hidden quality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الكيف</w:t>
      </w:r>
      <w:r>
        <w:rPr>
          <w:rFonts w:ascii="EB Garamond" w:hAnsi="EB Garamond" w:cs="Amiri"/>
          <w:sz w:val="19"/>
          <w:rStyle w:val="ArabicTechnicalTerm"/>
          <w:rtl w:val="0"/>
        </w:rPr>
        <w:t xml:space="preserve">]‎</w:t>
      </w:r>
      <w:r>
        <w:rPr>
          <w:rFonts w:ascii="EB Garamond" w:hAnsi="EB Garamond" w:cs="EB Garamond"/>
          <w:sz w:val="19"/>
        </w:rPr>
        <w:t xml:space="preserve">; “influx” (wurūd) explains it by entry of something from outside. The text rejects both as general substitutes for genuine qualitative alteration.</w:t>
      </w:r>
    </w:p>
  </w:footnote>
  <w:footnote w:id="10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§542. The measure is time. Ḥillī takes the remaining terms as the subject and the category in which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occurs, but explicitly allows “locus” and “recipient” to exchange those references. The translation preserves the general terms.</w:t>
      </w:r>
    </w:p>
  </w:footnote>
  <w:footnote w:id="10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§548. Al-Ḥillī distinguishes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along two lines meeting at an angle from a reversal that returns from the endpoint toward the starting point. His argument requires an interval of rest between the respective straight motions. The inclination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الميل</w:t>
      </w:r>
      <w:r>
        <w:rPr>
          <w:rFonts w:ascii="EB Garamond" w:hAnsi="EB Garamond" w:cs="Amiri"/>
          <w:sz w:val="19"/>
          <w:rStyle w:val="ArabicTechnicalTerm"/>
          <w:rtl w:val="0"/>
        </w:rPr>
        <w:t xml:space="preserve">]‎</w:t>
      </w:r>
      <w:r>
        <w:rPr>
          <w:rFonts w:ascii="EB Garamond" w:hAnsi="EB Garamond" w:cs="EB Garamond"/>
          <w:sz w:val="19"/>
        </w:rPr>
        <w:t xml:space="preserve"> producing arrival exists at the instant of arrival; the inclination producing departure cannot exist at that same instant, since the two incompatible inclinations cannot coexist. Nor can two distinct instants be immediately adjacent. A temporal interval must therefore separate them, during which the body lacks inclination and is at rest. This is the reasoning behind the denial of continuity. The asserted interval of rest is the conclusion of that argument, whose premises concern incompatible inclinations and the impossibility of adjacent instants. (Al-Ḥillī, Kashf al-murād, Āmulī ed., pp. 270.)</w:t>
      </w:r>
    </w:p>
  </w:footnote>
  <w:footnote w:id="10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§550. The bracket follows Ḥillī’s first interpretation: rest is opposed both to movement from its place and to movement into it. He also allows “the two motions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to mean rectilinear and circular motion.</w:t>
      </w:r>
    </w:p>
  </w:footnote>
  <w:footnote w:id="10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§553. Kawn here is the genus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الجنس</w:t>
      </w:r>
      <w:r>
        <w:rPr>
          <w:rFonts w:ascii="EB Garamond" w:hAnsi="EB Garamond" w:cs="Amiri"/>
          <w:sz w:val="19"/>
          <w:rStyle w:val="ArabicTechnicalTerm"/>
          <w:rtl w:val="0"/>
        </w:rPr>
        <w:t xml:space="preserve">]‎</w:t>
      </w:r>
      <w:r>
        <w:rPr>
          <w:rFonts w:ascii="EB Garamond" w:hAnsi="EB Garamond" w:cs="EB Garamond"/>
          <w:sz w:val="19"/>
        </w:rPr>
        <w:t xml:space="preserve"> of bodily occupation of place, encompassing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and rest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السكون</w:t>
      </w:r>
      <w:r>
        <w:rPr>
          <w:rFonts w:ascii="EB Garamond" w:hAnsi="EB Garamond" w:cs="Amiri"/>
          <w:sz w:val="19"/>
          <w:rStyle w:val="ArabicTechnicalTerm"/>
          <w:rtl w:val="0"/>
        </w:rPr>
        <w:t xml:space="preserve">]‎</w:t>
      </w:r>
      <w:r>
        <w:rPr>
          <w:rFonts w:ascii="EB Garamond" w:hAnsi="EB Garamond" w:cs="EB Garamond"/>
          <w:sz w:val="19"/>
        </w:rPr>
        <w:t xml:space="preserve">, not origination or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in its unrestricted metaphysical sense.</w:t>
      </w:r>
    </w:p>
  </w:footnote>
  <w:footnote w:id="10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§562. Al-Ḥillī distinguishes priority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التقدم</w:t>
      </w:r>
      <w:r>
        <w:rPr>
          <w:rFonts w:ascii="EB Garamond" w:hAnsi="EB Garamond" w:cs="Amiri"/>
          <w:sz w:val="19"/>
          <w:rStyle w:val="ArabicTechnicalTerm"/>
          <w:rtl w:val="0"/>
        </w:rPr>
        <w:t xml:space="preserve">]‎</w:t>
      </w:r>
      <w:r>
        <w:rPr>
          <w:rFonts w:ascii="EB Garamond" w:hAnsi="EB Garamond" w:cs="EB Garamond"/>
          <w:sz w:val="19"/>
        </w:rPr>
        <w:t xml:space="preserve"> and posteriority in the traversed distance from priority and posteriority in time. A portion of motion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الحركة</w:t>
      </w:r>
      <w:r>
        <w:rPr>
          <w:rFonts w:ascii="EB Garamond" w:hAnsi="EB Garamond" w:cs="Amiri"/>
          <w:sz w:val="19"/>
          <w:rStyle w:val="ArabicTechnicalTerm"/>
          <w:rtl w:val="0"/>
        </w:rPr>
        <w:t xml:space="preserve">]‎</w:t>
      </w:r>
      <w:r>
        <w:rPr>
          <w:rFonts w:ascii="EB Garamond" w:hAnsi="EB Garamond" w:cs="EB Garamond"/>
          <w:sz w:val="19"/>
        </w:rPr>
        <w:t xml:space="preserve"> occurring at an earlier part of the path precedes one at a later part. The spatial parts can coexist, although the corresponding portions of motion cannot. Motion also has earlier and later temporal portions, but these cannot explain time’s definition without circularity. “Under a different consideration” accordingly directs the reader to the order of the distance rather than to an already assumed temporal order. Time is then the measure or number of motion in respect of that priority and posteriority. The qualification prevents the definition from explaining time through time; it does not deny that motion itself can also be measured and ordered temporally. (Al-Ḥillī, Kashf al-murād, Āmulī ed., pp. 275.)</w:t>
      </w:r>
    </w:p>
  </w:footnote>
  <w:footnote w:id="10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§564. Ḥillī offers two interpretations of the bearer: the substrate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المحل</w:t>
      </w:r>
      <w:r>
        <w:rPr>
          <w:rFonts w:ascii="EB Garamond" w:hAnsi="EB Garamond" w:cs="Amiri"/>
          <w:sz w:val="19"/>
          <w:rStyle w:val="ArabicTechnicalTerm"/>
          <w:rtl w:val="0"/>
        </w:rPr>
        <w:t xml:space="preserve">]‎</w:t>
      </w:r>
      <w:r>
        <w:rPr>
          <w:rFonts w:ascii="EB Garamond" w:hAnsi="EB Garamond" w:cs="EB Garamond"/>
          <w:sz w:val="19"/>
        </w:rPr>
        <w:t xml:space="preserve"> of changing states, or time itself as one term of the temporal relation. The translation leaves the reference open.</w:t>
      </w:r>
    </w:p>
  </w:footnote>
  <w:footnote w:id="10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§571. Ḥillī explicitly takes the pronoun to refer to the last two categories, acting and being acted upon. Their mental status is not a denial that effects occur.</w:t>
      </w:r>
    </w:p>
  </w:footnote>
  <w:footnote w:id="10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§572. Al-Ḥillī reconstructs the argument from the certainty that something exists. If that existent is necessary in itself, the required conclusion is already reached. If it is possible in itself, it requires an existing cause; the same question then arises about that cause. Circular dependence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الدور</w:t>
      </w:r>
      <w:r>
        <w:rPr>
          <w:rFonts w:ascii="EB Garamond" w:hAnsi="EB Garamond" w:cs="Amiri"/>
          <w:sz w:val="19"/>
          <w:rStyle w:val="ArabicTechnicalTerm"/>
          <w:rtl w:val="0"/>
        </w:rPr>
        <w:t xml:space="preserve">]‎</w:t>
      </w:r>
      <w:r>
        <w:rPr>
          <w:rFonts w:ascii="EB Garamond" w:hAnsi="EB Garamond" w:cs="EB Garamond"/>
          <w:sz w:val="19"/>
        </w:rPr>
        <w:t xml:space="preserve"> and an endless succession of dependent causes have been rejected earlier in the work, so the explanation must terminate in a necessary existent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واجب الوجود</w:t>
      </w:r>
      <w:r>
        <w:rPr>
          <w:rFonts w:ascii="EB Garamond" w:hAnsi="EB Garamond" w:cs="Amiri"/>
          <w:sz w:val="19"/>
          <w:rStyle w:val="ArabicTechnicalTerm"/>
          <w:rtl w:val="0"/>
        </w:rPr>
        <w:t xml:space="preserve">]‎</w:t>
      </w:r>
      <w:r>
        <w:rPr>
          <w:rFonts w:ascii="EB Garamond" w:hAnsi="EB Garamond" w:cs="EB Garamond"/>
          <w:sz w:val="19"/>
        </w:rPr>
        <w:t xml:space="preserve">. Al-Ḥillī contrasts this with the theologians’ argument from the world’s temporal origination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الحدوث</w:t>
      </w:r>
      <w:r>
        <w:rPr>
          <w:rFonts w:ascii="EB Garamond" w:hAnsi="EB Garamond" w:cs="Amiri"/>
          <w:sz w:val="19"/>
          <w:rStyle w:val="ArabicTechnicalTerm"/>
          <w:rtl w:val="0"/>
        </w:rPr>
        <w:t xml:space="preserve">]‎</w:t>
      </w:r>
      <w:r>
        <w:rPr>
          <w:rFonts w:ascii="EB Garamond" w:hAnsi="EB Garamond" w:cs="EB Garamond"/>
          <w:sz w:val="19"/>
        </w:rPr>
        <w:t xml:space="preserve"> to an originator. He says that the latter ultimately needs the former argument, since the originator’s being without a beginning must still be connected with necessary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وجوب الوجود</w:t>
      </w:r>
      <w:r>
        <w:rPr>
          <w:rFonts w:ascii="EB Garamond" w:hAnsi="EB Garamond" w:cs="Amiri"/>
          <w:sz w:val="19"/>
          <w:rStyle w:val="ArabicTechnicalTerm"/>
          <w:rtl w:val="0"/>
        </w:rPr>
        <w:t xml:space="preserve">]‎</w:t>
      </w:r>
      <w:r>
        <w:rPr>
          <w:rFonts w:ascii="EB Garamond" w:hAnsi="EB Garamond" w:cs="EB Garamond"/>
          <w:sz w:val="19"/>
        </w:rPr>
        <w:t xml:space="preserve">. The brief lemma therefore relies on the earlier metaphysics of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causation, circular dependence, and regress; it does not repeat their proofs here. (Al-Ḥillī, Kashf al-murād, Āmulī ed., pp. 279–281.)</w:t>
      </w:r>
    </w:p>
  </w:footnote>
  <w:footnote w:id="11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§573. The claim concerns a cause that produces its effect necessarily by its essence (mūjib), as opposed to a willing agent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الفاعل المختار</w:t>
      </w:r>
      <w:r>
        <w:rPr>
          <w:rFonts w:ascii="EB Garamond" w:hAnsi="EB Garamond" w:cs="Amiri"/>
          <w:sz w:val="19"/>
          <w:rStyle w:val="ArabicTechnicalTerm"/>
          <w:rtl w:val="0"/>
        </w:rPr>
        <w:t xml:space="preserve">]‎</w:t>
      </w:r>
      <w:r>
        <w:rPr>
          <w:rFonts w:ascii="EB Garamond" w:hAnsi="EB Garamond" w:cs="EB Garamond"/>
          <w:sz w:val="19"/>
        </w:rPr>
        <w:t xml:space="preserve">. It does not exclude the necessity of an effect once a willing agent’s complete causal conditions obtain; the following clauses make this distinction.</w:t>
      </w:r>
    </w:p>
  </w:footnote>
  <w:footnote w:id="11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§578. Al-Ḥillī identifies the common ground as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everything possible falls within the scope of divine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1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§579. Al-Ḥillī distinguishes three arguments. The first infers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from the repeatedly ordered and skilful character of the world’s production. The second connects immateriality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التجرد</w:t>
      </w:r>
      <w:r>
        <w:rPr>
          <w:rFonts w:ascii="EB Garamond" w:hAnsi="EB Garamond" w:cs="Amiri"/>
          <w:sz w:val="19"/>
          <w:rStyle w:val="ArabicTechnicalTerm"/>
          <w:rtl w:val="0"/>
        </w:rPr>
        <w:t xml:space="preserve">]‎</w:t>
      </w:r>
      <w:r>
        <w:rPr>
          <w:rFonts w:ascii="EB Garamond" w:hAnsi="EB Garamond" w:cs="EB Garamond"/>
          <w:sz w:val="19"/>
        </w:rPr>
        <w:t xml:space="preserve"> with awareness of oneself and of other intelligibles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المعقول</w:t>
      </w:r>
      <w:r>
        <w:rPr>
          <w:rFonts w:ascii="EB Garamond" w:hAnsi="EB Garamond" w:cs="Amiri"/>
          <w:sz w:val="19"/>
          <w:rStyle w:val="ArabicTechnicalTerm"/>
          <w:rtl w:val="0"/>
        </w:rPr>
        <w:t xml:space="preserve">]‎</w:t>
      </w:r>
      <w:r>
        <w:rPr>
          <w:rFonts w:ascii="EB Garamond" w:hAnsi="EB Garamond" w:cs="EB Garamond"/>
          <w:sz w:val="19"/>
        </w:rPr>
        <w:t xml:space="preserve">. The third proceeds from God’s knowledge of Himself as the cause on which everything else depends. The following lemma calls this last proof universal: it encompasses particulars and universals, substances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الجوهر</w:t>
      </w:r>
      <w:r>
        <w:rPr>
          <w:rFonts w:ascii="EB Garamond" w:hAnsi="EB Garamond" w:cs="Amiri"/>
          <w:sz w:val="19"/>
          <w:rStyle w:val="ArabicTechnicalTerm"/>
          <w:rtl w:val="0"/>
        </w:rPr>
        <w:t xml:space="preserve">]‎</w:t>
      </w:r>
      <w:r>
        <w:rPr>
          <w:rFonts w:ascii="EB Garamond" w:hAnsi="EB Garamond" w:cs="EB Garamond"/>
          <w:sz w:val="19"/>
        </w:rPr>
        <w:t xml:space="preserve"> and accidents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العرض</w:t>
      </w:r>
      <w:r>
        <w:rPr>
          <w:rFonts w:ascii="EB Garamond" w:hAnsi="EB Garamond" w:cs="Amiri"/>
          <w:sz w:val="19"/>
          <w:rStyle w:val="ArabicTechnicalTerm"/>
          <w:rtl w:val="0"/>
        </w:rPr>
        <w:t xml:space="preserve">]‎</w:t>
      </w:r>
      <w:r>
        <w:rPr>
          <w:rFonts w:ascii="EB Garamond" w:hAnsi="EB Garamond" w:cs="EB Garamond"/>
          <w:sz w:val="19"/>
        </w:rPr>
        <w:t xml:space="preserve">, and representations existing in minds. Even a mental representation of an impossibility is itself a possible existent and therefore falls within this dependence. In explaining the subsequent clauses, al-Ḥillī also rejects the assumption that divine knowledge requires additional images impressed in God. He treats the things known as present to their cause, and the distinction between knower and known in self-knowledge as a distinction of consideration. These are connected claims about the extent and manner of divine knowledge. (Al-Ḥillī, Kashf al-murād, Āmulī ed., pp. 284–286.)</w:t>
      </w:r>
    </w:p>
  </w:footnote>
  <w:footnote w:id="11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§589. The two halves distinguish different accounts of divine speech</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الكلام</w:t>
      </w:r>
      <w:r>
        <w:rPr>
          <w:rFonts w:ascii="EB Garamond" w:hAnsi="EB Garamond" w:cs="Amiri"/>
          <w:sz w:val="19"/>
          <w:rStyle w:val="ArabicTechnicalTerm"/>
          <w:rtl w:val="0"/>
        </w:rPr>
        <w:t xml:space="preserve">]‎</w:t>
      </w:r>
      <w:r>
        <w:rPr>
          <w:rFonts w:ascii="EB Garamond" w:hAnsi="EB Garamond" w:cs="EB Garamond"/>
          <w:sz w:val="19"/>
        </w:rPr>
        <w:t xml:space="preserve">. Al-Ḥillī explains the first through God’s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 to produce letters and sounds in bodies, with those sounds signifying what He intends. Creating such sounds is possible and therefore falls within divine power. He reports that the Ashʿarites accept this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but also affirm an eternal meaning subsisting in God, distinct from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will, and the other attributes; verbal expressions signify that meaning. This is the ‘internal speech</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الكلام النفسي</w:t>
      </w:r>
      <w:r>
        <w:rPr>
          <w:rFonts w:ascii="EB Garamond" w:hAnsi="EB Garamond" w:cs="Amiri"/>
          <w:sz w:val="19"/>
          <w:rStyle w:val="ArabicTechnicalTerm"/>
          <w:rtl w:val="0"/>
        </w:rPr>
        <w:t xml:space="preserve">]‎</w:t>
      </w:r>
      <w:r>
        <w:rPr>
          <w:rFonts w:ascii="EB Garamond" w:hAnsi="EB Garamond" w:cs="EB Garamond"/>
          <w:sz w:val="19"/>
        </w:rPr>
        <w:t xml:space="preserve">’ rejected in the second half. Al-Ḥillī’s objection is conceptual: he says that a single meaning which is neither knowledge nor command, prohibition, report, or inquiry has not been rendered intelligible. Thus the assertion that God speaks is maintained, while this particular account of an additional eternal attribute is disputed. The passage presents the disagreement in al-Ḥillī’s terms. (Al-Ḥillī, Kashf al-murād, Āmulī ed., pp. 289–290.)</w:t>
      </w:r>
    </w:p>
  </w:footnote>
  <w:footnote w:id="11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§605. This clause is present in the matn transmitted within al-Ḥillī’s commentary used here; it is absent from the corresponding main text of al-Jalālī’s edition, p. 194.</w:t>
      </w:r>
    </w:p>
  </w:footnote>
  <w:footnote w:id="11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§613. Al-Ḥillī explains this as pure existential goodness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الخيرية</w:t>
      </w:r>
      <w:r>
        <w:rPr>
          <w:rFonts w:ascii="EB Garamond" w:hAnsi="EB Garamond" w:cs="Amiri"/>
          <w:sz w:val="19"/>
          <w:rStyle w:val="ArabicTechnicalTerm"/>
          <w:rtl w:val="0"/>
        </w:rPr>
        <w:t xml:space="preserve">]‎</w:t>
      </w:r>
      <w:r>
        <w:rPr>
          <w:rFonts w:ascii="EB Garamond" w:hAnsi="EB Garamond" w:cs="EB Garamond"/>
          <w:sz w:val="19"/>
        </w:rPr>
        <w:t xml:space="preserve">: evil is the privation of a perfection due to a thing, whereas the Necessary Existent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واجب الوجود</w:t>
      </w:r>
      <w:r>
        <w:rPr>
          <w:rFonts w:ascii="EB Garamond" w:hAnsi="EB Garamond" w:cs="Amiri"/>
          <w:sz w:val="19"/>
          <w:rStyle w:val="ArabicTechnicalTerm"/>
          <w:rtl w:val="0"/>
        </w:rPr>
        <w:t xml:space="preserve">]‎</w:t>
      </w:r>
      <w:r>
        <w:rPr>
          <w:rFonts w:ascii="EB Garamond" w:hAnsi="EB Garamond" w:cs="EB Garamond"/>
          <w:sz w:val="19"/>
        </w:rPr>
        <w:t xml:space="preserve"> lacks no perfection. This is distinct from the classification of acts as ḥasan or qabīḥ below.</w:t>
      </w:r>
    </w:p>
  </w:footnote>
  <w:footnote w:id="11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§615. Al-Ḥillī explains this attribute through God’s bringing what is potential into actuality and completion; the term here is not a moral attribution of tyranny.</w:t>
      </w:r>
    </w:p>
  </w:footnote>
  <w:footnote w:id="11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§616. Al-Ḥillī explains qahr here as overcoming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through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and actualisation, just as he explains tajabbur at §615 through completing what is potential.</w:t>
      </w:r>
    </w:p>
  </w:footnote>
  <w:footnote w:id="11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§618. The unvocalised القدم is read qidam, ‘beginninglessness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القدم</w:t>
      </w:r>
      <w:r>
        <w:rPr>
          <w:rFonts w:ascii="EB Garamond" w:hAnsi="EB Garamond" w:cs="Amiri"/>
          <w:sz w:val="19"/>
          <w:rStyle w:val="ArabicTechnicalTerm"/>
          <w:rtl w:val="0"/>
        </w:rPr>
        <w:t xml:space="preserve">]‎</w:t>
      </w:r>
      <w:r>
        <w:rPr>
          <w:rFonts w:ascii="EB Garamond" w:hAnsi="EB Garamond" w:cs="EB Garamond"/>
          <w:sz w:val="19"/>
        </w:rPr>
        <w:t xml:space="preserve">’, following al-Ḥillī’s explanation of a proposed attribute distinct from subsistence (baqāʾ). It is not translated as qadam, ‘foot’.</w:t>
      </w:r>
    </w:p>
  </w:footnote>
  <w:footnote w:id="11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§619. Al-Ḥillī identifies the four as obligatory, recommended, permissible and disliked. ‘Good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الحسن</w:t>
      </w:r>
      <w:r>
        <w:rPr>
          <w:rFonts w:ascii="EB Garamond" w:hAnsi="EB Garamond" w:cs="Amiri"/>
          <w:sz w:val="19"/>
          <w:rStyle w:val="ArabicTechnicalTerm"/>
          <w:rtl w:val="0"/>
        </w:rPr>
        <w:t xml:space="preserve">]‎</w:t>
      </w:r>
      <w:r>
        <w:rPr>
          <w:rFonts w:ascii="EB Garamond" w:hAnsi="EB Garamond" w:cs="EB Garamond"/>
          <w:sz w:val="19"/>
        </w:rPr>
        <w:t xml:space="preserve">’ here means an act whose performance does not merit blame, so it includes the disliked.</w:t>
      </w:r>
    </w:p>
  </w:footnote>
  <w:footnote w:id="12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§620. ‘Good’ and ‘bad’ have a technical relation to praise and blame. In the preceding explanation, al-Ḥillī defines a good act as one whose performance does not incur blame. This broad category includes obligatory, recommended, permissible, and disliked acts: a disliked act may be better omitted without its performance deserving blame. The present argument claims that some moral judgments are immediately available to reason. Al-Ḥillī appeals to people who acknowledge no revealed law but nevertheless praise beneficence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الإحسان</w:t>
      </w:r>
      <w:r>
        <w:rPr>
          <w:rFonts w:ascii="EB Garamond" w:hAnsi="EB Garamond" w:cs="Amiri"/>
          <w:sz w:val="19"/>
          <w:rStyle w:val="ArabicTechnicalTerm"/>
          <w:rtl w:val="0"/>
        </w:rPr>
        <w:t xml:space="preserve">]‎</w:t>
      </w:r>
      <w:r>
        <w:rPr>
          <w:rFonts w:ascii="EB Garamond" w:hAnsi="EB Garamond" w:cs="EB Garamond"/>
          <w:sz w:val="19"/>
        </w:rPr>
        <w:t xml:space="preserve"> and condemn injustice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الظلم</w:t>
      </w:r>
      <w:r>
        <w:rPr>
          <w:rFonts w:ascii="EB Garamond" w:hAnsi="EB Garamond" w:cs="Amiri"/>
          <w:sz w:val="19"/>
          <w:rStyle w:val="ArabicTechnicalTerm"/>
          <w:rtl w:val="0"/>
        </w:rPr>
        <w:t xml:space="preserve">]‎</w:t>
      </w:r>
      <w:r>
        <w:rPr>
          <w:rFonts w:ascii="EB Garamond" w:hAnsi="EB Garamond" w:cs="EB Garamond"/>
          <w:sz w:val="19"/>
        </w:rPr>
        <w:t xml:space="preserve">. The next argument concerns the justification of revelation itself: unless lying is independently known to be bad, one could not securely infer the goodness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الحسن</w:t>
      </w:r>
      <w:r>
        <w:rPr>
          <w:rFonts w:ascii="EB Garamond" w:hAnsi="EB Garamond" w:cs="Amiri"/>
          <w:sz w:val="19"/>
          <w:rStyle w:val="ArabicTechnicalTerm"/>
          <w:rtl w:val="0"/>
        </w:rPr>
        <w:t xml:space="preserve">]‎</w:t>
      </w:r>
      <w:r>
        <w:rPr>
          <w:rFonts w:ascii="EB Garamond" w:hAnsi="EB Garamond" w:cs="EB Garamond"/>
          <w:sz w:val="19"/>
        </w:rPr>
        <w:t xml:space="preserve"> or badness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القبح</w:t>
      </w:r>
      <w:r>
        <w:rPr>
          <w:rFonts w:ascii="EB Garamond" w:hAnsi="EB Garamond" w:cs="Amiri"/>
          <w:sz w:val="19"/>
          <w:rStyle w:val="ArabicTechnicalTerm"/>
          <w:rtl w:val="0"/>
        </w:rPr>
        <w:t xml:space="preserve">]‎</w:t>
      </w:r>
      <w:r>
        <w:rPr>
          <w:rFonts w:ascii="EB Garamond" w:hAnsi="EB Garamond" w:cs="EB Garamond"/>
          <w:sz w:val="19"/>
        </w:rPr>
        <w:t xml:space="preserve"> of an act from a divine report about it. These arguments explain why the author treats rational moral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as necessary to the ensuing account of divine justice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العدل</w:t>
      </w:r>
      <w:r>
        <w:rPr>
          <w:rFonts w:ascii="EB Garamond" w:hAnsi="EB Garamond" w:cs="Amiri"/>
          <w:sz w:val="19"/>
          <w:rStyle w:val="ArabicTechnicalTerm"/>
          <w:rtl w:val="0"/>
        </w:rPr>
        <w:t xml:space="preserve">]‎</w:t>
      </w:r>
      <w:r>
        <w:rPr>
          <w:rFonts w:ascii="EB Garamond" w:hAnsi="EB Garamond" w:cs="EB Garamond"/>
          <w:sz w:val="19"/>
        </w:rPr>
        <w:t xml:space="preserve">. (Al-Ḥillī, Kashf al-murād, Āmulī ed., pp. 302–303.)</w:t>
      </w:r>
    </w:p>
  </w:footnote>
  <w:footnote w:id="12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§624. This compressed reply concerns objections about lying to save a prophet and promising to lie. Al-Ḥillī distinguishes choosing the lesser wrong from the further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of avoiding a lie by equivocation; the clause is not a general instruction to choose wrongdoing when an innocent alternative exists.</w:t>
      </w:r>
    </w:p>
  </w:footnote>
  <w:footnote w:id="12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§629. Al-Ḥillī explains ‘the good’ in this argument through acts of obedience (ṭāʿāt) and what God commands. It should not be read as saying that every merely permissible act, or every act falling under the broad technical category ḥasan at §619, must be willed.</w:t>
      </w:r>
    </w:p>
  </w:footnote>
  <w:footnote w:id="12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§630. Al-Ḥillī reads this as three replies to objections. First, the claim that God produces every existent cannot simply be used to assign human wrongdoing to Him: the authors maintain that some acts originate from human agents. Second, God’s willing obedience does not entail His defeat when someone disobeys. The relevant will is that the person obey freely; al-Ḥillī distinguishes this from a will that the act occur regardless of whether it is chosen or compelled. Third,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of an act’s occurrence does not alter the act’s possibility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الإمكان</w:t>
      </w:r>
      <w:r>
        <w:rPr>
          <w:rFonts w:ascii="EB Garamond" w:hAnsi="EB Garamond" w:cs="Amiri"/>
          <w:sz w:val="19"/>
          <w:rStyle w:val="ArabicTechnicalTerm"/>
          <w:rtl w:val="0"/>
        </w:rPr>
        <w:t xml:space="preserve">]‎</w:t>
      </w:r>
      <w:r>
        <w:rPr>
          <w:rFonts w:ascii="EB Garamond" w:hAnsi="EB Garamond" w:cs="EB Garamond"/>
          <w:sz w:val="19"/>
        </w:rPr>
        <w:t xml:space="preserve"> or produce it. ‘Knowledge follows’ expresses this explanatory relation to what is known. In the subsequent discussion, al-Ḥillī also distinguishes an act’s being possible with respect to an agent’s power from its becoming necessary given a prevailing motive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الداعي</w:t>
      </w:r>
      <w:r>
        <w:rPr>
          <w:rFonts w:ascii="EB Garamond" w:hAnsi="EB Garamond" w:cs="Amiri"/>
          <w:sz w:val="19"/>
          <w:rStyle w:val="ArabicTechnicalTerm"/>
          <w:rtl w:val="0"/>
        </w:rPr>
        <w:t xml:space="preserve">]‎</w:t>
      </w:r>
      <w:r>
        <w:rPr>
          <w:rFonts w:ascii="EB Garamond" w:hAnsi="EB Garamond" w:cs="EB Garamond"/>
          <w:sz w:val="19"/>
        </w:rPr>
        <w:t xml:space="preserve">. He presents that necessity as compatible with voluntary agency, applying the same distinction to divine action. (Al-Ḥillī, Kashf al-murād, Āmulī ed., pp. 307–309.)</w:t>
      </w:r>
    </w:p>
  </w:footnote>
  <w:footnote w:id="12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§636. This clause is present in the matn transmitted within al-Ḥillī’s commentary used here; it is absent from the corresponding main text of al-Jalālī’s edition, p. 199.</w:t>
      </w:r>
    </w:p>
  </w:footnote>
  <w:footnote w:id="12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§641. A generated act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الفعل المتولد</w:t>
      </w:r>
      <w:r>
        <w:rPr>
          <w:rFonts w:ascii="EB Garamond" w:hAnsi="EB Garamond" w:cs="Amiri"/>
          <w:sz w:val="19"/>
          <w:rStyle w:val="ArabicTechnicalTerm"/>
          <w:rtl w:val="0"/>
        </w:rPr>
        <w:t xml:space="preserve">]‎</w:t>
      </w:r>
      <w:r>
        <w:rPr>
          <w:rFonts w:ascii="EB Garamond" w:hAnsi="EB Garamond" w:cs="EB Garamond"/>
          <w:sz w:val="19"/>
        </w:rPr>
        <w:t xml:space="preserve"> (mutawallid) is an effect produced through another act, rather than an act performed immediately. The clause distinguishes evidence that we already know its attribution from a demonstration of the attribution itself.</w:t>
      </w:r>
    </w:p>
  </w:footnote>
  <w:footnote w:id="12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§644. Al-Ḥillī first distinguishes senses of decree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القضاء</w:t>
      </w:r>
      <w:r>
        <w:rPr>
          <w:rFonts w:ascii="EB Garamond" w:hAnsi="EB Garamond" w:cs="Amiri"/>
          <w:sz w:val="19"/>
          <w:rStyle w:val="ArabicTechnicalTerm"/>
          <w:rtl w:val="0"/>
        </w:rPr>
        <w:t xml:space="preserve">]‎</w:t>
      </w:r>
      <w:r>
        <w:rPr>
          <w:rFonts w:ascii="EB Garamond" w:hAnsi="EB Garamond" w:cs="EB Garamond"/>
          <w:sz w:val="19"/>
        </w:rPr>
        <w:t xml:space="preserve"> and determination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w:t>
      </w:r>
      <w:r>
        <w:rPr>
          <w:rFonts w:ascii="EB Garamond" w:hAnsi="EB Garamond" w:cs="Amiri"/>
          <w:sz w:val="19"/>
          <w:rStyle w:val="ArabicTechnicalTerm"/>
          <w:rtl w:val="0"/>
        </w:rPr>
        <w:t xml:space="preserve">]‎</w:t>
      </w:r>
      <w:r>
        <w:rPr>
          <w:rFonts w:ascii="EB Garamond" w:hAnsi="EB Garamond" w:cs="EB Garamond"/>
          <w:sz w:val="19"/>
        </w:rPr>
        <w:t xml:space="preserve"> found in scriptural usage. These include creation, commanding or imposing an obligation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الإلزام</w:t>
      </w:r>
      <w:r>
        <w:rPr>
          <w:rFonts w:ascii="EB Garamond" w:hAnsi="EB Garamond" w:cs="Amiri"/>
          <w:sz w:val="19"/>
          <w:rStyle w:val="ArabicTechnicalTerm"/>
          <w:rtl w:val="0"/>
        </w:rPr>
        <w:t xml:space="preserve">]‎</w:t>
      </w:r>
      <w:r>
        <w:rPr>
          <w:rFonts w:ascii="EB Garamond" w:hAnsi="EB Garamond" w:cs="EB Garamond"/>
          <w:sz w:val="19"/>
        </w:rPr>
        <w:t xml:space="preserve">, and making something known or recording it. The author’s judgment consequently depends on which sense is intended. Creating the human act is rejected within the account of agency just defended; obligating it applies to duties; recording or announcing what people will do can apply generally. Al-Ḥillī adds that assent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التصديق</w:t>
      </w:r>
      <w:r>
        <w:rPr>
          <w:rFonts w:ascii="EB Garamond" w:hAnsi="EB Garamond" w:cs="Amiri"/>
          <w:sz w:val="19"/>
          <w:rStyle w:val="ArabicTechnicalTerm"/>
          <w:rtl w:val="0"/>
        </w:rPr>
        <w:t xml:space="preserve">]‎</w:t>
      </w:r>
      <w:r>
        <w:rPr>
          <w:rFonts w:ascii="EB Garamond" w:hAnsi="EB Garamond" w:cs="EB Garamond"/>
          <w:sz w:val="19"/>
        </w:rPr>
        <w:t xml:space="preserve"> to divine decree cannot require approval of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or other wrongdoing. The report transmitted through al-Aṣbagh illustrates the distinction: ʿAlī is represented as affirming divine decree concerning the journey to Syria while denying that the travellers were compelled. Its argument connects their freedom with the intelligibility of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praise, blame, commands, and prohibitions. The report is being used as an interpretation of these theological terms. (Al-Ḥillī, Kashf al-murād, Āmulī ed., pp. 315–317.)</w:t>
      </w:r>
    </w:p>
  </w:footnote>
  <w:footnote w:id="12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§651. The unvocalised Arabic uses the same written form for the imposer of obligation and the person obligated; al-Ḥillī distinguishes their conditions. The obligation must leave sufficient time for the person to understand it and act. Its object must be possible and, for a positive act, obligatory or recommended, rather than merely permissible. The imposer must know the relevant moral features and the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deserved, be able to provide it, and be incapable of wrongdoing. The obligated person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المكلف</w:t>
      </w:r>
      <w:r>
        <w:rPr>
          <w:rFonts w:ascii="EB Garamond" w:hAnsi="EB Garamond" w:cs="Amiri"/>
          <w:sz w:val="19"/>
          <w:rStyle w:val="ArabicTechnicalTerm"/>
          <w:rtl w:val="0"/>
        </w:rPr>
        <w:t xml:space="preserve">]‎</w:t>
      </w:r>
      <w:r>
        <w:rPr>
          <w:rFonts w:ascii="EB Garamond" w:hAnsi="EB Garamond" w:cs="EB Garamond"/>
          <w:sz w:val="19"/>
        </w:rPr>
        <w:t xml:space="preserve"> must have the capacity,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or opportunity to acquire knowledge, and any necessary instrument. ‘Harmful consequence’ has a specific scope here: the obligation must not undermine this person’s fulfilment of another obligation, or another person’s fulfilment of theirs. It does not exclude the ordinary hardship intrinsic to moral obligation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التكليف</w:t>
      </w:r>
      <w:r>
        <w:rPr>
          <w:rFonts w:ascii="EB Garamond" w:hAnsi="EB Garamond" w:cs="Amiri"/>
          <w:sz w:val="19"/>
          <w:rStyle w:val="ArabicTechnicalTerm"/>
          <w:rtl w:val="0"/>
        </w:rPr>
        <w:t xml:space="preserve">]‎</w:t>
      </w:r>
      <w:r>
        <w:rPr>
          <w:rFonts w:ascii="EB Garamond" w:hAnsi="EB Garamond" w:cs="EB Garamond"/>
          <w:sz w:val="19"/>
        </w:rPr>
        <w:t xml:space="preserve">, which the preceding discussion treats as compatible with its goodness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الحسن</w:t>
      </w:r>
      <w:r>
        <w:rPr>
          <w:rFonts w:ascii="EB Garamond" w:hAnsi="EB Garamond" w:cs="Amiri"/>
          <w:sz w:val="19"/>
          <w:rStyle w:val="ArabicTechnicalTerm"/>
          <w:rtl w:val="0"/>
        </w:rPr>
        <w:t xml:space="preserve">]‎</w:t>
      </w:r>
      <w:r>
        <w:rPr>
          <w:rFonts w:ascii="EB Garamond" w:hAnsi="EB Garamond" w:cs="EB Garamond"/>
          <w:sz w:val="19"/>
        </w:rPr>
        <w:t xml:space="preserve">. (Al-Ḥillī, Kashf al-murād, Āmulī ed., pp. 319, 322.)</w:t>
      </w:r>
    </w:p>
  </w:footnote>
  <w:footnote w:id="12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§658. Al-Ḥillī defines gracious assistance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اللطف</w:t>
      </w:r>
      <w:r>
        <w:rPr>
          <w:rFonts w:ascii="EB Garamond" w:hAnsi="EB Garamond" w:cs="Amiri"/>
          <w:sz w:val="19"/>
          <w:rStyle w:val="ArabicTechnicalTerm"/>
          <w:rtl w:val="0"/>
        </w:rPr>
        <w:t xml:space="preserve">]‎</w:t>
      </w:r>
      <w:r>
        <w:rPr>
          <w:rFonts w:ascii="EB Garamond" w:hAnsi="EB Garamond" w:cs="EB Garamond"/>
          <w:sz w:val="19"/>
        </w:rPr>
        <w:t xml:space="preserve"> as something that brings an obligated person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المكلف</w:t>
      </w:r>
      <w:r>
        <w:rPr>
          <w:rFonts w:ascii="EB Garamond" w:hAnsi="EB Garamond" w:cs="Amiri"/>
          <w:sz w:val="19"/>
          <w:rStyle w:val="ArabicTechnicalTerm"/>
          <w:rtl w:val="0"/>
        </w:rPr>
        <w:t xml:space="preserve">]‎</w:t>
      </w:r>
      <w:r>
        <w:rPr>
          <w:rFonts w:ascii="EB Garamond" w:hAnsi="EB Garamond" w:cs="EB Garamond"/>
          <w:sz w:val="19"/>
        </w:rPr>
        <w:t xml:space="preserve"> nearer to obedience and further from disobedience. It neither supplies the basic capacity to act nor compels the choice: an indispensable instrument belongs to enablement, while compulsion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الإلجاء</w:t>
      </w:r>
      <w:r>
        <w:rPr>
          <w:rFonts w:ascii="EB Garamond" w:hAnsi="EB Garamond" w:cs="Amiri"/>
          <w:sz w:val="19"/>
          <w:rStyle w:val="ArabicTechnicalTerm"/>
          <w:rtl w:val="0"/>
        </w:rPr>
        <w:t xml:space="preserve">]‎</w:t>
      </w:r>
      <w:r>
        <w:rPr>
          <w:rFonts w:ascii="EB Garamond" w:hAnsi="EB Garamond" w:cs="EB Garamond"/>
          <w:sz w:val="19"/>
        </w:rPr>
        <w:t xml:space="preserve"> would defeat the conditions of moral responsibility. He distinguishes assistance that encourages obedience from assistance in whose presence obedience actually occurs freely, although the person could act in either case. The obligation to provide assistance follows from the purpose of imposing duties. His analogy is an invitation: someone who knows that a guest will accept only if shown a certain courtesy frustrates the invitation’s purpose by withholding it. The following lemma distinguishes assistance supplied by God, performed by the obligated person, or supplied by a third party; the corresponding requirements differ with the agent responsible for it. (Al-Ḥillī, Kashf al-murād, Āmulī ed., pp. 324–325.)</w:t>
      </w:r>
    </w:p>
  </w:footnote>
  <w:footnote w:id="12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§668. Al-Ḥillī places this discussion after gracious assistance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اللطف</w:t>
      </w:r>
      <w:r>
        <w:rPr>
          <w:rFonts w:ascii="EB Garamond" w:hAnsi="EB Garamond" w:cs="Amiri"/>
          <w:sz w:val="19"/>
          <w:rStyle w:val="ArabicTechnicalTerm"/>
          <w:rtl w:val="0"/>
        </w:rPr>
        <w:t xml:space="preserve">]‎</w:t>
      </w:r>
      <w:r>
        <w:rPr>
          <w:rFonts w:ascii="EB Garamond" w:hAnsi="EB Garamond" w:cs="EB Garamond"/>
          <w:sz w:val="19"/>
        </w:rPr>
        <w:t xml:space="preserve"> because pains and illnesses may figure among the circumstances affecting moral action. He distinguishes grounds on which pain can be good: desert, a greater benefit, avoidance of greater harm, the maintenance of a customary causal order, and defence. ‘Customary’ refers to his example of burning when someone is cast into fire; it does not mean that suffering becomes good merely through frequency. The following clauses impose further conditions on undeserved pain inflicted by God for benefit. It must also provide gracious assistance, and that assistance alone does not replace compensation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العوض</w:t>
      </w:r>
      <w:r>
        <w:rPr>
          <w:rFonts w:ascii="EB Garamond" w:hAnsi="EB Garamond" w:cs="Amiri"/>
          <w:sz w:val="19"/>
          <w:rStyle w:val="ArabicTechnicalTerm"/>
          <w:rtl w:val="0"/>
        </w:rPr>
        <w:t xml:space="preserve">]‎</w:t>
      </w:r>
      <w:r>
        <w:rPr>
          <w:rFonts w:ascii="EB Garamond" w:hAnsi="EB Garamond" w:cs="EB Garamond"/>
          <w:sz w:val="19"/>
        </w:rPr>
        <w:t xml:space="preserve"> for the sufferer. The text also rejects inflicting pain where pleasure would supply the same assistance. Al-Ḥillī records disagreement among earlier theologians over these conditions, so the list is part of a disputed account of divine justice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العدل</w:t>
      </w:r>
      <w:r>
        <w:rPr>
          <w:rFonts w:ascii="EB Garamond" w:hAnsi="EB Garamond" w:cs="Amiri"/>
          <w:sz w:val="19"/>
          <w:rStyle w:val="ArabicTechnicalTerm"/>
          <w:rtl w:val="0"/>
        </w:rPr>
        <w:t xml:space="preserve">]‎</w:t>
      </w:r>
      <w:r>
        <w:rPr>
          <w:rFonts w:ascii="EB Garamond" w:hAnsi="EB Garamond" w:cs="EB Garamond"/>
          <w:sz w:val="19"/>
        </w:rPr>
        <w:t xml:space="preserve">, rather than an undifferentiated approval of suffering. (Al-Ḥillī, Kashf al-murād, Āmulī ed., pp. 329–332.)</w:t>
      </w:r>
    </w:p>
  </w:footnote>
  <w:footnote w:id="13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§674. The definition distinguishes three forms of benefit. A gift or favour is not owed; compensation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العوض</w:t>
      </w:r>
      <w:r>
        <w:rPr>
          <w:rFonts w:ascii="EB Garamond" w:hAnsi="EB Garamond" w:cs="Amiri"/>
          <w:sz w:val="19"/>
          <w:rStyle w:val="ArabicTechnicalTerm"/>
          <w:rtl w:val="0"/>
        </w:rPr>
        <w:t xml:space="preserve">]‎</w:t>
      </w:r>
      <w:r>
        <w:rPr>
          <w:rFonts w:ascii="EB Garamond" w:hAnsi="EB Garamond" w:cs="EB Garamond"/>
          <w:sz w:val="19"/>
        </w:rPr>
        <w:t xml:space="preserve"> is owed because of suffering or loss;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is owed together with honour for meritorious action. Al-Ḥillī therefore excludes honour from compensation’s defining character. This difference explains several later rulings: the compensatory benefit need not last forever, need not be identified by its recipient as compensation, and need not take one fixed form. Its purpose may be fulfilled by a benefit the recipient enjoys without knowing the reason it is given. Al-Ḥillī also distinguishes compensation owed by God from restitution owed by a human wrongdoer. The former must exceed the pain enough that every rational person would choose the compensated suffering; the latter equals the injury or loss. Paying that human liability does not make the original injustice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الظلم</w:t>
      </w:r>
      <w:r>
        <w:rPr>
          <w:rFonts w:ascii="EB Garamond" w:hAnsi="EB Garamond" w:cs="Amiri"/>
          <w:sz w:val="19"/>
          <w:rStyle w:val="ArabicTechnicalTerm"/>
          <w:rtl w:val="0"/>
        </w:rPr>
        <w:t xml:space="preserve">]‎</w:t>
      </w:r>
      <w:r>
        <w:rPr>
          <w:rFonts w:ascii="EB Garamond" w:hAnsi="EB Garamond" w:cs="EB Garamond"/>
          <w:sz w:val="19"/>
        </w:rPr>
        <w:t xml:space="preserve"> good. (Al-Ḥillī, Kashf al-murād, Āmulī ed., pp. 332, 336–339.)</w:t>
      </w:r>
    </w:p>
  </w:footnote>
  <w:footnote w:id="13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§676. Al-Ḥillī explains that compensation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العوض</w:t>
      </w:r>
      <w:r>
        <w:rPr>
          <w:rFonts w:ascii="EB Garamond" w:hAnsi="EB Garamond" w:cs="Amiri"/>
          <w:sz w:val="19"/>
          <w:rStyle w:val="ArabicTechnicalTerm"/>
          <w:rtl w:val="0"/>
        </w:rPr>
        <w:t xml:space="preserve">]‎</w:t>
      </w:r>
      <w:r>
        <w:rPr>
          <w:rFonts w:ascii="EB Garamond" w:hAnsi="EB Garamond" w:cs="EB Garamond"/>
          <w:sz w:val="19"/>
        </w:rPr>
        <w:t xml:space="preserve"> in these examples is owed by the person who casts the victim into the fire, or by the false witnesses, rather than by God.</w:t>
      </w:r>
    </w:p>
  </w:footnote>
  <w:footnote w:id="13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§678. The wrongdoer’s compensatory entitlement, accrued through suffering, supplies what may be transferred to the injured party in divine redress. ‘At that time’ is rendered by ‘already’; the proposition is not that every earthly wrong has already been visibly compensated.</w:t>
      </w:r>
    </w:p>
  </w:footnote>
  <w:footnote w:id="13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§683. The no-waiver clause occurs in the matn transmitted within al-Ḥillī’s commentary but is absent from the corresponding main text of al-Jalālī’s edition, p. 207, which proceeds directly to the amount of compensation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العوض</w:t>
      </w:r>
      <w:r>
        <w:rPr>
          <w:rFonts w:ascii="EB Garamond" w:hAnsi="EB Garamond" w:cs="Amiri"/>
          <w:sz w:val="19"/>
          <w:rStyle w:val="ArabicTechnicalTerm"/>
          <w:rtl w:val="0"/>
        </w:rPr>
        <w:t xml:space="preserve">]‎</w:t>
      </w:r>
      <w:r>
        <w:rPr>
          <w:rFonts w:ascii="EB Garamond" w:hAnsi="EB Garamond" w:cs="EB Garamond"/>
          <w:sz w:val="19"/>
        </w:rPr>
        <w:t xml:space="preserve">. Al-Ḥillī identifies the prohibition on waiver or gift with Abū Hāshim and the Qāḍī, then disagrees. He reports Abū al-Ḥusayn’s allowance of a victim’s releasing a human wrongdoer, while distinguishing a purported release of God, who gains nothing from it. Al-Ḥillī’s own defence emphasizes that the compensation belongs to its recipient and can benefit another person through transfer. Even a compensatory claim against God can, he argues, be given to another human recipient. He contrasts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which cannot be transferred because its accompanying honour must belong to the person who earned it. The commentary’s disagreement and the textual variation should therefore remain visible. (Al-Ḥillī, Kashf al-murād, Āmulī ed., pp. 338.)</w:t>
      </w:r>
    </w:p>
  </w:footnote>
  <w:footnote w:id="13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§691. Al-Ḥillī identifies this qualified position with Abū al-Ḥusayn al-Baṣrī and states that Ṭūsī adopts it; the claim is neither unrestricted obligation nor merely uncertainty about whether an obligation exists.</w:t>
      </w:r>
    </w:p>
  </w:footnote>
  <w:footnote w:id="13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§695. Al-Ḥillī presents protection from sin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العصمة</w:t>
      </w:r>
      <w:r>
        <w:rPr>
          <w:rFonts w:ascii="EB Garamond" w:hAnsi="EB Garamond" w:cs="Amiri"/>
          <w:sz w:val="19"/>
          <w:rStyle w:val="ArabicTechnicalTerm"/>
          <w:rtl w:val="0"/>
        </w:rPr>
        <w:t xml:space="preserve">]‎</w:t>
      </w:r>
      <w:r>
        <w:rPr>
          <w:rFonts w:ascii="EB Garamond" w:hAnsi="EB Garamond" w:cs="EB Garamond"/>
          <w:sz w:val="19"/>
        </w:rPr>
        <w:t xml:space="preserve"> as a condition of a prophetic mission’s achieving its purpose. If the audience thought the prophet could lie or disobey, they could question the commands, prohibitions, and actions they were required to follow, undermining confidence in the mission. The remaining phrases compress two further counterfactual arguments. If the prophet sinned, following him would be required because he is a prophet, while following that act would be forbidden because it is sinful. Moreover, the general duty to forbid wrongdoing would require censuring him, which al-Ḥillī connects with the prohibition on causing him harm. These are arguments for the author’s Imami account of comprehensive protection, not a list of actual prophetic offences. Al-Ḥillī explicitly contrasts this position with views that permit certain lesser sins or inadvertent lapses. (Al-Ḥillī, Kashf al-murād, Āmulī ed., pp. 349.)</w:t>
      </w:r>
    </w:p>
  </w:footnote>
  <w:footnote w:id="13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§696. Ubna is a historical medical and sexual category, not a modern clinical diagnosis. Al-Ḥillī lists it among conditions regarded as repellent; al-Tahānawī, Kashshāf iṣṭilāḥāt al-funūn, s.v. al-ubna (1996 ed., I, p.90), explains its sexual sense. The translation retains the source’s historical judgement. Primary dictionary text: https://islamport.com/l/mjm/5287/134.htm .</w:t>
      </w:r>
    </w:p>
  </w:footnote>
  <w:footnote w:id="13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§697. A miracle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المعجزة</w:t>
      </w:r>
      <w:r>
        <w:rPr>
          <w:rFonts w:ascii="EB Garamond" w:hAnsi="EB Garamond" w:cs="Amiri"/>
          <w:sz w:val="19"/>
          <w:rStyle w:val="ArabicTechnicalTerm"/>
          <w:rtl w:val="0"/>
        </w:rPr>
        <w:t xml:space="preserve">]‎</w:t>
      </w:r>
      <w:r>
        <w:rPr>
          <w:rFonts w:ascii="EB Garamond" w:hAnsi="EB Garamond" w:cs="EB Garamond"/>
          <w:sz w:val="19"/>
        </w:rPr>
        <w:t xml:space="preserve"> can involve either an extraordinary occurrence or an extraordinary prevention: al-Ḥillī compares a staff’s becoming a serpent with preventing a capable person from lifting a very small object. Correspondence to the claim matters. If someone promises to cure blindness but the blindness remains and deafness occurs instead, the event does not confirm the claim. Al-Ḥillī further requires that the community cannot match or approximate the sign, that it come from God or by His command, and that it be connected with the prophetic claim during the period of moral obligation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التكليف</w:t>
      </w:r>
      <w:r>
        <w:rPr>
          <w:rFonts w:ascii="EB Garamond" w:hAnsi="EB Garamond" w:cs="Amiri"/>
          <w:sz w:val="19"/>
          <w:rStyle w:val="ArabicTechnicalTerm"/>
          <w:rtl w:val="0"/>
        </w:rPr>
        <w:t xml:space="preserve">]‎</w:t>
      </w:r>
      <w:r>
        <w:rPr>
          <w:rFonts w:ascii="EB Garamond" w:hAnsi="EB Garamond" w:cs="EB Garamond"/>
          <w:sz w:val="19"/>
        </w:rPr>
        <w:t xml:space="preserve">. The subsequent discussion permits extraordinary signs among the righteous. Its distinction is that a sign confirms the truth of the claim joined to it: without a claim to prophecy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النبوة</w:t>
      </w:r>
      <w:r>
        <w:rPr>
          <w:rFonts w:ascii="EB Garamond" w:hAnsi="EB Garamond" w:cs="Amiri"/>
          <w:sz w:val="19"/>
          <w:rStyle w:val="ArabicTechnicalTerm"/>
          <w:rtl w:val="0"/>
        </w:rPr>
        <w:t xml:space="preserve">]‎</w:t>
      </w:r>
      <w:r>
        <w:rPr>
          <w:rFonts w:ascii="EB Garamond" w:hAnsi="EB Garamond" w:cs="EB Garamond"/>
          <w:sz w:val="19"/>
        </w:rPr>
        <w:t xml:space="preserve">, an extraordinary event does not by itself establish prophethood. (Al-Ḥillī, Kashf al-murād, Āmulī ed., pp. 350–352.)</w:t>
      </w:r>
    </w:p>
  </w:footnote>
  <w:footnote w:id="13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§701. ‘Abraham’s Pharaoh’ is the matn’s expression; al-Ḥillī identifies the ruler as Nimrod. The point is an extraordinary event that exposes a false claimant by producing the opposite of what he announces.</w:t>
      </w:r>
    </w:p>
  </w:footnote>
  <w:footnote w:id="13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§702. Al-Ḥillī explains this as the requirement that no period be without a prophet’s revealed dispensation; it does not state that a new prophet must appear at every moment.</w:t>
      </w:r>
    </w:p>
  </w:footnote>
  <w:footnote w:id="14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§703. Al-Ḥillī contrasts Abū ʿAlī’s allowance of a prophet sent to confirm what reason knows with Abū Hāshim’s requirement that a prophet bring a revealed law</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الشريعة</w:t>
      </w:r>
      <w:r>
        <w:rPr>
          <w:rFonts w:ascii="EB Garamond" w:hAnsi="EB Garamond" w:cs="Amiri"/>
          <w:sz w:val="19"/>
          <w:rStyle w:val="ArabicTechnicalTerm"/>
          <w:rtl w:val="0"/>
        </w:rPr>
        <w:t xml:space="preserve">]‎</w:t>
      </w:r>
      <w:r>
        <w:rPr>
          <w:rFonts w:ascii="EB Garamond" w:hAnsi="EB Garamond" w:cs="EB Garamond"/>
          <w:sz w:val="19"/>
        </w:rPr>
        <w:t xml:space="preserve">. The issue is whether such a law is required for every prophetic mission.</w:t>
      </w:r>
    </w:p>
  </w:footnote>
  <w:footnote w:id="14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§705. Al-Ḥillī reports three accounts of Qurʾānic inimitability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الإعجاز</w:t>
      </w:r>
      <w:r>
        <w:rPr>
          <w:rFonts w:ascii="EB Garamond" w:hAnsi="EB Garamond" w:cs="Amiri"/>
          <w:sz w:val="19"/>
          <w:rStyle w:val="ArabicTechnicalTerm"/>
          <w:rtl w:val="0"/>
        </w:rPr>
        <w:t xml:space="preserve">]‎</w:t>
      </w:r>
      <w:r>
        <w:rPr>
          <w:rFonts w:ascii="EB Garamond" w:hAnsi="EB Garamond" w:cs="EB Garamond"/>
          <w:sz w:val="19"/>
        </w:rPr>
        <w:t xml:space="preserve">. The first locates it in eloquence; the second combines eloquence with a distinctive manner of composition; the third is divine prevention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الصرفة</w:t>
      </w:r>
      <w:r>
        <w:rPr>
          <w:rFonts w:ascii="EB Garamond" w:hAnsi="EB Garamond" w:cs="Amiri"/>
          <w:sz w:val="19"/>
          <w:rStyle w:val="ArabicTechnicalTerm"/>
          <w:rtl w:val="0"/>
        </w:rPr>
        <w:t xml:space="preserve">]‎</w:t>
      </w:r>
      <w:r>
        <w:rPr>
          <w:rFonts w:ascii="EB Garamond" w:hAnsi="EB Garamond" w:cs="EB Garamond"/>
          <w:sz w:val="19"/>
        </w:rPr>
        <w:t xml:space="preserve">, or ṣarfa, whereby God prevents the Arabs from producing a counterpart. The last account makes their inability itself the extraordinary divine intervention. Al-Ḥillī attributes it to al-Naẓẓām and al-Murtaḍā, and explains al-Murtaḍā’s argument that the opponents could otherwise supply the individual words and combine them. He also records objections from defenders of eloquence, including their appeal to the Arabs’ admiration for the Qurʾān’s language. The closing words leave all three explanations possible. Neither the matn nor this explanation licenses replacing that suspended judgment with a definite endorsement of one theory. The question here concerns the source of the miracle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المعجزة</w:t>
      </w:r>
      <w:r>
        <w:rPr>
          <w:rFonts w:ascii="EB Garamond" w:hAnsi="EB Garamond" w:cs="Amiri"/>
          <w:sz w:val="19"/>
          <w:rStyle w:val="ArabicTechnicalTerm"/>
          <w:rtl w:val="0"/>
        </w:rPr>
        <w:t xml:space="preserve">]‎</w:t>
      </w:r>
      <w:r>
        <w:rPr>
          <w:rFonts w:ascii="EB Garamond" w:hAnsi="EB Garamond" w:cs="EB Garamond"/>
          <w:sz w:val="19"/>
        </w:rPr>
        <w:t xml:space="preserve">’s inimitability, within an already affirmed prophetic proof. (Al-Ḥillī, Kashf al-murād, Āmulī ed., pp. 357.)</w:t>
      </w:r>
    </w:p>
  </w:footnote>
  <w:footnote w:id="14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§708. The antecedent is the report invoked by opponents of abrogating Moses’ law. The statement about fabrication is Ṭūsī’s judgement.</w:t>
      </w:r>
    </w:p>
  </w:footnote>
  <w:footnote w:id="14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§712. The final phrase concerns the absence of the imam’s effective exercise of authority, as al-Ḥillī explains it; it does not assert the imam’s nonexistence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العدم</w:t>
      </w:r>
      <w:r>
        <w:rPr>
          <w:rFonts w:ascii="EB Garamond" w:hAnsi="EB Garamond" w:cs="Amiri"/>
          <w:sz w:val="19"/>
          <w:rStyle w:val="ArabicTechnicalTerm"/>
          <w:rtl w:val="0"/>
        </w:rPr>
        <w:t xml:space="preserve">]‎</w:t>
      </w:r>
      <w:r>
        <w:rPr>
          <w:rFonts w:ascii="EB Garamond" w:hAnsi="EB Garamond" w:cs="EB Garamond"/>
          <w:sz w:val="19"/>
        </w:rPr>
        <w:t xml:space="preserve">. The objection asks how an imam can count as gracious assistance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اللطف</w:t>
      </w:r>
      <w:r>
        <w:rPr>
          <w:rFonts w:ascii="EB Garamond" w:hAnsi="EB Garamond" w:cs="Amiri"/>
          <w:sz w:val="19"/>
          <w:rStyle w:val="ArabicTechnicalTerm"/>
          <w:rtl w:val="0"/>
        </w:rPr>
        <w:t xml:space="preserve">]‎</w:t>
      </w:r>
      <w:r>
        <w:rPr>
          <w:rFonts w:ascii="EB Garamond" w:hAnsi="EB Garamond" w:cs="EB Garamond"/>
          <w:sz w:val="19"/>
        </w:rPr>
        <w:t xml:space="preserve"> if he does not govern. Al-Ḥillī answers that his existence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الوجود</w:t>
      </w:r>
      <w:r>
        <w:rPr>
          <w:rFonts w:ascii="EB Garamond" w:hAnsi="EB Garamond" w:cs="Amiri"/>
          <w:sz w:val="19"/>
          <w:rStyle w:val="ArabicTechnicalTerm"/>
          <w:rtl w:val="0"/>
        </w:rPr>
        <w:t xml:space="preserve">]‎</w:t>
      </w:r>
      <w:r>
        <w:rPr>
          <w:rFonts w:ascii="EB Garamond" w:hAnsi="EB Garamond" w:cs="EB Garamond"/>
          <w:sz w:val="19"/>
        </w:rPr>
        <w:t xml:space="preserve"> can preserve the law, and that belief in his existence and possible enforcement of its requirements can deter wrongdoing. His existence is also necessary for his exercise of authority. The commentary then divides the completion of this assistance among three responsibilities: God creates and equips the imam and designates him; the imam accepts the office; the subjects must support him and obey his commands. Al-Ḥillī says that the failure lies in this last responsibility. This explains both the distinction between two forms of assistance and the attribution of their incomplete realization to ‘us’. (Al-Ḥillī, Kashf al-murād, Āmulī ed., pp. 362–364.)</w:t>
      </w:r>
    </w:p>
  </w:footnote>
  <w:footnote w:id="14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§714. Al-Ḥillī distinguishes accounts of protection that remove the ability to sin from accounts that preserve that ability. The latter explain protection through divine assistance, a stable disposition, or the absence of a motive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الداعي</w:t>
      </w:r>
      <w:r>
        <w:rPr>
          <w:rFonts w:ascii="EB Garamond" w:hAnsi="EB Garamond" w:cs="Amiri"/>
          <w:sz w:val="19"/>
          <w:rStyle w:val="ArabicTechnicalTerm"/>
          <w:rtl w:val="0"/>
        </w:rPr>
        <w:t xml:space="preserve">]‎</w:t>
      </w:r>
      <w:r>
        <w:rPr>
          <w:rFonts w:ascii="EB Garamond" w:hAnsi="EB Garamond" w:cs="EB Garamond"/>
          <w:sz w:val="19"/>
        </w:rPr>
        <w:t xml:space="preserve"> to abandon obedience. In one account, the contributing factors are an established disposition against wrongdoing, knowledge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العلم</w:t>
      </w:r>
      <w:r>
        <w:rPr>
          <w:rFonts w:ascii="EB Garamond" w:hAnsi="EB Garamond" w:cs="Amiri"/>
          <w:sz w:val="19"/>
          <w:rStyle w:val="ArabicTechnicalTerm"/>
          <w:rtl w:val="0"/>
        </w:rPr>
        <w:t xml:space="preserve">]‎</w:t>
      </w:r>
      <w:r>
        <w:rPr>
          <w:rFonts w:ascii="EB Garamond" w:hAnsi="EB Garamond" w:cs="EB Garamond"/>
          <w:sz w:val="19"/>
        </w:rPr>
        <w:t xml:space="preserve"> of the defects of sin and merits of obedience, reinforcement through revelation or inspiration, and correction even for neglecting what is better. These explanations must remain short of compulsion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الإلجاء</w:t>
      </w:r>
      <w:r>
        <w:rPr>
          <w:rFonts w:ascii="EB Garamond" w:hAnsi="EB Garamond" w:cs="Amiri"/>
          <w:sz w:val="19"/>
          <w:rStyle w:val="ArabicTechnicalTerm"/>
          <w:rtl w:val="0"/>
        </w:rPr>
        <w:t xml:space="preserve">]‎</w:t>
      </w:r>
      <w:r>
        <w:rPr>
          <w:rFonts w:ascii="EB Garamond" w:hAnsi="EB Garamond" w:cs="EB Garamond"/>
          <w:sz w:val="19"/>
        </w:rPr>
        <w:t xml:space="preserve">. Al-Ḥillī identifies Ṭūsī’s position as preserving the protected person’s power</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القدرة</w:t>
      </w:r>
      <w:r>
        <w:rPr>
          <w:rFonts w:ascii="EB Garamond" w:hAnsi="EB Garamond" w:cs="Amiri"/>
          <w:sz w:val="19"/>
          <w:rStyle w:val="ArabicTechnicalTerm"/>
          <w:rtl w:val="0"/>
        </w:rPr>
        <w:t xml:space="preserve">]‎</w:t>
      </w:r>
      <w:r>
        <w:rPr>
          <w:rFonts w:ascii="EB Garamond" w:hAnsi="EB Garamond" w:cs="EB Garamond"/>
          <w:sz w:val="19"/>
        </w:rPr>
        <w:t xml:space="preserve"> to sin. His argument is that without that power, abstention would not deserve praise or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and the person would fall outside moral obligation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التكليف</w:t>
      </w:r>
      <w:r>
        <w:rPr>
          <w:rFonts w:ascii="EB Garamond" w:hAnsi="EB Garamond" w:cs="Amiri"/>
          <w:sz w:val="19"/>
          <w:rStyle w:val="ArabicTechnicalTerm"/>
          <w:rtl w:val="0"/>
        </w:rPr>
        <w:t xml:space="preserve">]‎</w:t>
      </w:r>
      <w:r>
        <w:rPr>
          <w:rFonts w:ascii="EB Garamond" w:hAnsi="EB Garamond" w:cs="EB Garamond"/>
          <w:sz w:val="19"/>
        </w:rPr>
        <w:t xml:space="preserve">. The claim is therefore that wrongdoing does not occur in the protected person, while the capacity relevant to moral responsibility remains. (Al-Ḥillī, Kashf al-murād, Āmulī ed., pp. 365–366.)</w:t>
      </w:r>
    </w:p>
  </w:footnote>
  <w:footnote w:id="14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§719. Qurʾān 5:55. Ṭūsī’s argument depends on identifying the person described in the remainder of the verse with ʿAlī; the matn gives only this opening fragment.</w:t>
      </w:r>
    </w:p>
  </w:footnote>
  <w:footnote w:id="14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§721. The ‘Station’ report is the saying comparing ʿAlī’s relation to Muḥammad with Aaron’s relation to Moses, except for prophethood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النبوة</w:t>
      </w:r>
      <w:r>
        <w:rPr>
          <w:rFonts w:ascii="EB Garamond" w:hAnsi="EB Garamond" w:cs="Amiri"/>
          <w:sz w:val="19"/>
          <w:rStyle w:val="ArabicTechnicalTerm"/>
          <w:rtl w:val="0"/>
        </w:rPr>
        <w:t xml:space="preserve">]‎</w:t>
      </w:r>
      <w:r>
        <w:rPr>
          <w:rFonts w:ascii="EB Garamond" w:hAnsi="EB Garamond" w:cs="EB Garamond"/>
          <w:sz w:val="19"/>
        </w:rPr>
        <w:t xml:space="preserve"> after Muḥammad; the source cites its title rather than quoting it.</w:t>
      </w:r>
    </w:p>
  </w:footnote>
  <w:footnote w:id="14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§723. The text deliberately reads dīnī (‘my religion’), not daynī (‘my debt’). Al-Ḥillī treats the phrase as explicit authority and succession.</w:t>
      </w:r>
    </w:p>
  </w:footnote>
  <w:footnote w:id="14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§727. Qurʾān 9:119.</w:t>
      </w:r>
    </w:p>
  </w:footnote>
  <w:footnote w:id="14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§728. Qurʾān 4:59.</w:t>
      </w:r>
    </w:p>
  </w:footnote>
  <w:footnote w:id="15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§737. ‘According to their own account’ refers to the opponents’ claim that the Prophet had appointed no successor. It is an argument from their premises, not Ṭūsī’s own acceptance of that claim.</w:t>
      </w:r>
    </w:p>
  </w:footnote>
  <w:footnote w:id="15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§740. Al-Ḥillī identifies the person burned as al-Fujāʾa al-Sulamī. The matn does not name him.</w:t>
      </w:r>
    </w:p>
  </w:footnote>
  <w:footnote w:id="15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§743. Qurʾān 39:30.</w:t>
      </w:r>
    </w:p>
  </w:footnote>
  <w:footnote w:id="15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§746. Al-Ḥillī identifies the two as temporary marriage and tamattuʿ in pilgrimage, the performance of ʿumra followed by ḥajj in the same pilgrimage season.</w:t>
      </w:r>
    </w:p>
  </w:footnote>
  <w:footnote w:id="15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§757. Qurʾān 3:61; the argument identifies ʿAlī with the person included under ‘ourselves’ in the mutual-imprecation verse.</w:t>
      </w:r>
    </w:p>
  </w:footnote>
  <w:footnote w:id="15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§775. Al-Ḥillī interprets this through a report comparing particular virtues of ʿAlī with those of Adam, Noah, Abraham, Moses, and Jesus, rather than asserting that he possesses prophethood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النبوة</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5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§780. The eleven are the imams after ʿAlī. Al-Ḥillī enumerates al-Ḥasan, al-Ḥusayn, ʿAlī Zayn al-ʿĀbidīn, Muḥammad al-Bāqir, Jaʿfar al-Ṣādiq, Mūsā al-Kāẓim, ʿAlī al-Riḍā, Muḥammad al-Jawād, ʿAlī al-Hādī, al-Ḥasan al-ʿAskarī, and the Awaited Imam.</w:t>
      </w:r>
    </w:p>
  </w:footnote>
  <w:footnote w:id="15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§781. Al-Ḥillī distinguishes armed opposition to ʿAlī from opposition to his imamate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الإمامة</w:t>
      </w:r>
      <w:r>
        <w:rPr>
          <w:rFonts w:ascii="EB Garamond" w:hAnsi="EB Garamond" w:cs="Amiri"/>
          <w:sz w:val="19"/>
          <w:rStyle w:val="ArabicTechnicalTerm"/>
          <w:rtl w:val="0"/>
        </w:rPr>
        <w:t xml:space="preserve">]‎</w:t>
      </w:r>
      <w:r>
        <w:rPr>
          <w:rFonts w:ascii="EB Garamond" w:hAnsi="EB Garamond" w:cs="EB Garamond"/>
          <w:sz w:val="19"/>
        </w:rPr>
        <w:t xml:space="preserve">. For the first judgment he cites a report equating war against ʿAlī with war against the Prophet. For the second, he explicitly records disagreement among Imami scholars: some classify opponents as unbelievers for rejecting what they regard as a manifest and widely transmitted designation, while others classify them as transgressors. Al-Ḥillī calls the latter position stronger. He then records further disagreement about their eventual fate: permanent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subsequent entry into Paradise, or release from punishment without entry into Paradise, since the last account denies them both the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warranting endless punishment and the faith</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الإيمان</w:t>
      </w:r>
      <w:r>
        <w:rPr>
          <w:rFonts w:ascii="EB Garamond" w:hAnsi="EB Garamond" w:cs="Amiri"/>
          <w:sz w:val="19"/>
          <w:rStyle w:val="ArabicTechnicalTerm"/>
          <w:rtl w:val="0"/>
        </w:rPr>
        <w:t xml:space="preserve">]‎</w:t>
      </w:r>
      <w:r>
        <w:rPr>
          <w:rFonts w:ascii="EB Garamond" w:hAnsi="EB Garamond" w:cs="EB Garamond"/>
          <w:sz w:val="19"/>
        </w:rPr>
        <w:t xml:space="preserve"> warranting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These alternatives are reported as positions within that discussion; the lemma does not decide between all of them. Its classifications are the author’s doctrinal judgments, and the commentary’s own distinctions should be retained when reading the surrounding polemical arguments about succession. (Al-Ḥillī, Kashf al-murād, Āmulī ed., pp. 398.)</w:t>
      </w:r>
    </w:p>
  </w:footnote>
  <w:footnote w:id="15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§783. These are premises of objections to another world. ‘Not conceded’ denies their necessity</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الوجوب</w:t>
      </w:r>
      <w:r>
        <w:rPr>
          <w:rFonts w:ascii="EB Garamond" w:hAnsi="EB Garamond" w:cs="Amiri"/>
          <w:sz w:val="19"/>
          <w:rStyle w:val="ArabicTechnicalTerm"/>
          <w:rtl w:val="0"/>
        </w:rPr>
        <w:t xml:space="preserve">]‎</w:t>
      </w:r>
      <w:r>
        <w:rPr>
          <w:rFonts w:ascii="EB Garamond" w:hAnsi="EB Garamond" w:cs="EB Garamond"/>
          <w:sz w:val="19"/>
        </w:rPr>
        <w:t xml:space="preserve"> in the argument, rather than simply asserting that the present heavens are not spherical.</w:t>
      </w:r>
    </w:p>
  </w:footnote>
  <w:footnote w:id="15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§786. The dispersal account preserves the identity of what will be reassembled. Al-Ḥillī explicitly relates it to the earlier rejection of the restoration of what has become absolutely nonexistent, and to Qurʾān 2:260.</w:t>
      </w:r>
    </w:p>
  </w:footnote>
  <w:footnote w:id="16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§793. Al-Ḥillī explains the clause through a distinction between original bodily parts and additions acquired through growth and nourishment. His stated requirement for resurrection is the restoration of the original parts, or of an immaterial soul</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النفس</w:t>
      </w:r>
      <w:r>
        <w:rPr>
          <w:rFonts w:ascii="EB Garamond" w:hAnsi="EB Garamond" w:cs="Amiri"/>
          <w:sz w:val="19"/>
          <w:rStyle w:val="ArabicTechnicalTerm"/>
          <w:rtl w:val="0"/>
        </w:rPr>
        <w:t xml:space="preserve">]‎</w:t>
      </w:r>
      <w:r>
        <w:rPr>
          <w:rFonts w:ascii="EB Garamond" w:hAnsi="EB Garamond" w:cs="EB Garamond"/>
          <w:sz w:val="19"/>
        </w:rPr>
        <w:t xml:space="preserve"> together with those parts, according to the account of the morally responsible subject. He then presents objections based on changing bodily matter. If one person consumes another, how could the same material be restored to both? And if every part acquired during life returned, the resulting body would be enormous and some matter would belong to different organs. The answer he develops treats a person’s original parts as enduring throughout life; if consumed by someone else, they count only as additions in that second body. The lemma depends on this account of bodily identity, which supplies the premises of its answer. (Al-Ḥillī, Kashf al-murād, Āmulī ed., pp. 406–407.)</w:t>
      </w:r>
    </w:p>
  </w:footnote>
  <w:footnote w:id="16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§795. The distinction between performing a contrary and mere omission is deliberate. The closing argument distinguishes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accompanied by deserved honour from a benefit that could simply be bestowed without prior obedience; al-Ḥillī explains both points.</w:t>
      </w:r>
    </w:p>
  </w:footnote>
  <w:footnote w:id="16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§796. Al-Ḥillī explains that knowing one deserves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for disobedience deters the obligated person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المكلف</w:t>
      </w:r>
      <w:r>
        <w:rPr>
          <w:rFonts w:ascii="EB Garamond" w:hAnsi="EB Garamond" w:cs="Amiri"/>
          <w:sz w:val="19"/>
          <w:rStyle w:val="ArabicTechnicalTerm"/>
          <w:rtl w:val="0"/>
        </w:rPr>
        <w:t xml:space="preserve">]‎</w:t>
      </w:r>
      <w:r>
        <w:rPr>
          <w:rFonts w:ascii="EB Garamond" w:hAnsi="EB Garamond" w:cs="EB Garamond"/>
          <w:sz w:val="19"/>
        </w:rPr>
        <w:t xml:space="preserve"> from it and brings that person nearer to obedience. The gracious assistance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اللطف</w:t>
      </w:r>
      <w:r>
        <w:rPr>
          <w:rFonts w:ascii="EB Garamond" w:hAnsi="EB Garamond" w:cs="Amiri"/>
          <w:sz w:val="19"/>
          <w:rStyle w:val="ArabicTechnicalTerm"/>
          <w:rtl w:val="0"/>
        </w:rPr>
        <w:t xml:space="preserve">]‎</w:t>
      </w:r>
      <w:r>
        <w:rPr>
          <w:rFonts w:ascii="EB Garamond" w:hAnsi="EB Garamond" w:cs="EB Garamond"/>
          <w:sz w:val="19"/>
        </w:rPr>
        <w:t xml:space="preserve"> concerns that deterrent prospect.</w:t>
      </w:r>
    </w:p>
  </w:footnote>
  <w:footnote w:id="16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§797. Here the ‘two deserts’ are praise and blame, as the particular objection in al-Ḥillī’s explanation makes clear. The preceding discussion distinguishes positively doing the contrary of a bad act from simply omitting that act, and likewise considers whether omission of a duty deserves blame. An opponent argues that if omissions can ground both judgments, a person who performs neither the duty nor the bad act would deserve praise and blame together. The reply is that the grounds differ: the person is praised for one omission and blamed for the other. Al-Ḥillī compares someone who obeys through one bodily member while sinning through another. Thus simultaneous moral assessments need not contradict each other when they concern different respects. The sentence is a reply to this objection about omission, rather than an assertion that opposed assessments hold in the same respect. (Al-Ḥillī, Kashf al-murād, Āmulī ed., pp. 407–409.)</w:t>
      </w:r>
    </w:p>
  </w:footnote>
  <w:footnote w:id="16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§799. Al-Ḥillī treats this as a second objection to al-Balkhī’s claim that revealed obligations are simply payment of gratitude for prior benefits and therefore earn no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6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§800. Al-Ḥillī distinguishes initially deserving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from retaining that desert: the absence of subsequent regret is not a condition of the first, although it is relevant to the second.</w:t>
      </w:r>
    </w:p>
  </w:footnote>
  <w:footnote w:id="16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§802. The scope of this general formulation is expressly qualified below: at §§809–810 Ṭūsī limits endless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to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and rejects endless punishment for the believing perpetrator of a grave sin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الكبيرة</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6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§806. Qurʾān 39:65 and 2:217. Muwāfāt concerns the final state in which one reaches death or the hereafter; the second cited verse continues by specifying death in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The matn quotes only its opening.</w:t>
      </w:r>
    </w:p>
  </w:footnote>
  <w:footnote w:id="16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§807. Al-Ḥillī describes two theories under discussion. Abū ʿAlī holds that a later act cancels the earlier desert while retaining its own effect. Abū Hāshim instead offsets the smaller amount against an equal portion of the larger, leaving the excess. The author rejects treating someone who has both obeyed and disobeyed as equivalent to someone who has done only one, or neither. Al-Ḥillī calls this unjust and invokes Qurʾān 99:7–8, of which the matn quotes the first verse’s promise concerning even an atom’s weight of good. The next lemma separately attacks Abū Hāshim’s arithmetic model. This discussion should also be read with the preceding condition of final perseverance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الموافاة</w:t>
      </w:r>
      <w:r>
        <w:rPr>
          <w:rFonts w:ascii="EB Garamond" w:hAnsi="EB Garamond" w:cs="Amiri"/>
          <w:sz w:val="19"/>
          <w:rStyle w:val="ArabicTechnicalTerm"/>
          <w:rtl w:val="0"/>
        </w:rPr>
        <w:t xml:space="preserve">]‎</w:t>
      </w:r>
      <w:r>
        <w:rPr>
          <w:rFonts w:ascii="EB Garamond" w:hAnsi="EB Garamond" w:cs="EB Garamond"/>
          <w:sz w:val="19"/>
        </w:rPr>
        <w:t xml:space="preserve">: al-Ḥillī there distinguishes a condition governing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from the cancellation of reward after it has been established. The immediate target here is the proposed mutual cancellation of moral deserts. (Al-Ḥillī, Kashf al-murād, Āmulī ed., pp. 412–414.)</w:t>
      </w:r>
    </w:p>
  </w:footnote>
  <w:footnote w:id="16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§808. Al-Ḥillī’s example is five units of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and ten of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which equal half of the latter should the former cancel? If the two totals are equal, simultaneous mutual cancellation is alleged to require each to act while nonexistent. This explains the compressed objections without endorsing their validity.</w:t>
      </w:r>
    </w:p>
  </w:footnote>
  <w:footnote w:id="17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§809. The person who commits a grave sin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الكبيرة</w:t>
      </w:r>
      <w:r>
        <w:rPr>
          <w:rFonts w:ascii="EB Garamond" w:hAnsi="EB Garamond" w:cs="Amiri"/>
          <w:sz w:val="19"/>
          <w:rStyle w:val="ArabicTechnicalTerm"/>
          <w:rtl w:val="0"/>
        </w:rPr>
        <w:t xml:space="preserve">]‎</w:t>
      </w:r>
      <w:r>
        <w:rPr>
          <w:rFonts w:ascii="EB Garamond" w:hAnsi="EB Garamond" w:cs="EB Garamond"/>
          <w:sz w:val="19"/>
        </w:rPr>
        <w:t xml:space="preserve"> in this argument is a Muslim who retains faith</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الإيمان</w:t>
      </w:r>
      <w:r>
        <w:rPr>
          <w:rFonts w:ascii="EB Garamond" w:hAnsi="EB Garamond" w:cs="Amiri"/>
          <w:sz w:val="19"/>
          <w:rStyle w:val="ArabicTechnicalTerm"/>
          <w:rtl w:val="0"/>
        </w:rPr>
        <w:t xml:space="preserve">]‎</w:t>
      </w:r>
      <w:r>
        <w:rPr>
          <w:rFonts w:ascii="EB Garamond" w:hAnsi="EB Garamond" w:cs="EB Garamond"/>
          <w:sz w:val="19"/>
        </w:rPr>
        <w:t xml:space="preserve">. Al-Ḥillī’s first proof begins from the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deserved through that faith. Since he has already argued that such reward is enduring, it cannot be exhausted before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begins; where both are received, punishment must therefore precede the lasting reward and come to an end. His second proof appeals to rational moral judgment: he rejects equating lifelong obedience followed by one grave offence, with faith preserved, to lifelong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Al-Ḥillī reports disagreement over this conclusion, identifying it as the Imami position and one also held by other theologians. The next lemma answers scriptural objections by restricting certain threats to unbelievers or interpreting the relevant expressions of abiding as prolonged rather than endless duration. The restriction to a sinner whose faith remains is essential to both proofs. (Al-Ḥillī, Kashf al-murād, Āmulī ed., pp. 414–415.)</w:t>
      </w:r>
    </w:p>
  </w:footnote>
  <w:footnote w:id="17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§813. The objection is that prayers asking God to raise the Prophet’s rank would then make ordinary believers his intercessors. The next two lemmata develop the competing account and Ṭūsī’s conclusion.</w:t>
      </w:r>
    </w:p>
  </w:footnote>
  <w:footnote w:id="172">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§815. The two senses of intercession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الشفاعة</w:t>
      </w:r>
      <w:r>
        <w:rPr>
          <w:rFonts w:ascii="EB Garamond" w:hAnsi="EB Garamond" w:cs="Amiri"/>
          <w:sz w:val="19"/>
          <w:rStyle w:val="ArabicTechnicalTerm"/>
          <w:rtl w:val="0"/>
        </w:rPr>
        <w:t xml:space="preserve">]‎</w:t>
      </w:r>
      <w:r>
        <w:rPr>
          <w:rFonts w:ascii="EB Garamond" w:hAnsi="EB Garamond" w:cs="EB Garamond"/>
          <w:sz w:val="19"/>
        </w:rPr>
        <w:t xml:space="preserve"> are seeking additional benefits and seeking the removal of harms. Al-Ḥillī explains that ordinary usage permits both, while the author expressly affirms the Prophet’s intercession for grave sinners through the report cited in the lemma. The preceding argument rejects confining intercession to increased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if every prayer for greater benefit constituted such intercession, ordinary believers asking for the Prophet’s higher rank would become his intercessors. He rejects this because he regards the intercessor as superior to the beneficiary. Another preceding distinction concerns a scriptural denial of an intercessor who is ‘obeyed’. Al-Ḥillī argues that an answered petition does not make its petitioner superior to God or place God under that petitioner’s command. The commentary thus connects relief from deserved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with a divine response to intercession, while preserving the distinction between answering a request and obeying an authority. (Al-Ḥillī, Kashf al-murād, Āmulī ed., pp. 416–417.)</w:t>
      </w:r>
    </w:p>
  </w:footnote>
  <w:footnote w:id="173">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§818. This is the argument considered before Ṭūsī’s own more discriminating resolution at §821. That resolution must be read with the present clause.</w:t>
      </w:r>
    </w:p>
  </w:footnote>
  <w:footnote w:id="174">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§820. The clause concerns repentance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التوبة</w:t>
      </w:r>
      <w:r>
        <w:rPr>
          <w:rFonts w:ascii="EB Garamond" w:hAnsi="EB Garamond" w:cs="Amiri"/>
          <w:sz w:val="19"/>
          <w:rStyle w:val="ArabicTechnicalTerm"/>
          <w:rtl w:val="0"/>
        </w:rPr>
        <w:t xml:space="preserve">]‎</w:t>
      </w:r>
      <w:r>
        <w:rPr>
          <w:rFonts w:ascii="EB Garamond" w:hAnsi="EB Garamond" w:cs="EB Garamond"/>
          <w:sz w:val="19"/>
        </w:rPr>
        <w:t xml:space="preserve"> from a grave wrong while a much lesser wrong remains unrepented. Al-Ḥillī still states that remorse for all one’s wrongdoing is required.</w:t>
      </w:r>
    </w:p>
  </w:footnote>
  <w:footnote w:id="175">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§821. This is the author’s qualified resolution after the argument against partial repentance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التوبة</w:t>
      </w:r>
      <w:r>
        <w:rPr>
          <w:rFonts w:ascii="EB Garamond" w:hAnsi="EB Garamond" w:cs="Amiri"/>
          <w:sz w:val="19"/>
          <w:rStyle w:val="ArabicTechnicalTerm"/>
          <w:rtl w:val="0"/>
        </w:rPr>
        <w:t xml:space="preserve">]‎</w:t>
      </w:r>
      <w:r>
        <w:rPr>
          <w:rFonts w:ascii="EB Garamond" w:hAnsi="EB Garamond" w:cs="EB Garamond"/>
          <w:sz w:val="19"/>
        </w:rPr>
        <w:t xml:space="preserve"> in §818. Al-Ḥillī explains that the badness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القبح</w:t>
      </w:r>
      <w:r>
        <w:rPr>
          <w:rFonts w:ascii="EB Garamond" w:hAnsi="EB Garamond" w:cs="Amiri"/>
          <w:sz w:val="19"/>
          <w:rStyle w:val="ArabicTechnicalTerm"/>
          <w:rtl w:val="0"/>
        </w:rPr>
        <w:t xml:space="preserve">]‎</w:t>
      </w:r>
      <w:r>
        <w:rPr>
          <w:rFonts w:ascii="EB Garamond" w:hAnsi="EB Garamond" w:cs="EB Garamond"/>
          <w:sz w:val="19"/>
        </w:rPr>
        <w:t xml:space="preserve"> common to several acts can supply a reason to regret all of them, while further considerations make the motive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الداعي</w:t>
      </w:r>
      <w:r>
        <w:rPr>
          <w:rFonts w:ascii="EB Garamond" w:hAnsi="EB Garamond" w:cs="Amiri"/>
          <w:sz w:val="19"/>
          <w:rStyle w:val="ArabicTechnicalTerm"/>
          <w:rtl w:val="0"/>
        </w:rPr>
        <w:t xml:space="preserve">]‎</w:t>
      </w:r>
      <w:r>
        <w:rPr>
          <w:rFonts w:ascii="EB Garamond" w:hAnsi="EB Garamond" w:cs="EB Garamond"/>
          <w:sz w:val="19"/>
        </w:rPr>
        <w:t xml:space="preserve"> stronger for one act: its gravity, repeated warnings against it, or the condemnation it attracts. Actual remorse may therefore arise for that act without yet arising for every other wrong. If the motives are equally strong, the same distinction cannot be made. Al-Ḥillī interprets reported statements of ʿAlī and his descendants against partial repentance within this qualification. He also argues from the accepted conversion of someone who abandons unbelief</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الكفر</w:t>
      </w:r>
      <w:r>
        <w:rPr>
          <w:rFonts w:ascii="EB Garamond" w:hAnsi="EB Garamond" w:cs="Amiri"/>
          <w:sz w:val="19"/>
          <w:rStyle w:val="ArabicTechnicalTerm"/>
          <w:rtl w:val="0"/>
        </w:rPr>
        <w:t xml:space="preserve">]‎</w:t>
      </w:r>
      <w:r>
        <w:rPr>
          <w:rFonts w:ascii="EB Garamond" w:hAnsi="EB Garamond" w:cs="EB Garamond"/>
          <w:sz w:val="19"/>
        </w:rPr>
        <w:t xml:space="preserve"> while continuing a lesser sin. The conclusion permits partial repentance without denying the obligation to regret all wrongdoing, which the discussion has already affirmed. (Al-Ḥillī, Kashf al-murād, Āmulī ed., pp. 417–421.)</w:t>
      </w:r>
    </w:p>
  </w:footnote>
  <w:footnote w:id="176">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§822. The digital source reads ijzāʾ (إجزاء), but al-Jalālī, p.307, visibly prints ajzāʾ (أجزاء), ‘parts’, agreeing with al-Ḥillī’s explanation. The translation follows this verified reading. The ensuing duties are distinguished from the definition of repentance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التوبة</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77">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§826. Al-Ḥillī’s example is a person who has shot an arrow before it hits: must remorse concern the shooting, the anticipated injury, or both?</w:t>
      </w:r>
    </w:p>
  </w:footnote>
  <w:footnote w:id="178">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§827. The Arabic continues the preceding ‘there is difficulty’; al-Ḥillī explicitly says that Ṭūsī questions whether remission through repentance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التوبة</w:t>
      </w:r>
      <w:r>
        <w:rPr>
          <w:rFonts w:ascii="EB Garamond" w:hAnsi="EB Garamond" w:cs="Amiri"/>
          <w:sz w:val="19"/>
          <w:rStyle w:val="ArabicTechnicalTerm"/>
          <w:rtl w:val="0"/>
        </w:rPr>
        <w:t xml:space="preserve">]‎</w:t>
      </w:r>
      <w:r>
        <w:rPr>
          <w:rFonts w:ascii="EB Garamond" w:hAnsi="EB Garamond" w:cs="EB Garamond"/>
          <w:sz w:val="19"/>
        </w:rPr>
        <w:t xml:space="preserve"> is obligatory. It must not be read as an independent assertion that such remission is necessarily owed; compare al-Jalālī, pp. 307–308. Al-Ḥillī reports agreement that repentance remits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with disagreement about why: the Muʿtazilites defend an obligation to remit it, while the opposing account treats remission as God’s favour. He presents objections to arguments for obligatory remission, including the assumption that repentance is the only possible route to the removal of punishment and the analogy with accepting a human offender’s apology. The following lemma nevertheless affirms remission through repentance when its conditions hold. It rejects explaining that remission by an excess of repentance’s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over punishment. The question left difficult here concerns obligation, not whether properly constituted repentance has the stated effect. (Al-Ḥillī, Kashf al-murād, Āmulī ed., pp. 422–424.)</w:t>
      </w:r>
    </w:p>
  </w:footnote>
  <w:footnote w:id="179">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§828. The distinction is between repentance</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التوبة</w:t>
      </w:r>
      <w:r>
        <w:rPr>
          <w:rFonts w:ascii="EB Garamond" w:hAnsi="EB Garamond" w:cs="Amiri"/>
          <w:sz w:val="19"/>
          <w:rStyle w:val="ArabicTechnicalTerm"/>
          <w:rtl w:val="0"/>
        </w:rPr>
        <w:t xml:space="preserve">]‎</w:t>
      </w:r>
      <w:r>
        <w:rPr>
          <w:rFonts w:ascii="EB Garamond" w:hAnsi="EB Garamond" w:cs="EB Garamond"/>
          <w:sz w:val="19"/>
        </w:rPr>
        <w:t xml:space="preserve">’s own effect, when its conditions hold, and an arithmetic excess of reward</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الثواب</w:t>
      </w:r>
      <w:r>
        <w:rPr>
          <w:rFonts w:ascii="EB Garamond" w:hAnsi="EB Garamond" w:cs="Amiri"/>
          <w:sz w:val="19"/>
          <w:rStyle w:val="ArabicTechnicalTerm"/>
          <w:rtl w:val="0"/>
        </w:rPr>
        <w:t xml:space="preserve">]‎</w:t>
      </w:r>
      <w:r>
        <w:rPr>
          <w:rFonts w:ascii="EB Garamond" w:hAnsi="EB Garamond" w:cs="EB Garamond"/>
          <w:sz w:val="19"/>
        </w:rPr>
        <w:t xml:space="preserve"> over punishment</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العقاب</w:t>
      </w:r>
      <w:r>
        <w:rPr>
          <w:rFonts w:ascii="EB Garamond" w:hAnsi="EB Garamond" w:cs="Amiri"/>
          <w:sz w:val="19"/>
          <w:rStyle w:val="ArabicTechnicalTerm"/>
          <w:rtl w:val="0"/>
        </w:rPr>
        <w:t xml:space="preserve">]‎</w:t>
      </w:r>
      <w:r>
        <w:rPr>
          <w:rFonts w:ascii="EB Garamond" w:hAnsi="EB Garamond" w:cs="EB Garamond"/>
          <w:sz w:val="19"/>
        </w:rPr>
        <w:t xml:space="preserve">. Al-Ḥillī explains the absent condition in the hereafter by the compulsion of direct experience: the remorse is no longer chosen because the act is bad.</w:t>
      </w:r>
    </w:p>
  </w:footnote>
  <w:footnote w:id="180">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§832. Qurʾān 27:14 and 49:14. The first fragment belongs to a verse describing outward denial despite inward certainty.</w:t>
      </w:r>
    </w:p>
  </w:footnote>
  <w:footnote w:id="181">
    <w:p>
      <w:pPr>
        <w:pStyle w:val="FootnoteText"/>
        <w:keepNext w:val="0"/>
        <w:keepLines w:val="0"/>
        <w:widowControl w:val="0"/>
        <w:spacing w:line="260" w:lineRule="exact"/>
      </w:pPr>
      <w:r>
        <w:rPr>
          <w:rStyle w:val="FootnoteReference"/>
        </w:rPr>
        <w:footnoteRef/>
      </w:r>
      <w:r>
        <w:rPr>
          <w:rFonts w:ascii="EB Garamond" w:hAnsi="EB Garamond" w:cs="EB Garamond"/>
          <w:sz w:val="19"/>
        </w:rPr>
        <w:t xml:space="preserve"> §835. ‘By transmitted revelation</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السمع</w:t>
      </w:r>
      <w:r>
        <w:rPr>
          <w:rFonts w:ascii="EB Garamond" w:hAnsi="EB Garamond" w:cs="Amiri"/>
          <w:sz w:val="19"/>
          <w:rStyle w:val="ArabicTechnicalTerm"/>
          <w:rtl w:val="0"/>
        </w:rPr>
        <w:t xml:space="preserve">]‎</w:t>
      </w:r>
      <w:r>
        <w:rPr>
          <w:rFonts w:ascii="EB Garamond" w:hAnsi="EB Garamond" w:cs="EB Garamond"/>
          <w:sz w:val="19"/>
        </w:rPr>
        <w:t xml:space="preserve">’ governs the obligation to enjoin and forbid. Al-Ḥillī explains the rejected rational argument as one that would impose the same duty on God in a way that either eliminates wrongdoing altogether or attributes neglected obligation to Him. This is not a denial that acts themselves have rationally knowable goodness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الحسن</w:t>
      </w:r>
      <w:r>
        <w:rPr>
          <w:rFonts w:ascii="EB Garamond" w:hAnsi="EB Garamond" w:cs="Amiri"/>
          <w:sz w:val="19"/>
          <w:rStyle w:val="ArabicTechnicalTerm"/>
          <w:rtl w:val="0"/>
        </w:rPr>
        <w:t xml:space="preserve">]‎</w:t>
      </w:r>
      <w:r>
        <w:rPr>
          <w:rFonts w:ascii="EB Garamond" w:hAnsi="EB Garamond" w:cs="EB Garamond"/>
          <w:sz w:val="19"/>
        </w:rPr>
        <w:t xml:space="preserve"> and badness</w:t>
      </w:r>
      <w:r>
        <w:rPr>
          <w:rFonts w:ascii="EB Garamond" w:hAnsi="EB Garamond" w:cs="Amiri"/>
          <w:sz w:val="19"/>
          <w:rStyle w:val="ArabicTechnicalTerm"/>
          <w:rtl w:val="0"/>
        </w:rPr>
        <w:t xml:space="preserve">‎ [</w:t>
      </w:r>
      <w:r>
        <w:rPr>
          <w:rFonts w:ascii="Amiri" w:hAnsi="Amiri" w:cs="Amiri"/>
          <w:sz w:val="22"/>
          <w:rStyle w:val="ArabicTechnicalTerm"/>
          <w:szCs w:val="22"/>
          <w:rtl w:val="1"/>
          <w:cs w:val="1"/>
          <w:lang w:bidi="ar-SA"/>
        </w:rPr>
        <w:t xml:space="preserve">القبح</w:t>
      </w:r>
      <w:r>
        <w:rPr>
          <w:rFonts w:ascii="EB Garamond" w:hAnsi="EB Garamond" w:cs="Amiri"/>
          <w:sz w:val="19"/>
          <w:rStyle w:val="ArabicTechnicalTerm"/>
          <w:rtl w:val="0"/>
        </w:rPr>
        <w:t xml:space="preserve">]‎</w:t>
      </w:r>
      <w:r>
        <w:rPr>
          <w:rFonts w:ascii="EB Garamond" w:hAnsi="EB Garamond" w:cs="EB Garamond"/>
          <w:sz w:val="19"/>
        </w:rPr>
        <w:t xml:space="preserve">.</w:t>
      </w:r>
    </w:p>
  </w:footnote>
  <w:footnote w:id="182">
    <w:p>
      <w:pPr>
        <w:pStyle w:val="FootnoteText"/>
        <w:keepNext w:val="0"/>
        <w:keepLines w:val="0"/>
        <w:widowControl w:val="0"/>
      </w:pPr>
      <w:r>
        <w:rPr>
          <w:rStyle w:val="FootnoteReference"/>
        </w:rPr>
        <w:footnoteRef/>
      </w:r>
      <w:r>
        <w:rPr>
          <w:rFonts w:ascii="EB Garamond" w:hAnsi="EB Garamond" w:cs="EB Garamond"/>
          <w:sz w:val="19"/>
        </w:rPr>
        <w:t xml:space="preserve"> Al-Jalālī, p.310, prints this formula in parentheses; his apparatus records its absence from witnesses bāʾ and dāl. It is absent from the controlling extracted matn and is therefore presented separately.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cs="EB Garamond"/>
        <w:b w:val="0"/>
        <w:i w:val="0"/>
        <w:color w:val="69716F"/>
        <w:sz w:val="15"/>
      </w:rPr>
      <w:t>ṬŪSĪ   ·   TAJRĪD AL-IʿTIQĀD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pos w:val="pageBottom"/>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EB Garamond" w:hAnsi="EB Garamond" w:cs="EB Garamond" w:eastAsia="EB Garamond"/>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100"/>
      <w:outlineLvl w:val="0"/>
    </w:pPr>
    <w:rPr>
      <w:rFonts w:ascii="EB Garamond" w:hAnsi="EB Garamond" w:cs="EB Garamond" w:eastAsia="EB Garamond"/>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EB Garamond" w:hAnsi="EB Garamond" w:cs="EB Garamond" w:eastAsia="EB 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EB Garamond" w:hAnsi="EB Garamond" w:cs="EB Garamond" w:eastAsia="EB Garamond"/>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EB Garamond" w:hAnsi="EB Garamond" w:cs="EB Garamond" w:eastAsia="EB Garamond"/>
      <w:b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EB Garamond" w:hAnsi="EB Garamond" w:cs="EB Garamond" w:eastAsia="EB Garamond"/>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keepNext w:val="0"/>
      <w:keepLines w:val="0"/>
      <w:widowControl w:val="0"/>
      <w:spacing w:after="60" w:line="245" w:lineRule="auto"/>
    </w:pPr>
    <w:rPr>
      <w:rFonts w:ascii="EB Garamond" w:hAnsi="EB Garamond"/>
      <w:color w:val="000000"/>
      <w:sz w:val="19"/>
    </w:rPr>
  </w:style>
  <w:style w:type="character" w:customStyle="1" w:styleId="FootnoteReference">
    <w:name w:val="Footnote Reference"/>
    <w:rPr>
      <w:rFonts w:ascii="EB Garamond" w:hAnsi="EB Garamond"/>
      <w:color w:val="000000"/>
      <w:sz w:val="15"/>
      <w:vertAlign w:val="superscript"/>
    </w:rPr>
  </w:style>
  <w:style w:type="character" w:styleId="ArabicTechnicalTerm">
    <w:name w:val="Arabic technical term"/>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ooks.rafed.net/view/3544/page/22" TargetMode="External"/><Relationship Id="rId12" Type="http://schemas.openxmlformats.org/officeDocument/2006/relationships/hyperlink" Target="https://lib.rafed.net/Books/3544_kashf-almurad/kashf-almurad_doc.zip" TargetMode="External"/><Relationship Id="rId13" Type="http://schemas.openxmlformats.org/officeDocument/2006/relationships/hyperlink" Target="https://hdl.handle.net/2333.1/bg79cwdf" TargetMode="External"/><Relationship Id="rId14" Type="http://schemas.openxmlformats.org/officeDocument/2006/relationships/hyperlink" Target="https://www.shiahinstitute.org/publications/theology-abstracted/" TargetMode="External"/><Relationship Id="rId15" Type="http://schemas.openxmlformats.org/officeDocument/2006/relationships/hyperlink" Target="https://www.shiahinstitute.org/wp-content/uploads/2025/02/Theology-Abstracted-Serialisation.pdf" TargetMode="External"/><Relationship Id="rId16" Type="http://schemas.openxmlformats.org/officeDocument/2006/relationships/hyperlink" Target="https://press.uchicago.edu/ucp/books/book/distributed/M/bo3622795.html" TargetMode="External"/><Relationship Id="rId17" Type="http://schemas.openxmlformats.org/officeDocument/2006/relationships/hyperlink" Target="https://www.muslimphilosophy.com/sina/art/marmura6.pdf" TargetMode="External"/><Relationship Id="rId18" Type="http://schemas.openxmlformats.org/officeDocument/2006/relationships/hyperlink" Target="https://hackettpublishing.com/classical-arabic-philosophy" TargetMode="External"/><Relationship Id="rId19" Type="http://schemas.openxmlformats.org/officeDocument/2006/relationships/hyperlink" Target="https://islamport.com/l/mjm/5287/134.htm" TargetMode="External"/><Relationship Id="rId20" Type="http://schemas.openxmlformats.org/officeDocument/2006/relationships/footnotes" Target="footnotes.xml"/><Relationship Id="rIdArabicTermsDictionary1" Type="http://schemas.openxmlformats.org/officeDocument/2006/relationships/hyperlink" Target="https://najafdesertlibrary.com/book/&#1575;&#1604;&#1605;&#1593;&#1580;&#1605;-&#1575;&#1604;&#1601;&#1604;&#1587;&#1601;&#1610;/v/2" TargetMode="External"/><Relationship Id="rIdArabicTermsDictionary2" Type="http://schemas.openxmlformats.org/officeDocument/2006/relationships/hyperlink" Target="https://najafdesertlibrary.com/book/&#1605;&#1608;&#1587;&#1608;&#1593;&#1577;-&#1603;&#1588;&#1575;&#1601;-&#1575;&#1589;&#1591;&#1604;&#1575;&#1581;&#1575;&#1578;-&#1575;&#1604;&#1601;&#1606;&#1608;&#1606;-&#1608;&#1575;&#1604;&#1593;&#1604;&#1608;&#160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Tajrīd al-iʿtiqād Complete English translation with explanatory notes</dc:title>
  <dc:subject>Revised full translation with selective explanations drawn from al-Ḥillī</dc:subject>
  <dc:creator>Naṣīr al-Dīn al-Ṭūsī; translation and explanatory notes prepared with ChatGPT</dc:creator>
  <cp:keywords>Tusi; Tajrid; Hilli; kalam; English; annotated translation</cp:keywords>
  <dc:description>generated by python-docx</dc:description>
  <cp:lastModifiedBy/>
  <cp:revision>1</cp:revision>
  <dcterms:created xsi:type="dcterms:W3CDTF">2013-12-23T23:15:00Z</dcterms:created>
  <dcterms:modified xsi:type="dcterms:W3CDTF">2013-12-23T23:15:00Z</dcterms:modified>
  <cp:category/>
</cp:coreProperties>
</file>