
<file path=[Content_Types].xml><?xml version="1.0" encoding="utf-8"?>
<Types xmlns="http://schemas.openxmlformats.org/package/2006/content-types">
  <Default Extension="bmp" ContentType="image/bmp"/>
  <Default Extension="emf" ContentType="image/x-emf"/>
  <Default Extension="gif" ContentType="image/gif"/>
  <Default Extension="jpeg" ContentType="image/jpeg"/>
  <Default Extension="jpg" ContentType="application/octet-stream"/>
  <Default Extension="odttf" ContentType="application/vnd.openxmlformats-officedocument.obfuscatedFont"/>
  <Default Extension="pdf" ContentType="application/pdf"/>
  <Default Extension="png" ContentType="image/png"/>
  <Default Extension="rels" ContentType="application/vnd.openxmlformats-package.relationships+xml"/>
  <Default Extension="svg" ContentType="image/svg+xml"/>
  <Default Extension="tiff" ContentType="image/tiff"/>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 Package 3.2/4.2: Assessment and Prioritization of Tools and Platforms</w:t>
      </w:r>
    </w:p>
    <w:p>
      <w:pPr>
        <w:pStyle w:val="FirstParagraph"/>
      </w:pPr>
      <w:r>
        <w:t xml:space="preserve">Work packages 3.2 and 4.2 objective is to</w:t>
      </w:r>
      <w:r>
        <w:t xml:space="preserve"> </w:t>
      </w:r>
      <w:r>
        <w:rPr>
          <w:i/>
          <w:iCs/>
        </w:rPr>
        <w:t xml:space="preserve">Assess and prioritize tools and platforms for procurement, customization or development.</w:t>
      </w:r>
    </w:p>
    <w:p>
      <w:pPr>
        <w:pStyle w:val="BodyText"/>
      </w:pPr>
      <w:r>
        <w:t xml:space="preserve">Deliverable:</w:t>
      </w:r>
    </w:p>
    <w:p>
      <w:pPr>
        <w:pStyle w:val="Compact"/>
        <w:numPr>
          <w:ilvl w:val="0"/>
          <w:numId w:val="1001"/>
        </w:numPr>
      </w:pPr>
      <w:r>
        <w:t xml:space="preserve">Curated list of tools and platforms with installation requirements, budget estimates, and usage considerations.</w:t>
      </w:r>
    </w:p>
    <w:p>
      <w:pPr>
        <w:pStyle w:val="FirstParagraph"/>
      </w:pPr>
      <w:r>
        <w:t xml:space="preserve">In this document I outline the steps followed for the curation list for WPs3.2 and 4.2</w:t>
      </w:r>
    </w:p>
    <w:bookmarkStart w:id="22" w:name="tools-and-platforms-investigated"/>
    <w:p>
      <w:pPr>
        <w:pStyle w:val="Heading1"/>
      </w:pPr>
      <w:r>
        <w:t xml:space="preserve">Tools and platforms investigated</w:t>
      </w:r>
    </w:p>
    <w:bookmarkStart w:id="21" w:name="inclusion-protocol"/>
    <w:p>
      <w:pPr>
        <w:pStyle w:val="Heading2"/>
      </w:pPr>
      <w:r>
        <w:t xml:space="preserve">Inclusion Protocol</w:t>
      </w:r>
    </w:p>
    <w:p>
      <w:pPr>
        <w:pStyle w:val="Compact"/>
        <w:numPr>
          <w:ilvl w:val="0"/>
          <w:numId w:val="1002"/>
        </w:numPr>
      </w:pPr>
      <w:r>
        <w:t xml:space="preserve">Collate list of tools and platforms based on top results from survey</w:t>
      </w:r>
    </w:p>
    <w:p>
      <w:pPr>
        <w:pStyle w:val="Compact"/>
        <w:numPr>
          <w:ilvl w:val="1"/>
          <w:numId w:val="1003"/>
        </w:numPr>
      </w:pPr>
      <w:r>
        <w:t xml:space="preserve">Q24 - Programming languages, programming environments, commercial platforms, reproducible workflow &amp; version control tools.</w:t>
      </w:r>
    </w:p>
    <w:p>
      <w:pPr>
        <w:pStyle w:val="Compact"/>
        <w:numPr>
          <w:ilvl w:val="1"/>
          <w:numId w:val="1003"/>
        </w:numPr>
      </w:pPr>
      <w:r>
        <w:t xml:space="preserve">Q30 – domain specific tools</w:t>
      </w:r>
    </w:p>
    <w:p>
      <w:pPr>
        <w:pStyle w:val="Compact"/>
        <w:numPr>
          <w:ilvl w:val="1"/>
          <w:numId w:val="1003"/>
        </w:numPr>
      </w:pPr>
      <w:r>
        <w:t xml:space="preserve">Q33 – GenAI &amp; LLM tools</w:t>
      </w:r>
      <w:r>
        <w:br/>
      </w:r>
    </w:p>
    <w:p>
      <w:pPr>
        <w:pStyle w:val="Compact"/>
        <w:numPr>
          <w:ilvl w:val="0"/>
          <w:numId w:val="1002"/>
        </w:numPr>
      </w:pPr>
      <w:r>
        <w:t xml:space="preserve">Add any form workshop and Padlet info</w:t>
      </w:r>
    </w:p>
    <w:p>
      <w:pPr>
        <w:pStyle w:val="Compact"/>
        <w:numPr>
          <w:ilvl w:val="0"/>
          <w:numId w:val="1002"/>
        </w:numPr>
      </w:pPr>
      <w:r>
        <w:t xml:space="preserve">Add some tools recommended through the</w:t>
      </w:r>
      <w:r>
        <w:t xml:space="preserve"> </w:t>
      </w:r>
      <w:r>
        <w:rPr>
          <w:rStyle w:val="VerbatimChar"/>
        </w:rPr>
        <w:t xml:space="preserve">other</w:t>
      </w:r>
      <w:r>
        <w:t xml:space="preserve"> </w:t>
      </w:r>
      <w:r>
        <w:t xml:space="preserve">options in survey</w:t>
      </w:r>
    </w:p>
    <w:p>
      <w:pPr>
        <w:pStyle w:val="Compact"/>
        <w:numPr>
          <w:ilvl w:val="1"/>
          <w:numId w:val="1004"/>
        </w:numPr>
      </w:pPr>
      <w:r>
        <w:t xml:space="preserve">base inclusion on number of mentions and on experience, also based on open web search.</w:t>
      </w:r>
    </w:p>
    <w:p>
      <w:pPr>
        <w:pStyle w:val="Compact"/>
        <w:numPr>
          <w:ilvl w:val="0"/>
          <w:numId w:val="1002"/>
        </w:numPr>
      </w:pPr>
      <w:r>
        <w:t xml:space="preserve">Review all tools for items in criteria.</w:t>
      </w:r>
    </w:p>
    <w:p>
      <w:pPr>
        <w:pStyle w:val="Compact"/>
        <w:numPr>
          <w:ilvl w:val="0"/>
          <w:numId w:val="1002"/>
        </w:numPr>
      </w:pPr>
      <w:r>
        <w:t xml:space="preserve">Bounce back tools with ADSN WP leads</w:t>
      </w:r>
    </w:p>
    <w:bookmarkStart w:id="17" w:name="X2e646ad9ffdc8dd7505b125424ec9850886556f"/>
    <w:p>
      <w:pPr>
        <w:pStyle w:val="Heading3"/>
      </w:pPr>
      <w:r>
        <w:t xml:space="preserve">Add some tools recommended through the</w:t>
      </w:r>
      <w:r>
        <w:t xml:space="preserve"> </w:t>
      </w:r>
      <w:r>
        <w:rPr>
          <w:rStyle w:val="VerbatimChar"/>
        </w:rPr>
        <w:t xml:space="preserve">other</w:t>
      </w:r>
      <w:r>
        <w:t xml:space="preserve"> </w:t>
      </w:r>
      <w:r>
        <w:t xml:space="preserve">options in survey</w:t>
      </w:r>
    </w:p>
    <w:p>
      <w:pPr>
        <w:pStyle w:val="FirstParagraph"/>
      </w:pPr>
      <w:r>
        <w:t xml:space="preserve">For other tools included, the open search will check, via manual web search, for:</w:t>
      </w:r>
    </w:p>
    <w:p>
      <w:pPr>
        <w:pStyle w:val="Compact"/>
        <w:numPr>
          <w:ilvl w:val="0"/>
          <w:numId w:val="1005"/>
        </w:numPr>
      </w:pPr>
      <w:r>
        <w:t xml:space="preserve">Is the tool a niche use tool or more general use</w:t>
      </w:r>
    </w:p>
    <w:p>
      <w:pPr>
        <w:pStyle w:val="Compact"/>
        <w:numPr>
          <w:ilvl w:val="0"/>
          <w:numId w:val="1005"/>
        </w:numPr>
      </w:pPr>
      <w:r>
        <w:t xml:space="preserve">“Trusted”</w:t>
      </w:r>
      <w:r>
        <w:t xml:space="preserve"> </w:t>
      </w:r>
      <w:r>
        <w:t xml:space="preserve">source</w:t>
      </w:r>
    </w:p>
    <w:p>
      <w:pPr>
        <w:pStyle w:val="Compact"/>
        <w:numPr>
          <w:ilvl w:val="1"/>
          <w:numId w:val="1006"/>
        </w:numPr>
      </w:pPr>
      <w:r>
        <w:t xml:space="preserve">Open source tool with transparency</w:t>
      </w:r>
    </w:p>
    <w:p>
      <w:pPr>
        <w:pStyle w:val="Compact"/>
        <w:numPr>
          <w:ilvl w:val="1"/>
          <w:numId w:val="1006"/>
        </w:numPr>
      </w:pPr>
      <w:r>
        <w:t xml:space="preserve">Commercial entity known</w:t>
      </w:r>
    </w:p>
    <w:bookmarkEnd w:id="17"/>
    <w:bookmarkStart w:id="18" w:name="review-all-tools-for-items-in-criteria."/>
    <w:p>
      <w:pPr>
        <w:pStyle w:val="Heading3"/>
      </w:pPr>
      <w:r>
        <w:t xml:space="preserve">Review all tools for items in criteria.</w:t>
      </w:r>
    </w:p>
    <w:p>
      <w:pPr>
        <w:pStyle w:val="FirstParagraph"/>
      </w:pPr>
      <w:r>
        <w:t xml:space="preserve">The criteria for extraction of information has a set of fields for data extraction to populate flat database, plus written information for report.</w:t>
      </w:r>
    </w:p>
    <w:bookmarkEnd w:id="18"/>
    <w:bookmarkStart w:id="19" w:name="fields-to-be-extracted"/>
    <w:p>
      <w:pPr>
        <w:pStyle w:val="Heading3"/>
      </w:pPr>
      <w:r>
        <w:t xml:space="preserve">Fields to be extracted:</w:t>
      </w:r>
    </w:p>
    <w:p>
      <w:pPr>
        <w:pStyle w:val="FirstParagraph"/>
      </w:pPr>
      <w:r>
        <w:t xml:space="preserve">The following fields are what the criteria for curation consists of.</w:t>
      </w:r>
    </w:p>
    <w:p>
      <w:pPr>
        <w:pStyle w:val="BodyText"/>
      </w:pPr>
      <w:r>
        <w:rPr>
          <w:b/>
          <w:bCs/>
        </w:rPr>
        <w:t xml:space="preserve">Installation requirements:</w:t>
      </w:r>
    </w:p>
    <w:p>
      <w:pPr>
        <w:pStyle w:val="Compact"/>
        <w:numPr>
          <w:ilvl w:val="0"/>
          <w:numId w:val="1007"/>
        </w:numPr>
      </w:pPr>
      <w:r>
        <w:t xml:space="preserve">Linux/Unix compatibility</w:t>
      </w:r>
    </w:p>
    <w:p>
      <w:pPr>
        <w:pStyle w:val="Compact"/>
        <w:numPr>
          <w:ilvl w:val="0"/>
          <w:numId w:val="1007"/>
        </w:numPr>
      </w:pPr>
      <w:r>
        <w:t xml:space="preserve">Memory needed</w:t>
      </w:r>
    </w:p>
    <w:p>
      <w:pPr>
        <w:pStyle w:val="Compact"/>
        <w:numPr>
          <w:ilvl w:val="0"/>
          <w:numId w:val="1007"/>
        </w:numPr>
      </w:pPr>
      <w:r>
        <w:t xml:space="preserve">Processor needed</w:t>
      </w:r>
    </w:p>
    <w:p>
      <w:pPr>
        <w:pStyle w:val="Compact"/>
        <w:numPr>
          <w:ilvl w:val="0"/>
          <w:numId w:val="1007"/>
        </w:numPr>
      </w:pPr>
      <w:r>
        <w:t xml:space="preserve">Hard disk/storage space needed</w:t>
      </w:r>
    </w:p>
    <w:p>
      <w:pPr>
        <w:pStyle w:val="Compact"/>
        <w:numPr>
          <w:ilvl w:val="0"/>
          <w:numId w:val="1007"/>
        </w:numPr>
      </w:pPr>
      <w:r>
        <w:t xml:space="preserve">Other software required</w:t>
      </w:r>
    </w:p>
    <w:p>
      <w:pPr>
        <w:pStyle w:val="FirstParagraph"/>
      </w:pPr>
      <w:r>
        <w:rPr>
          <w:b/>
          <w:bCs/>
        </w:rPr>
        <w:t xml:space="preserve">Scalability</w:t>
      </w:r>
      <w:r>
        <w:t xml:space="preserve">:</w:t>
      </w:r>
    </w:p>
    <w:p>
      <w:pPr>
        <w:numPr>
          <w:ilvl w:val="0"/>
          <w:numId w:val="1008"/>
        </w:numPr>
      </w:pPr>
      <w:r>
        <w:t xml:space="preserve">Stand alone tool vs. server version</w:t>
      </w:r>
    </w:p>
    <w:p>
      <w:pPr>
        <w:numPr>
          <w:ilvl w:val="0"/>
          <w:numId w:val="1008"/>
        </w:numPr>
      </w:pPr>
      <w:r>
        <w:t xml:space="preserve">Ability to have multiple versions coexisting</w:t>
      </w:r>
      <w:r>
        <w:t xml:space="preserve"> </w:t>
      </w:r>
      <w:r>
        <w:rPr>
          <w:b/>
          <w:bCs/>
        </w:rPr>
        <w:t xml:space="preserve">Cost:</w:t>
      </w:r>
    </w:p>
    <w:p>
      <w:pPr>
        <w:numPr>
          <w:ilvl w:val="0"/>
          <w:numId w:val="1008"/>
        </w:numPr>
      </w:pPr>
      <w:r>
        <w:t xml:space="preserve">Licensing Models</w:t>
      </w:r>
    </w:p>
    <w:p>
      <w:pPr>
        <w:numPr>
          <w:ilvl w:val="0"/>
          <w:numId w:val="1008"/>
        </w:numPr>
      </w:pPr>
      <w:r>
        <w:t xml:space="preserve">Maintenance:</w:t>
      </w:r>
    </w:p>
    <w:p>
      <w:pPr>
        <w:pStyle w:val="Compact"/>
        <w:numPr>
          <w:ilvl w:val="1"/>
          <w:numId w:val="1009"/>
        </w:numPr>
      </w:pPr>
      <w:r>
        <w:t xml:space="preserve">Version update</w:t>
      </w:r>
    </w:p>
    <w:p>
      <w:pPr>
        <w:pStyle w:val="Compact"/>
        <w:numPr>
          <w:ilvl w:val="1"/>
          <w:numId w:val="1009"/>
        </w:numPr>
      </w:pPr>
      <w:r>
        <w:t xml:space="preserve">Self updating or not</w:t>
      </w:r>
    </w:p>
    <w:p>
      <w:pPr>
        <w:pStyle w:val="Compact"/>
        <w:numPr>
          <w:ilvl w:val="1"/>
          <w:numId w:val="1009"/>
        </w:numPr>
      </w:pPr>
      <w:r>
        <w:t xml:space="preserve">Customer support needed for updates and maintenance?</w:t>
      </w:r>
      <w:r>
        <w:t xml:space="preserve"> </w:t>
      </w:r>
    </w:p>
    <w:p>
      <w:pPr>
        <w:pStyle w:val="FirstParagraph"/>
      </w:pPr>
    </w:p>
    <w:p>
      <w:pPr>
        <w:pStyle w:val="BodyText"/>
      </w:pPr>
      <w:r>
        <w:rPr>
          <w:b/>
          <w:bCs/>
        </w:rPr>
        <w:t xml:space="preserve">Usage Consideration:</w:t>
      </w:r>
    </w:p>
    <w:p>
      <w:pPr>
        <w:pStyle w:val="Compact"/>
        <w:numPr>
          <w:ilvl w:val="0"/>
          <w:numId w:val="1010"/>
        </w:numPr>
      </w:pPr>
      <w:r>
        <w:t xml:space="preserve">User interfaces (GUI, notebooks, low/no code options)</w:t>
      </w:r>
    </w:p>
    <w:p>
      <w:pPr>
        <w:pStyle w:val="Compact"/>
        <w:numPr>
          <w:ilvl w:val="0"/>
          <w:numId w:val="1010"/>
        </w:numPr>
      </w:pPr>
      <w:r>
        <w:t xml:space="preserve">Internet dependent/local offline/Hybrid</w:t>
      </w:r>
    </w:p>
    <w:p>
      <w:pPr>
        <w:pStyle w:val="Compact"/>
        <w:numPr>
          <w:ilvl w:val="0"/>
          <w:numId w:val="1010"/>
        </w:numPr>
      </w:pPr>
      <w:r>
        <w:t xml:space="preserve">Support (for maintenance, updates etc.)</w:t>
      </w:r>
    </w:p>
    <w:p>
      <w:pPr>
        <w:pStyle w:val="Compact"/>
        <w:numPr>
          <w:ilvl w:val="0"/>
          <w:numId w:val="1010"/>
        </w:numPr>
      </w:pPr>
      <w:r>
        <w:t xml:space="preserve">Training available</w:t>
      </w:r>
    </w:p>
    <w:p>
      <w:pPr>
        <w:pStyle w:val="Compact"/>
        <w:numPr>
          <w:ilvl w:val="0"/>
          <w:numId w:val="1010"/>
        </w:numPr>
      </w:pPr>
      <w:r>
        <w:t xml:space="preserve">Maintenance (self, customer support needed)</w:t>
      </w:r>
      <w:r>
        <w:t xml:space="preserve"> </w:t>
      </w:r>
    </w:p>
    <w:p>
      <w:pPr>
        <w:pStyle w:val="Compact"/>
        <w:numPr>
          <w:ilvl w:val="0"/>
          <w:numId w:val="1010"/>
        </w:numPr>
      </w:pPr>
      <w:r>
        <w:t xml:space="preserve">Package maintenance</w:t>
      </w:r>
    </w:p>
    <w:p>
      <w:pPr>
        <w:pStyle w:val="Compact"/>
        <w:numPr>
          <w:ilvl w:val="0"/>
          <w:numId w:val="1010"/>
        </w:numPr>
      </w:pPr>
      <w:r>
        <w:t xml:space="preserve">Version updates</w:t>
      </w:r>
    </w:p>
    <w:p>
      <w:pPr>
        <w:pStyle w:val="Compact"/>
        <w:numPr>
          <w:ilvl w:val="1"/>
          <w:numId w:val="1011"/>
        </w:numPr>
      </w:pPr>
      <w:r>
        <w:t xml:space="preserve">Multiple version co-existing at same time possible?</w:t>
      </w:r>
    </w:p>
    <w:p>
      <w:pPr>
        <w:pStyle w:val="Compact"/>
        <w:numPr>
          <w:ilvl w:val="1"/>
          <w:numId w:val="1011"/>
        </w:numPr>
      </w:pPr>
      <w:r>
        <w:t xml:space="preserve">Frequency of updates</w:t>
      </w:r>
      <w:r>
        <w:t xml:space="preserve"> </w:t>
      </w:r>
      <w:r>
        <w:t xml:space="preserve"> </w:t>
      </w:r>
    </w:p>
    <w:p>
      <w:pPr>
        <w:pStyle w:val="Compact"/>
        <w:numPr>
          <w:ilvl w:val="0"/>
          <w:numId w:val="1010"/>
        </w:numPr>
      </w:pPr>
      <w:r>
        <w:t xml:space="preserve">Containerisation.</w:t>
      </w:r>
    </w:p>
    <w:p>
      <w:pPr>
        <w:pStyle w:val="Compact"/>
        <w:numPr>
          <w:ilvl w:val="0"/>
          <w:numId w:val="1010"/>
        </w:numPr>
      </w:pPr>
      <w:r>
        <w:t xml:space="preserve">Learning Curve</w:t>
      </w:r>
    </w:p>
    <w:p>
      <w:pPr>
        <w:pStyle w:val="Compact"/>
        <w:numPr>
          <w:ilvl w:val="0"/>
          <w:numId w:val="1010"/>
        </w:numPr>
      </w:pPr>
      <w:r>
        <w:t xml:space="preserve">Documentation and manuals</w:t>
      </w:r>
      <w:r>
        <w:t xml:space="preserve"> </w:t>
      </w:r>
    </w:p>
    <w:bookmarkEnd w:id="19"/>
    <w:bookmarkStart w:id="20" w:name="literature-search"/>
    <w:p>
      <w:pPr>
        <w:pStyle w:val="Heading3"/>
      </w:pPr>
      <w:r>
        <w:t xml:space="preserve">Literature search</w:t>
      </w:r>
    </w:p>
    <w:p>
      <w:pPr>
        <w:pStyle w:val="FirstParagraph"/>
      </w:pPr>
      <w:r>
        <w:t xml:space="preserve">A quick search for bibliometric analyses of software used in health, yielded some papers which are included in the bibliography, from which some insights on use of statistical software and AI in healthcare were gained.</w:t>
      </w:r>
    </w:p>
    <w:bookmarkEnd w:id="20"/>
    <w:bookmarkEnd w:id="21"/>
    <w:bookmarkEnd w:id="22"/>
    <w:bookmarkStart w:id="39" w:name="results"/>
    <w:p>
      <w:pPr>
        <w:pStyle w:val="Heading1"/>
      </w:pPr>
      <w:r>
        <w:t xml:space="preserve">Results</w:t>
      </w:r>
    </w:p>
    <w:bookmarkStart w:id="23" w:name="curated-list"/>
    <w:p>
      <w:pPr>
        <w:pStyle w:val="Heading2"/>
      </w:pPr>
      <w:r>
        <w:t xml:space="preserve">Curated list</w:t>
      </w:r>
    </w:p>
    <w:p>
      <w:pPr>
        <w:pStyle w:val="FirstParagraph"/>
      </w:pPr>
      <w:r>
        <w:t xml:space="preserve">From package 3.1 &amp; 4.1 survey and other elicitation, it was made clear that although most people use stand alone and network connected computers, there is a demand for access to HPCs (National and institutional) and commercial cloud services. VRE’s would then definitely fill in the gap found.</w:t>
      </w:r>
    </w:p>
    <w:p>
      <w:pPr>
        <w:pStyle w:val="BodyText"/>
      </w:pPr>
      <w:r>
        <w:t xml:space="preserve">The list was curated from all 50+ tools mentioned and asked about in the survey, informed by the workshop had at ADSN, review of some literature and consideration of the criteria above.</w:t>
      </w:r>
    </w:p>
    <w:p>
      <w:pPr>
        <w:pStyle w:val="BodyText"/>
      </w:pPr>
      <w:r>
        <w:t xml:space="preserve">Although the ultimate use of this list is for consideration of integration/hosting in the VRE, it was expressed that it could be good to have a list to present to potential users, even if these tools are not to be</w:t>
      </w:r>
      <w:r>
        <w:t xml:space="preserve"> </w:t>
      </w:r>
      <w:r>
        <w:t xml:space="preserve">“hosted”</w:t>
      </w:r>
      <w:r>
        <w:t xml:space="preserve"> </w:t>
      </w:r>
      <w:r>
        <w:t xml:space="preserve">in the VRE. Here I present the list of tools that could be presented to users.</w:t>
      </w:r>
    </w:p>
    <w:p>
      <w:pPr>
        <w:pStyle w:val="BodyText"/>
      </w:pPr>
      <w:r>
        <w:rPr>
          <w:b/>
          <w:bCs/>
        </w:rPr>
        <w:t xml:space="preserve">Analytics tools</w:t>
      </w:r>
    </w:p>
    <w:p>
      <w:pPr>
        <w:pStyle w:val="BodyText"/>
      </w:pPr>
      <w:r>
        <w:t xml:space="preserve">Regarding non computational facility tools, in the software arena, Excel came out as one that is most used in the survey, but this is not a Linux compatible software and would need installation of emulators. As highly used as it seemed to be, it does not seem to be a tool that enable high level analytics anyway. It is worth mentioning that some programs/software mentioned din the workshop are already part or are easily implemented with some of the tools in the list, for example:</w:t>
      </w:r>
      <w:r>
        <w:t xml:space="preserve"> </w:t>
      </w:r>
      <w:r>
        <w:rPr>
          <w:i/>
          <w:iCs/>
        </w:rPr>
        <w:t xml:space="preserve">Shiny R</w:t>
      </w:r>
      <w:r>
        <w:t xml:space="preserve">,</w:t>
      </w:r>
      <w:r>
        <w:t xml:space="preserve"> </w:t>
      </w:r>
      <w:r>
        <w:rPr>
          <w:i/>
          <w:iCs/>
        </w:rPr>
        <w:t xml:space="preserve">Quarto</w:t>
      </w:r>
      <w:r>
        <w:t xml:space="preserve">, connection to storage, and</w:t>
      </w:r>
      <w:r>
        <w:t xml:space="preserve"> </w:t>
      </w:r>
      <w:r>
        <w:rPr>
          <w:i/>
          <w:iCs/>
        </w:rPr>
        <w:t xml:space="preserve">RStudio</w:t>
      </w:r>
      <w:r>
        <w:t xml:space="preserve"> </w:t>
      </w:r>
      <w:r>
        <w:t xml:space="preserve">remote access are all implementable in RStudio, Positron and Jupyter books/hub.</w:t>
      </w:r>
    </w:p>
    <w:p>
      <w:pPr>
        <w:pStyle w:val="BodyText"/>
      </w:pPr>
      <w:r>
        <w:t xml:space="preserve">Of note, all the tools in the list have been curated to be trustworthy and of certain utility, an range en flexibility of coding level and types of analysis. The list as is, is a shorter list than all tools elicited, and a list that could be shared with users. But, it is not the shortest list of recommended tools to consider for VRE integration. The recommended ones are in bold text, the ones in italics are potential considerations, though they have downsides like: Fewer packages for analytics available, carry a monetary cost, or could be redundant given the easy access to the already existing hosted versions elsewhere.</w:t>
      </w:r>
    </w:p>
    <w:p>
      <w:pPr>
        <w:pStyle w:val="Compact"/>
        <w:numPr>
          <w:ilvl w:val="0"/>
          <w:numId w:val="1012"/>
        </w:numPr>
      </w:pPr>
      <w:r>
        <w:rPr>
          <w:b/>
          <w:bCs/>
        </w:rPr>
        <w:t xml:space="preserve">R</w:t>
      </w:r>
    </w:p>
    <w:p>
      <w:pPr>
        <w:pStyle w:val="Compact"/>
        <w:numPr>
          <w:ilvl w:val="0"/>
          <w:numId w:val="1012"/>
        </w:numPr>
      </w:pPr>
      <w:r>
        <w:rPr>
          <w:b/>
          <w:bCs/>
        </w:rPr>
        <w:t xml:space="preserve">Python</w:t>
      </w:r>
    </w:p>
    <w:p>
      <w:pPr>
        <w:pStyle w:val="Compact"/>
        <w:numPr>
          <w:ilvl w:val="0"/>
          <w:numId w:val="1012"/>
        </w:numPr>
      </w:pPr>
      <w:r>
        <w:rPr>
          <w:b/>
          <w:bCs/>
        </w:rPr>
        <w:t xml:space="preserve">RStudio/Posit (free version)</w:t>
      </w:r>
    </w:p>
    <w:p>
      <w:pPr>
        <w:pStyle w:val="Compact"/>
        <w:numPr>
          <w:ilvl w:val="0"/>
          <w:numId w:val="1012"/>
        </w:numPr>
      </w:pPr>
      <w:r>
        <w:rPr>
          <w:b/>
          <w:bCs/>
        </w:rPr>
        <w:t xml:space="preserve">Positron</w:t>
      </w:r>
    </w:p>
    <w:p>
      <w:pPr>
        <w:pStyle w:val="Compact"/>
        <w:numPr>
          <w:ilvl w:val="0"/>
          <w:numId w:val="1012"/>
        </w:numPr>
      </w:pPr>
      <w:r>
        <w:rPr>
          <w:b/>
          <w:bCs/>
        </w:rPr>
        <w:t xml:space="preserve">Jupyter Notebooks or Hub</w:t>
      </w:r>
    </w:p>
    <w:p>
      <w:pPr>
        <w:pStyle w:val="Compact"/>
        <w:numPr>
          <w:ilvl w:val="0"/>
          <w:numId w:val="1012"/>
        </w:numPr>
      </w:pPr>
      <w:r>
        <w:rPr>
          <w:i/>
          <w:iCs/>
        </w:rPr>
        <w:t xml:space="preserve">Julia</w:t>
      </w:r>
    </w:p>
    <w:p>
      <w:pPr>
        <w:pStyle w:val="Compact"/>
        <w:numPr>
          <w:ilvl w:val="0"/>
          <w:numId w:val="1012"/>
        </w:numPr>
      </w:pPr>
      <w:r>
        <w:rPr>
          <w:i/>
          <w:iCs/>
        </w:rPr>
        <w:t xml:space="preserve">Weka Workbench</w:t>
      </w:r>
    </w:p>
    <w:p>
      <w:pPr>
        <w:pStyle w:val="Compact"/>
        <w:numPr>
          <w:ilvl w:val="0"/>
          <w:numId w:val="1012"/>
        </w:numPr>
      </w:pPr>
      <w:r>
        <w:t xml:space="preserve">Mplus</w:t>
      </w:r>
    </w:p>
    <w:p>
      <w:pPr>
        <w:pStyle w:val="Compact"/>
        <w:numPr>
          <w:ilvl w:val="0"/>
          <w:numId w:val="1012"/>
        </w:numPr>
      </w:pPr>
      <w:r>
        <w:rPr>
          <w:i/>
          <w:iCs/>
        </w:rPr>
        <w:t xml:space="preserve">SAS (Analytics pro and Viya)</w:t>
      </w:r>
    </w:p>
    <w:p>
      <w:pPr>
        <w:pStyle w:val="Compact"/>
        <w:numPr>
          <w:ilvl w:val="0"/>
          <w:numId w:val="1012"/>
        </w:numPr>
      </w:pPr>
      <w:r>
        <w:rPr>
          <w:i/>
          <w:iCs/>
        </w:rPr>
        <w:t xml:space="preserve">Stata</w:t>
      </w:r>
    </w:p>
    <w:p>
      <w:pPr>
        <w:pStyle w:val="Compact"/>
        <w:numPr>
          <w:ilvl w:val="0"/>
          <w:numId w:val="1012"/>
        </w:numPr>
      </w:pPr>
      <w:r>
        <w:rPr>
          <w:b/>
          <w:bCs/>
        </w:rPr>
        <w:t xml:space="preserve">Knime</w:t>
      </w:r>
    </w:p>
    <w:p>
      <w:pPr>
        <w:pStyle w:val="Compact"/>
        <w:numPr>
          <w:ilvl w:val="0"/>
          <w:numId w:val="1012"/>
        </w:numPr>
      </w:pPr>
      <w:r>
        <w:rPr>
          <w:i/>
          <w:iCs/>
        </w:rPr>
        <w:t xml:space="preserve">Rapidminer</w:t>
      </w:r>
    </w:p>
    <w:p>
      <w:pPr>
        <w:pStyle w:val="Compact"/>
        <w:numPr>
          <w:ilvl w:val="0"/>
          <w:numId w:val="1012"/>
        </w:numPr>
      </w:pPr>
      <w:r>
        <w:t xml:space="preserve">GitHub (free)</w:t>
      </w:r>
    </w:p>
    <w:p>
      <w:pPr>
        <w:pStyle w:val="Compact"/>
        <w:numPr>
          <w:ilvl w:val="0"/>
          <w:numId w:val="1012"/>
        </w:numPr>
      </w:pPr>
      <w:r>
        <w:t xml:space="preserve">Gitlab</w:t>
      </w:r>
    </w:p>
    <w:p>
      <w:pPr>
        <w:pStyle w:val="Compact"/>
        <w:numPr>
          <w:ilvl w:val="0"/>
          <w:numId w:val="1012"/>
        </w:numPr>
      </w:pPr>
      <w:r>
        <w:rPr>
          <w:b/>
          <w:bCs/>
        </w:rPr>
        <w:t xml:space="preserve">Postgresql</w:t>
      </w:r>
    </w:p>
    <w:p>
      <w:pPr>
        <w:pStyle w:val="Compact"/>
        <w:numPr>
          <w:ilvl w:val="0"/>
          <w:numId w:val="1012"/>
        </w:numPr>
      </w:pPr>
      <w:r>
        <w:t xml:space="preserve">Mysql</w:t>
      </w:r>
    </w:p>
    <w:p>
      <w:pPr>
        <w:pStyle w:val="Compact"/>
        <w:numPr>
          <w:ilvl w:val="0"/>
          <w:numId w:val="1012"/>
        </w:numPr>
      </w:pPr>
      <w:r>
        <w:rPr>
          <w:i/>
          <w:iCs/>
        </w:rPr>
        <w:t xml:space="preserve">Galaxy</w:t>
      </w:r>
    </w:p>
    <w:p>
      <w:pPr>
        <w:pStyle w:val="Compact"/>
        <w:numPr>
          <w:ilvl w:val="0"/>
          <w:numId w:val="1012"/>
        </w:numPr>
      </w:pPr>
      <w:r>
        <w:t xml:space="preserve">VS code</w:t>
      </w:r>
    </w:p>
    <w:p>
      <w:pPr>
        <w:pStyle w:val="Compact"/>
        <w:numPr>
          <w:ilvl w:val="0"/>
          <w:numId w:val="1012"/>
        </w:numPr>
      </w:pPr>
      <w:r>
        <w:t xml:space="preserve">Power BI</w:t>
      </w:r>
    </w:p>
    <w:p>
      <w:pPr>
        <w:pStyle w:val="FirstParagraph"/>
      </w:pPr>
      <w:r>
        <w:rPr>
          <w:b/>
          <w:bCs/>
        </w:rPr>
        <w:t xml:space="preserve">GenAI LLM tools</w:t>
      </w:r>
    </w:p>
    <w:p>
      <w:pPr>
        <w:pStyle w:val="BodyText"/>
      </w:pPr>
      <w:r>
        <w:t xml:space="preserve">The list is provided as the tools are popular and not only are they advancing daily, but several have older versions that allow use of their weights (model) to be used and implemented by others and hence potentially useful to keep</w:t>
      </w:r>
      <w:r>
        <w:t xml:space="preserve"> </w:t>
      </w:r>
      <w:r>
        <w:t xml:space="preserve">“in house”</w:t>
      </w:r>
    </w:p>
    <w:p>
      <w:pPr>
        <w:pStyle w:val="BodyText"/>
      </w:pPr>
      <w:r>
        <w:t xml:space="preserve">None of the tools are actually recommended or suggested as</w:t>
      </w:r>
      <w:r>
        <w:t xml:space="preserve"> </w:t>
      </w:r>
      <w:r>
        <w:rPr>
          <w:i/>
          <w:iCs/>
        </w:rPr>
        <w:t xml:space="preserve">Analytical tools</w:t>
      </w:r>
      <w:r>
        <w:t xml:space="preserve"> </w:t>
      </w:r>
      <w:r>
        <w:t xml:space="preserve">per se, but only in their capacity as AI assistance in summarising, or helping with coding. There are still shortcomings in promoting these tools as tools to</w:t>
      </w:r>
      <w:r>
        <w:t xml:space="preserve"> </w:t>
      </w:r>
      <w:r>
        <w:rPr>
          <w:i/>
          <w:iCs/>
        </w:rPr>
        <w:t xml:space="preserve">“Do the analysis”</w:t>
      </w:r>
      <w:r>
        <w:t xml:space="preserve">. In short, GenAI (LLMs) can play important potential roles in usual tasks for Analytics (Statistical analysis or ML) in health, namely on tasks that are more mechanic such as summarising literature, extracting information, and assisting with programming code for explicit tasks, However, there are still limitations and challenges: hallucinations, data security, reproducibility, and the lack of inclusion or integration of context into statistical/analytical planning.</w:t>
      </w:r>
      <w:r>
        <w:t xml:space="preserve"> </w:t>
      </w:r>
      <w:r>
        <w:t xml:space="preserve">(Reason et al. 2025)</w:t>
      </w:r>
      <w:r>
        <w:t xml:space="preserve"> </w:t>
      </w:r>
      <w:r>
        <w:t xml:space="preserve">Some authors discuss the difference between</w:t>
      </w:r>
      <w:r>
        <w:t xml:space="preserve"> </w:t>
      </w:r>
      <w:r>
        <w:t xml:space="preserve">“GenAI as a reasoning scaffold and as an analysis engine”</w:t>
      </w:r>
      <w:r>
        <w:t xml:space="preserve"> </w:t>
      </w:r>
      <w:r>
        <w:t xml:space="preserve">(Currie and Hewis 2026)</w:t>
      </w:r>
      <w:r>
        <w:t xml:space="preserve">. We need to keep in mind that there is no real</w:t>
      </w:r>
      <w:r>
        <w:t xml:space="preserve"> </w:t>
      </w:r>
      <w:r>
        <w:t xml:space="preserve">“reasoning”</w:t>
      </w:r>
      <w:r>
        <w:t xml:space="preserve"> </w:t>
      </w:r>
      <w:r>
        <w:t xml:space="preserve">yet behind LLMs, and hence passing on the responsibility to analyse and interpret is still a dangerous issue.</w:t>
      </w:r>
      <w:r>
        <w:t xml:space="preserve"> </w:t>
      </w:r>
      <w:r>
        <w:t xml:space="preserve">Analytics for health requires not only data acquisition but data understanding, code generation, and strategic planning</w:t>
      </w:r>
      <w:r>
        <w:t xml:space="preserve"> </w:t>
      </w:r>
      <w:r>
        <w:t xml:space="preserve">(Zhu et al. 2026)</w:t>
      </w:r>
      <w:r>
        <w:t xml:space="preserve">, and the first two are more of a reasoning task.</w:t>
      </w:r>
    </w:p>
    <w:p>
      <w:pPr>
        <w:pStyle w:val="BodyText"/>
      </w:pPr>
      <w:r>
        <w:t xml:space="preserve">Based on some searches, the use of Gen AI has been mainly done as the focus of the research being used as an interaction tool, or as a tool for diagnosis, fewer papers have used it as the analytics tool per se</w:t>
      </w:r>
      <w:r>
        <w:t xml:space="preserve"> </w:t>
      </w:r>
      <w:r>
        <w:t xml:space="preserve">(Xie, Zhai, and Lu 2025)</w:t>
      </w:r>
      <w:r>
        <w:t xml:space="preserve">.</w:t>
      </w:r>
      <w:r>
        <w:t xml:space="preserve"> </w:t>
      </w:r>
      <w:r>
        <w:t xml:space="preserve">(Njei et al. 2026)</w:t>
      </w:r>
      <w:r>
        <w:t xml:space="preserve"> </w:t>
      </w:r>
      <w:r>
        <w:t xml:space="preserve">mention, of AI use</w:t>
      </w:r>
      <w:r>
        <w:t xml:space="preserve"> </w:t>
      </w:r>
      <w:r>
        <w:t xml:space="preserve">“…with few clinical pilots or real-world deployments. Primary reported outcomes focused on process measures (efficiency) and diagnostic accuracy; clinical outcomes and safety endpoints were rarely addressed.”</w:t>
      </w:r>
      <w:r>
        <w:t xml:space="preserve"> </w:t>
      </w:r>
      <w:r>
        <w:t xml:space="preserve">It is important to also note that researchers in health , as do the general public, sometimes refer to</w:t>
      </w:r>
      <w:r>
        <w:t xml:space="preserve"> </w:t>
      </w:r>
      <w:r>
        <w:t xml:space="preserve">“AI”</w:t>
      </w:r>
      <w:r>
        <w:t xml:space="preserve">, regarding AI as analytics, to the use of ML techniques</w:t>
      </w:r>
      <w:r>
        <w:t xml:space="preserve"> </w:t>
      </w:r>
      <w:r>
        <w:t xml:space="preserve">(Yu et al. 2021; Hussain et al. 2024; Triantafyllopoulos et al. 2024; Alhumaidi et al. 2025)</w:t>
      </w:r>
    </w:p>
    <w:p>
      <w:pPr>
        <w:pStyle w:val="BodyText"/>
      </w:pPr>
      <w:r>
        <w:t xml:space="preserve">Hence, I reiterate, it is not recommended to use these tools as standalone Analytics tools, but to consider as Assistants available for specific tasks.</w:t>
      </w:r>
    </w:p>
    <w:p>
      <w:pPr>
        <w:pStyle w:val="Compact"/>
        <w:numPr>
          <w:ilvl w:val="0"/>
          <w:numId w:val="1013"/>
        </w:numPr>
      </w:pPr>
      <w:r>
        <w:t xml:space="preserve">Google Gemini (cli)</w:t>
      </w:r>
    </w:p>
    <w:p>
      <w:pPr>
        <w:pStyle w:val="Compact"/>
        <w:numPr>
          <w:ilvl w:val="0"/>
          <w:numId w:val="1013"/>
        </w:numPr>
      </w:pPr>
      <w:r>
        <w:t xml:space="preserve">ChatGPT (free)</w:t>
      </w:r>
    </w:p>
    <w:p>
      <w:pPr>
        <w:pStyle w:val="Compact"/>
        <w:numPr>
          <w:ilvl w:val="0"/>
          <w:numId w:val="1013"/>
        </w:numPr>
      </w:pPr>
      <w:r>
        <w:t xml:space="preserve">ChatGPT (paid)</w:t>
      </w:r>
    </w:p>
    <w:p>
      <w:pPr>
        <w:pStyle w:val="Compact"/>
        <w:numPr>
          <w:ilvl w:val="0"/>
          <w:numId w:val="1013"/>
        </w:numPr>
      </w:pPr>
      <w:r>
        <w:t xml:space="preserve">Claude (free)</w:t>
      </w:r>
    </w:p>
    <w:p>
      <w:pPr>
        <w:pStyle w:val="Compact"/>
        <w:numPr>
          <w:ilvl w:val="0"/>
          <w:numId w:val="1013"/>
        </w:numPr>
      </w:pPr>
      <w:r>
        <w:t xml:space="preserve">Claude (paid)</w:t>
      </w:r>
    </w:p>
    <w:p>
      <w:pPr>
        <w:pStyle w:val="Compact"/>
        <w:numPr>
          <w:ilvl w:val="0"/>
          <w:numId w:val="1013"/>
        </w:numPr>
      </w:pPr>
      <w:r>
        <w:t xml:space="preserve">Mistral</w:t>
      </w:r>
    </w:p>
    <w:bookmarkEnd w:id="23"/>
    <w:bookmarkStart w:id="35" w:name="key-findings-and-recommendations"/>
    <w:p>
      <w:pPr>
        <w:pStyle w:val="Heading2"/>
      </w:pPr>
      <w:r>
        <w:t xml:space="preserve">Key Findings and recommendations</w:t>
      </w:r>
    </w:p>
    <w:p>
      <w:pPr>
        <w:pStyle w:val="FirstParagraph"/>
      </w:pPr>
      <w:r>
        <w:t xml:space="preserve">Below the focus centres on the recommended tools for consideration of inclusion on VRE. Table</w:t>
      </w:r>
      <w:r>
        <w:t xml:space="preserve"> </w:t>
      </w:r>
      <w:hyperlink w:anchor="toolsrequire">
        <w:r xmlns:w14="http://schemas.microsoft.com/office/word/2010/wordml">
          <w:rPr/>
          <w:fldChar w:fldCharType="begin" w:dirty="true"/>
        </w:r>
        <w:r xmlns:w14="http://schemas.microsoft.com/office/word/2010/wordml">
          <w:rPr/>
          <w:instrText xml:space="preserve" w:dirty="true"> REF toolsrequire \h</w:instrText>
        </w:r>
        <w:r xmlns:w14="http://schemas.microsoft.com/office/word/2010/wordml">
          <w:rPr/>
          <w:fldChar w:fldCharType="end" w:dirty="true"/>
        </w:r>
      </w:hyperlink>
      <w:r>
        <w:t xml:space="preserve"> </w:t>
      </w:r>
      <w:r>
        <w:t xml:space="preserve">has a</w:t>
      </w:r>
      <w:r>
        <w:t xml:space="preserve"> </w:t>
      </w:r>
      <w:r>
        <w:t xml:space="preserve">“quick view”</w:t>
      </w:r>
      <w:r>
        <w:t xml:space="preserve"> </w:t>
      </w:r>
      <w:r>
        <w:t xml:space="preserve">table of the fields set out in the criteria for the curation. Table</w:t>
      </w:r>
      <w:r>
        <w:t xml:space="preserve"> </w:t>
      </w:r>
      <w:hyperlink w:anchor="toolscrit">
        <w:r xmlns:w14="http://schemas.microsoft.com/office/word/2010/wordml">
          <w:rPr/>
          <w:fldChar w:fldCharType="begin" w:dirty="true"/>
        </w:r>
        <w:r xmlns:w14="http://schemas.microsoft.com/office/word/2010/wordml">
          <w:rPr/>
          <w:instrText xml:space="preserve" w:dirty="true"> REF toolscrit \h</w:instrText>
        </w:r>
        <w:r xmlns:w14="http://schemas.microsoft.com/office/word/2010/wordml">
          <w:rPr/>
          <w:fldChar w:fldCharType="end" w:dirty="true"/>
        </w:r>
      </w:hyperlink>
      <w:r>
        <w:t xml:space="preserve"> </w:t>
      </w:r>
      <w:r>
        <w:t xml:space="preserve">shows a similar table with more details.</w:t>
      </w:r>
    </w:p>
    <w:bookmarkStart w:id="34" w:name="softwareprogram-ides-recommended"/>
    <w:p>
      <w:pPr>
        <w:pStyle w:val="Heading3"/>
      </w:pPr>
      <w:r>
        <w:t xml:space="preserve">Software/program IDEs recommended</w:t>
      </w:r>
    </w:p>
    <w:p>
      <w:pPr>
        <w:pStyle w:val="FirstParagraph"/>
      </w:pPr>
      <w:r>
        <w:t xml:space="preserve">Based on the linux implementation of the VRE in containers like Kubernetes, the tools to use should be compatible and avoid high dependencies on commercial vendors. Sustainability is also considered as mentioned above. In my mind we need to think of tools that allow users a somewhat seamless transition from local use to VRE use, so that, what works on their computer, works on the VREs.</w:t>
      </w:r>
    </w:p>
    <w:bookmarkStart w:id="28" w:name="open-source"/>
    <w:p>
      <w:pPr>
        <w:pStyle w:val="Heading4"/>
      </w:pPr>
      <w:r>
        <w:t xml:space="preserve">Open source</w:t>
      </w:r>
    </w:p>
    <w:p>
      <w:pPr>
        <w:pStyle w:val="FirstParagraph"/>
      </w:pPr>
      <w:r>
        <w:t xml:space="preserve">Based on the search and compilation of criteria for each of the tools considered, the main recommendations centres on IDEs that are flexible in many ways, flexible in the analytics programs they can handle, in the versatility of the programs in handling many/most of the top advanced analytic needs, amenability for installation, sustainable maintenance and cost, on top of the ability to be put in containers.</w:t>
      </w:r>
    </w:p>
    <w:p>
      <w:pPr>
        <w:pStyle w:val="BodyText"/>
      </w:pPr>
      <w:r>
        <w:t xml:space="preserve">The main recommendations are</w:t>
      </w:r>
      <w:r>
        <w:t xml:space="preserve"> </w:t>
      </w:r>
      <w:r>
        <w:rPr>
          <w:b/>
          <w:bCs/>
        </w:rPr>
        <w:t xml:space="preserve">Rstudio</w:t>
      </w:r>
      <w:r>
        <w:t xml:space="preserve">,</w:t>
      </w:r>
      <w:r>
        <w:t xml:space="preserve"> </w:t>
      </w:r>
      <w:r>
        <w:rPr>
          <w:b/>
          <w:bCs/>
        </w:rPr>
        <w:t xml:space="preserve">Positron</w:t>
      </w:r>
      <w:r>
        <w:t xml:space="preserve">,</w:t>
      </w:r>
      <w:r>
        <w:t xml:space="preserve"> </w:t>
      </w:r>
      <w:r>
        <w:rPr>
          <w:b/>
          <w:bCs/>
        </w:rPr>
        <w:t xml:space="preserve">Jupyter notebooks</w:t>
      </w:r>
      <w:r>
        <w:t xml:space="preserve"> </w:t>
      </w:r>
      <w:r>
        <w:t xml:space="preserve">(or jupyter server) and</w:t>
      </w:r>
      <w:r>
        <w:t xml:space="preserve"> </w:t>
      </w:r>
      <w:r>
        <w:rPr>
          <w:b/>
          <w:bCs/>
        </w:rPr>
        <w:t xml:space="preserve">VS Code</w:t>
      </w:r>
      <w:r>
        <w:t xml:space="preserve">. These have the ability to use several different</w:t>
      </w:r>
      <w:r>
        <w:t xml:space="preserve"> </w:t>
      </w:r>
      <w:r>
        <w:rPr>
          <w:i/>
          <w:iCs/>
        </w:rPr>
        <w:t xml:space="preserve">kernels</w:t>
      </w:r>
      <w:r>
        <w:t xml:space="preserve"> </w:t>
      </w:r>
      <w:r>
        <w:t xml:space="preserve">(</w:t>
      </w:r>
      <w:r>
        <w:rPr>
          <w:i/>
          <w:iCs/>
        </w:rPr>
        <w:t xml:space="preserve">Julia</w:t>
      </w:r>
      <w:r>
        <w:t xml:space="preserve">,</w:t>
      </w:r>
      <w:r>
        <w:t xml:space="preserve"> </w:t>
      </w:r>
      <w:r>
        <w:rPr>
          <w:i/>
          <w:iCs/>
        </w:rPr>
        <w:t xml:space="preserve">Matlab</w:t>
      </w:r>
      <w:r>
        <w:t xml:space="preserve">,</w:t>
      </w:r>
      <w:r>
        <w:t xml:space="preserve"> </w:t>
      </w:r>
      <w:r>
        <w:rPr>
          <w:i/>
          <w:iCs/>
        </w:rPr>
        <w:t xml:space="preserve">R</w:t>
      </w:r>
      <w:r>
        <w:t xml:space="preserve">,</w:t>
      </w:r>
      <w:r>
        <w:t xml:space="preserve"> </w:t>
      </w:r>
      <w:r>
        <w:rPr>
          <w:i/>
          <w:iCs/>
        </w:rPr>
        <w:t xml:space="preserve">Python</w:t>
      </w:r>
      <w:r>
        <w:t xml:space="preserve">,</w:t>
      </w:r>
      <w:r>
        <w:t xml:space="preserve"> </w:t>
      </w:r>
      <w:r>
        <w:rPr>
          <w:i/>
          <w:iCs/>
        </w:rPr>
        <w:t xml:space="preserve">Stata</w:t>
      </w:r>
      <w:r>
        <w:t xml:space="preserve">, etc.), of which</w:t>
      </w:r>
      <w:r>
        <w:t xml:space="preserve"> </w:t>
      </w:r>
      <w:r>
        <w:rPr>
          <w:i/>
          <w:iCs/>
        </w:rPr>
        <w:t xml:space="preserve">R</w:t>
      </w:r>
      <w:r>
        <w:t xml:space="preserve"> </w:t>
      </w:r>
      <w:r>
        <w:t xml:space="preserve">and</w:t>
      </w:r>
      <w:r>
        <w:t xml:space="preserve"> </w:t>
      </w:r>
      <w:r>
        <w:rPr>
          <w:i/>
          <w:iCs/>
        </w:rPr>
        <w:t xml:space="preserve">Python</w:t>
      </w:r>
      <w:r>
        <w:t xml:space="preserve"> </w:t>
      </w:r>
      <w:r>
        <w:t xml:space="preserve">came on top from elicitation and consultation phase. And also integrate use of</w:t>
      </w:r>
      <w:r>
        <w:t xml:space="preserve"> </w:t>
      </w:r>
      <w:r>
        <w:rPr>
          <w:i/>
          <w:iCs/>
        </w:rPr>
        <w:t xml:space="preserve">Shiny</w:t>
      </w:r>
      <w:r>
        <w:t xml:space="preserve"> </w:t>
      </w:r>
      <w:r>
        <w:t xml:space="preserve">and</w:t>
      </w:r>
      <w:r>
        <w:t xml:space="preserve"> </w:t>
      </w:r>
      <w:r>
        <w:rPr>
          <w:i/>
          <w:iCs/>
        </w:rPr>
        <w:t xml:space="preserve">Quarto</w:t>
      </w:r>
      <w:r>
        <w:t xml:space="preserve"> </w:t>
      </w:r>
      <w:r>
        <w:t xml:space="preserve">which came up on the workshop.</w:t>
      </w:r>
    </w:p>
    <w:p>
      <w:pPr>
        <w:pStyle w:val="BodyText"/>
      </w:pPr>
      <w:r>
        <w:t xml:space="preserve">Within these kernels one can also make use of SQL-like connections to database management tools (mySQL/postgreSQL) and run queries directly from them. Modern tools like</w:t>
      </w:r>
      <w:r>
        <w:t xml:space="preserve"> </w:t>
      </w:r>
      <w:r>
        <w:rPr>
          <w:i/>
          <w:iCs/>
        </w:rPr>
        <w:t xml:space="preserve">PyTorch</w:t>
      </w:r>
      <w:r>
        <w:t xml:space="preserve"> </w:t>
      </w:r>
      <w:r>
        <w:t xml:space="preserve">and</w:t>
      </w:r>
      <w:r>
        <w:t xml:space="preserve"> </w:t>
      </w:r>
      <w:r>
        <w:rPr>
          <w:i/>
          <w:iCs/>
        </w:rPr>
        <w:t xml:space="preserve">Tensorflow</w:t>
      </w:r>
      <w:r>
        <w:t xml:space="preserve"> </w:t>
      </w:r>
      <w:r>
        <w:t xml:space="preserve">are easily implemented through packages or modules that exist in both</w:t>
      </w:r>
      <w:r>
        <w:t xml:space="preserve"> </w:t>
      </w:r>
      <w:r>
        <w:rPr>
          <w:i/>
          <w:iCs/>
        </w:rPr>
        <w:t xml:space="preserve">R</w:t>
      </w:r>
      <w:r>
        <w:t xml:space="preserve"> </w:t>
      </w:r>
      <w:r>
        <w:t xml:space="preserve">and</w:t>
      </w:r>
      <w:r>
        <w:t xml:space="preserve"> </w:t>
      </w:r>
      <w:r>
        <w:rPr>
          <w:i/>
          <w:iCs/>
        </w:rPr>
        <w:t xml:space="preserve">Python</w:t>
      </w:r>
      <w:r>
        <w:t xml:space="preserve">.</w:t>
      </w:r>
      <w:r>
        <w:t xml:space="preserve"> </w:t>
      </w:r>
      <w:r>
        <w:rPr>
          <w:b/>
          <w:bCs/>
        </w:rPr>
        <w:t xml:space="preserve">Rstudio/Positron</w:t>
      </w:r>
      <w:r>
        <w:t xml:space="preserve"> </w:t>
      </w:r>
      <w:r>
        <w:t xml:space="preserve">and</w:t>
      </w:r>
      <w:r>
        <w:t xml:space="preserve"> </w:t>
      </w:r>
      <w:r>
        <w:rPr>
          <w:b/>
          <w:bCs/>
        </w:rPr>
        <w:t xml:space="preserve">Jupyter</w:t>
      </w:r>
      <w:r>
        <w:t xml:space="preserve"> </w:t>
      </w:r>
      <w:r>
        <w:t xml:space="preserve">(notebooks or lab) are also Git-amicable and they both support reproducible and collaborative research opportunities. Both allow for integration of API requests and sharing. And these tools also align with the potential of per‑project isolation allowing different and multiple language versions coexisting side‑by‑side, hence avoiding forced upgrades mid‑project.</w:t>
      </w:r>
    </w:p>
    <w:p>
      <w:pPr>
        <w:pStyle w:val="BodyText"/>
      </w:pPr>
      <w:r>
        <w:t xml:space="preserve">Both are open source and free to start, there are server versions and workbench (paid) options with support and AI assistant subscriptions and both can be implemented in Kubernets making the</w:t>
      </w:r>
      <w:r>
        <w:t xml:space="preserve"> </w:t>
      </w:r>
      <w:r>
        <w:t xml:space="preserve">“bring the compute to the data”</w:t>
      </w:r>
      <w:r>
        <w:t xml:space="preserve"> </w:t>
      </w:r>
      <w:r>
        <w:t xml:space="preserve">idea feasible.</w:t>
      </w:r>
    </w:p>
    <w:p>
      <w:pPr>
        <w:pStyle w:val="BodyText"/>
      </w:pPr>
      <w:r>
        <w:t xml:space="preserve">On top of this, both</w:t>
      </w:r>
      <w:r>
        <w:t xml:space="preserve"> </w:t>
      </w:r>
      <w:r>
        <w:rPr>
          <w:b/>
          <w:bCs/>
        </w:rPr>
        <w:t xml:space="preserve">RStudio/Positron</w:t>
      </w:r>
      <w:r>
        <w:t xml:space="preserve"> </w:t>
      </w:r>
      <w:r>
        <w:t xml:space="preserve">and</w:t>
      </w:r>
      <w:r>
        <w:t xml:space="preserve"> </w:t>
      </w:r>
      <w:r>
        <w:rPr>
          <w:b/>
          <w:bCs/>
        </w:rPr>
        <w:t xml:space="preserve">Jupyter</w:t>
      </w:r>
      <w:r>
        <w:t xml:space="preserve"> </w:t>
      </w:r>
      <w:r>
        <w:t xml:space="preserve">have possibilities for AI coding agent assistant (some free, some with subscription). e.g. </w:t>
      </w:r>
      <w:r>
        <w:rPr>
          <w:b/>
          <w:bCs/>
        </w:rPr>
        <w:t xml:space="preserve">RStudio</w:t>
      </w:r>
      <w:r>
        <w:t xml:space="preserve">’s</w:t>
      </w:r>
      <w:r>
        <w:t xml:space="preserve"> </w:t>
      </w:r>
      <w:hyperlink r:id="rId24">
        <w:r>
          <w:rPr>
            <w:rStyle w:val="Hyperlink"/>
            <w:i/>
            <w:iCs/>
          </w:rPr>
          <w:t xml:space="preserve">Posit assitant</w:t>
        </w:r>
      </w:hyperlink>
      <w:r>
        <w:t xml:space="preserve"> </w:t>
      </w:r>
      <w:r>
        <w:t xml:space="preserve">and</w:t>
      </w:r>
      <w:r>
        <w:t xml:space="preserve"> </w:t>
      </w:r>
      <w:r>
        <w:rPr>
          <w:b/>
          <w:bCs/>
        </w:rPr>
        <w:t xml:space="preserve">Jupyter</w:t>
      </w:r>
      <w:r>
        <w:t xml:space="preserve">’s</w:t>
      </w:r>
      <w:r>
        <w:t xml:space="preserve"> </w:t>
      </w:r>
      <w:hyperlink r:id="rId25">
        <w:r>
          <w:rPr>
            <w:rStyle w:val="Hyperlink"/>
            <w:i/>
            <w:iCs/>
          </w:rPr>
          <w:t xml:space="preserve">Jupyter AI</w:t>
        </w:r>
      </w:hyperlink>
    </w:p>
    <w:p>
      <w:pPr>
        <w:pStyle w:val="BodyText"/>
      </w:pPr>
      <w:r>
        <w:rPr>
          <w:b/>
          <w:bCs/>
        </w:rPr>
        <w:t xml:space="preserve">PostgreSQL</w:t>
      </w:r>
      <w:r>
        <w:t xml:space="preserve"> </w:t>
      </w:r>
      <w:r>
        <w:t xml:space="preserve">is considered better option to commercial SQL and to MySQL, among other characteristics, its architecture supports custom functions in other programming languages, like Python, Ruby, C/C++, Java, Perl, etc. making it flexible for use across data processing needs. Also it has extensions that let one add geospatial, time-series, and AI vector search without the need for more infrastructure</w:t>
      </w:r>
      <w:r>
        <w:t xml:space="preserve"> </w:t>
      </w:r>
      <w:hyperlink r:id="rId26">
        <w:r>
          <w:rPr>
            <w:rStyle w:val="Hyperlink"/>
          </w:rPr>
          <w:t xml:space="preserve">see</w:t>
        </w:r>
      </w:hyperlink>
      <w:r>
        <w:t xml:space="preserve">.</w:t>
      </w:r>
    </w:p>
    <w:p>
      <w:pPr>
        <w:pStyle w:val="BodyText"/>
      </w:pPr>
      <w:r>
        <w:rPr>
          <w:i/>
          <w:iCs/>
        </w:rPr>
        <w:t xml:space="preserve">Mistral</w:t>
      </w:r>
      <w:r>
        <w:t xml:space="preserve"> </w:t>
      </w:r>
      <w:r>
        <w:t xml:space="preserve">Although other open LLM models may beat in memory use and response time</w:t>
      </w:r>
      <w:r>
        <w:t xml:space="preserve"> </w:t>
      </w:r>
      <w:hyperlink r:id="rId27">
        <w:r>
          <w:rPr>
            <w:rStyle w:val="Hyperlink"/>
          </w:rPr>
          <w:t xml:space="preserve">see</w:t>
        </w:r>
      </w:hyperlink>
      <w:r>
        <w:t xml:space="preserve">, its open source nature allows to have more control over implementations and customisation. None of the other open source models were mentioned in the elicitation. In general Mistral is known for being concise and accurate.</w:t>
      </w:r>
    </w:p>
    <w:bookmarkEnd w:id="28"/>
    <w:bookmarkStart w:id="29" w:name="low-codeno-code-ai-capable-options"/>
    <w:p>
      <w:pPr>
        <w:pStyle w:val="Heading4"/>
      </w:pPr>
      <w:r>
        <w:t xml:space="preserve">Low code/no code AI capable options</w:t>
      </w:r>
    </w:p>
    <w:p>
      <w:pPr>
        <w:pStyle w:val="FirstParagraph"/>
      </w:pPr>
      <w:r>
        <w:t xml:space="preserve">It is important to note that low code/no code analytics vary in their implementations. From visual interactive</w:t>
      </w:r>
      <w:r>
        <w:t xml:space="preserve"> </w:t>
      </w:r>
      <w:r>
        <w:t xml:space="preserve">“coding”</w:t>
      </w:r>
      <w:r>
        <w:t xml:space="preserve"> </w:t>
      </w:r>
      <w:r>
        <w:t xml:space="preserve">and workflow creation with defaults and little other input, to visual coding with access to tuning parameters, to being implemented through LLMs interpreting prompts from user for analysis. The recommendation to consider, if looking at low/no code options, is</w:t>
      </w:r>
      <w:r>
        <w:t xml:space="preserve"> </w:t>
      </w:r>
      <w:r>
        <w:rPr>
          <w:b/>
          <w:bCs/>
        </w:rPr>
        <w:t xml:space="preserve">Knime</w:t>
      </w:r>
      <w:r>
        <w:t xml:space="preserve">.</w:t>
      </w:r>
      <w:r>
        <w:t xml:space="preserve"> </w:t>
      </w:r>
      <w:r>
        <w:rPr>
          <w:b/>
          <w:bCs/>
        </w:rPr>
        <w:t xml:space="preserve">Knime</w:t>
      </w:r>
      <w:r>
        <w:t xml:space="preserve"> </w:t>
      </w:r>
      <w:r>
        <w:t xml:space="preserve">is open source suite of visual workflow</w:t>
      </w:r>
      <w:r>
        <w:t xml:space="preserve"> </w:t>
      </w:r>
      <w:r>
        <w:t xml:space="preserve">“coding”</w:t>
      </w:r>
      <w:r>
        <w:t xml:space="preserve"> </w:t>
      </w:r>
      <w:r>
        <w:t xml:space="preserve">that allows some flexibility within its nodes which implement tasks. The workflow can be saved and hence research reproducible. It also counts with the possibility of executing R and Python scripts if wanted. It has free version and subscriptions for automation of workflows and team collaboration.</w:t>
      </w:r>
    </w:p>
    <w:bookmarkEnd w:id="29"/>
    <w:bookmarkStart w:id="30" w:name="commercial-sas-and-stata"/>
    <w:p>
      <w:pPr>
        <w:pStyle w:val="Heading4"/>
      </w:pPr>
      <w:r>
        <w:t xml:space="preserve">Commercial (</w:t>
      </w:r>
      <w:r>
        <w:rPr>
          <w:b/>
          <w:bCs/>
        </w:rPr>
        <w:t xml:space="preserve">SAS</w:t>
      </w:r>
      <w:r>
        <w:t xml:space="preserve"> </w:t>
      </w:r>
      <w:r>
        <w:t xml:space="preserve">and</w:t>
      </w:r>
      <w:r>
        <w:t xml:space="preserve"> </w:t>
      </w:r>
      <w:r>
        <w:rPr>
          <w:b/>
          <w:bCs/>
        </w:rPr>
        <w:t xml:space="preserve">Stata</w:t>
      </w:r>
      <w:r>
        <w:t xml:space="preserve">)</w:t>
      </w:r>
    </w:p>
    <w:p>
      <w:pPr>
        <w:pStyle w:val="FirstParagraph"/>
      </w:pPr>
      <w:r>
        <w:rPr>
          <w:b/>
          <w:bCs/>
        </w:rPr>
        <w:t xml:space="preserve">SAS</w:t>
      </w:r>
      <w:r>
        <w:t xml:space="preserve"> </w:t>
      </w:r>
      <w:r>
        <w:t xml:space="preserve">was one of the top 10 in survey and ranked high in literature,</w:t>
      </w:r>
      <w:r>
        <w:t xml:space="preserve"> </w:t>
      </w:r>
      <w:r>
        <w:rPr>
          <w:b/>
          <w:bCs/>
        </w:rPr>
        <w:t xml:space="preserve">Stata</w:t>
      </w:r>
      <w:r>
        <w:t xml:space="preserve"> </w:t>
      </w:r>
      <w:r>
        <w:t xml:space="preserve">came up several times as another tool in the survey (volunteered by respondents) and also cited in literature</w:t>
      </w:r>
      <w:r>
        <w:t xml:space="preserve"> </w:t>
      </w:r>
      <w:r>
        <w:t xml:space="preserve">Dembe, Partridge, and Geist (2011)</w:t>
      </w:r>
      <w:r>
        <w:t xml:space="preserve">.</w:t>
      </w:r>
    </w:p>
    <w:p>
      <w:pPr>
        <w:pStyle w:val="BodyText"/>
      </w:pPr>
      <w:r>
        <w:t xml:space="preserve">Comparing these two,</w:t>
      </w:r>
      <w:r>
        <w:t xml:space="preserve"> </w:t>
      </w:r>
      <w:r>
        <w:rPr>
          <w:b/>
          <w:bCs/>
        </w:rPr>
        <w:t xml:space="preserve">SAS</w:t>
      </w:r>
      <w:r>
        <w:t xml:space="preserve"> </w:t>
      </w:r>
      <w:r>
        <w:t xml:space="preserve">would be the one more recommended as its base and extensions align more with the top techniques and analyses types sought out. Fulfilling the needs of researchers may need to cover more than core SAS, namely SAS/STAT, SAS/ETS, SAS ML, SAS Visual Data Mining &amp; Machine Learning, or SAS Viya to accomplish all that</w:t>
      </w:r>
      <w:r>
        <w:t xml:space="preserve"> </w:t>
      </w:r>
      <w:r>
        <w:rPr>
          <w:b/>
          <w:bCs/>
        </w:rPr>
        <w:t xml:space="preserve">R</w:t>
      </w:r>
      <w:r>
        <w:t xml:space="preserve"> </w:t>
      </w:r>
      <w:r>
        <w:t xml:space="preserve">and</w:t>
      </w:r>
      <w:r>
        <w:t xml:space="preserve"> </w:t>
      </w:r>
      <w:r>
        <w:rPr>
          <w:b/>
          <w:bCs/>
        </w:rPr>
        <w:t xml:space="preserve">Python</w:t>
      </w:r>
      <w:r>
        <w:t xml:space="preserve"> </w:t>
      </w:r>
      <w:r>
        <w:t xml:space="preserve">can.</w:t>
      </w:r>
    </w:p>
    <w:p>
      <w:pPr>
        <w:pStyle w:val="BodyText"/>
      </w:pPr>
      <w:r>
        <w:rPr>
          <w:b/>
          <w:bCs/>
        </w:rPr>
        <w:t xml:space="preserve">SAS</w:t>
      </w:r>
      <w:r>
        <w:t xml:space="preserve"> </w:t>
      </w:r>
      <w:r>
        <w:t xml:space="preserve">is great for classical statistical modelling and survival analysis but is limited for modern machine learning, deep learning, graph‑based methods, and adaptive or federated AI.</w:t>
      </w:r>
      <w:r>
        <w:t xml:space="preserve"> </w:t>
      </w:r>
      <w:r>
        <w:rPr>
          <w:b/>
          <w:bCs/>
        </w:rPr>
        <w:t xml:space="preserve">R</w:t>
      </w:r>
      <w:r>
        <w:t xml:space="preserve"> </w:t>
      </w:r>
      <w:r>
        <w:t xml:space="preserve">and</w:t>
      </w:r>
      <w:r>
        <w:t xml:space="preserve"> </w:t>
      </w:r>
      <w:r>
        <w:rPr>
          <w:b/>
          <w:bCs/>
        </w:rPr>
        <w:t xml:space="preserve">Python</w:t>
      </w:r>
      <w:r>
        <w:t xml:space="preserve"> </w:t>
      </w:r>
      <w:r>
        <w:t xml:space="preserve">together have these very well covered (both classical statistical inference and more modern ML/AI methods).</w:t>
      </w:r>
    </w:p>
    <w:p>
      <w:pPr>
        <w:pStyle w:val="BodyText"/>
      </w:pPr>
      <w:r>
        <w:rPr>
          <w:b/>
          <w:bCs/>
        </w:rPr>
        <w:t xml:space="preserve">SAS</w:t>
      </w:r>
      <w:r>
        <w:t xml:space="preserve"> </w:t>
      </w:r>
      <w:r>
        <w:t xml:space="preserve">seems limited regarding containerisation, but has server style services like SAS Studio and for more advanced AI aided, SAS Viya, and different costing plans for enterprise and academic depending on Studio or Viya versions.</w:t>
      </w:r>
    </w:p>
    <w:p>
      <w:pPr>
        <w:pStyle w:val="BodyText"/>
      </w:pPr>
      <w:r>
        <w:rPr>
          <w:b/>
          <w:bCs/>
        </w:rPr>
        <w:t xml:space="preserve">Stata</w:t>
      </w:r>
      <w:r>
        <w:t xml:space="preserve">, on the other hand, as commercial package, is not as strong in all the techniques desired, it is containerisable and has a very straightforward licensing structure (easier than SAS’s).</w:t>
      </w:r>
      <w:r>
        <w:t xml:space="preserve"> </w:t>
      </w:r>
      <w:r>
        <w:rPr>
          <w:b/>
          <w:bCs/>
        </w:rPr>
        <w:t xml:space="preserve">Stata</w:t>
      </w:r>
      <w:r>
        <w:t xml:space="preserve"> </w:t>
      </w:r>
      <w:r>
        <w:t xml:space="preserve">excels at Classical statistics, Causal inference (especially policy &amp; epidemiology workflows), Survival analysis, panel data/longitudinal data analysis. It has both a GUI and coding/scripting syntax and is amenable to reproducible analysis and it’s still one used by many in Epidemiology, Health services research, Economics/policy evaluation and Demography. Regarding ML functionality, it comes from user‑written packages, which are not necessarily standardised or optimised for scale and hence lag behind R/Python and has limited capacity for federated learning.</w:t>
      </w:r>
    </w:p>
    <w:p>
      <w:pPr>
        <w:pStyle w:val="BodyText"/>
      </w:pPr>
      <w:r>
        <w:rPr>
          <w:b/>
          <w:bCs/>
        </w:rPr>
        <w:t xml:space="preserve">SPSS</w:t>
      </w:r>
      <w:r>
        <w:t xml:space="preserve"> </w:t>
      </w:r>
      <w:r>
        <w:t xml:space="preserve">is cited in some of the literature</w:t>
      </w:r>
      <w:r>
        <w:t xml:space="preserve"> </w:t>
      </w:r>
      <w:r>
        <w:t xml:space="preserve">(Dembe, Partridge, and Geist 2011; Masuadi et al. 2021)</w:t>
      </w:r>
      <w:r>
        <w:t xml:space="preserve">, this is not recommended given cost, click for analysis and hence lower reproducibility of research, and low integration for reproducible literate coding and research. Although SPSS allows scripts, most people use it as clicking software.</w:t>
      </w:r>
    </w:p>
    <w:p>
      <w:pPr>
        <w:pStyle w:val="BodyText"/>
      </w:pPr>
      <w:r>
        <w:t xml:space="preserve">Although just one part of the criteria for considering tools, Table</w:t>
      </w:r>
      <w:r>
        <w:t xml:space="preserve"> </w:t>
      </w:r>
      <w:hyperlink w:anchor="comptech">
        <w:r xmlns:w14="http://schemas.microsoft.com/office/word/2010/wordml">
          <w:rPr/>
          <w:fldChar w:fldCharType="begin" w:dirty="true"/>
        </w:r>
        <w:r xmlns:w14="http://schemas.microsoft.com/office/word/2010/wordml">
          <w:rPr/>
          <w:instrText xml:space="preserve" w:dirty="true"> REF comptech \h</w:instrText>
        </w:r>
        <w:r xmlns:w14="http://schemas.microsoft.com/office/word/2010/wordml">
          <w:rPr/>
          <w:fldChar w:fldCharType="end" w:dirty="true"/>
        </w:r>
      </w:hyperlink>
      <w:r>
        <w:t xml:space="preserve"> </w:t>
      </w:r>
      <w:r>
        <w:t xml:space="preserve">in the appendix shows a comparison of</w:t>
      </w:r>
      <w:r>
        <w:t xml:space="preserve"> </w:t>
      </w:r>
      <w:r>
        <w:rPr>
          <w:b/>
          <w:bCs/>
        </w:rPr>
        <w:t xml:space="preserve">R</w:t>
      </w:r>
      <w:r>
        <w:t xml:space="preserve">,</w:t>
      </w:r>
      <w:r>
        <w:t xml:space="preserve"> </w:t>
      </w:r>
      <w:r>
        <w:rPr>
          <w:b/>
          <w:bCs/>
        </w:rPr>
        <w:t xml:space="preserve">Python</w:t>
      </w:r>
      <w:r>
        <w:t xml:space="preserve"> </w:t>
      </w:r>
      <w:r>
        <w:t xml:space="preserve">,</w:t>
      </w:r>
      <w:r>
        <w:t xml:space="preserve"> </w:t>
      </w:r>
      <w:r>
        <w:rPr>
          <w:b/>
          <w:bCs/>
        </w:rPr>
        <w:t xml:space="preserve">SAS</w:t>
      </w:r>
      <w:r>
        <w:t xml:space="preserve">,</w:t>
      </w:r>
      <w:r>
        <w:t xml:space="preserve"> </w:t>
      </w:r>
      <w:r>
        <w:rPr>
          <w:b/>
          <w:bCs/>
        </w:rPr>
        <w:t xml:space="preserve">Julia</w:t>
      </w:r>
      <w:r>
        <w:t xml:space="preserve"> </w:t>
      </w:r>
      <w:r>
        <w:t xml:space="preserve">and</w:t>
      </w:r>
      <w:r>
        <w:t xml:space="preserve"> </w:t>
      </w:r>
      <w:r>
        <w:rPr>
          <w:b/>
          <w:bCs/>
        </w:rPr>
        <w:t xml:space="preserve">Stata</w:t>
      </w:r>
      <w:r>
        <w:t xml:space="preserve"> </w:t>
      </w:r>
      <w:r>
        <w:t xml:space="preserve">regarding their capabilities regarding the analytic techniques most cited from survey and workshop.</w:t>
      </w:r>
    </w:p>
    <w:bookmarkEnd w:id="30"/>
    <w:bookmarkStart w:id="31" w:name="excel-and-power-bi"/>
    <w:p>
      <w:pPr>
        <w:pStyle w:val="Heading4"/>
      </w:pPr>
      <w:r>
        <w:t xml:space="preserve">Excel and Power BI</w:t>
      </w:r>
    </w:p>
    <w:p>
      <w:pPr>
        <w:pStyle w:val="FirstParagraph"/>
      </w:pPr>
      <w:r>
        <w:t xml:space="preserve">These tools get specially mentioned as both of these ranked high in use in our elicitation phase, but are Microsoft Windows based and they do not run natively on linux, though they could run on emulators or virtual machines within linux. Given their non -linux compatibility, and their lack of true advanced analytics, no more specifications are given.</w:t>
      </w:r>
    </w:p>
    <w:bookmarkEnd w:id="31"/>
    <w:bookmarkStart w:id="32" w:name="git-lab-hub-hub-desktop"/>
    <w:p>
      <w:pPr>
        <w:pStyle w:val="Heading4"/>
      </w:pPr>
      <w:r>
        <w:t xml:space="preserve">Git (lab, hub, hub desktop)</w:t>
      </w:r>
    </w:p>
    <w:p>
      <w:pPr>
        <w:pStyle w:val="FirstParagraph"/>
      </w:pPr>
      <w:r>
        <w:t xml:space="preserve">Git and its variant implementations featured highly in the elicitation phase; however, these are more of an infrastructure and version control and collaboration tool, rather than an actual analysis tool.</w:t>
      </w:r>
      <w:r>
        <w:t xml:space="preserve"> </w:t>
      </w:r>
      <w:r>
        <w:t xml:space="preserve">In any case, Git is part of most Linux installations and github/lab like behaviours and implementations can be achieved from the command line implementation.</w:t>
      </w:r>
    </w:p>
    <w:p>
      <w:pPr>
        <w:pStyle w:val="BodyText"/>
      </w:pPr>
      <w:r>
        <w:t xml:space="preserve">Of note,</w:t>
      </w:r>
      <w:r>
        <w:t xml:space="preserve"> </w:t>
      </w:r>
      <w:r>
        <w:rPr>
          <w:b/>
          <w:bCs/>
        </w:rPr>
        <w:t xml:space="preserve">Rstudio/Positron</w:t>
      </w:r>
      <w:r>
        <w:t xml:space="preserve"> </w:t>
      </w:r>
      <w:r>
        <w:t xml:space="preserve">and</w:t>
      </w:r>
      <w:r>
        <w:t xml:space="preserve"> </w:t>
      </w:r>
      <w:r>
        <w:rPr>
          <w:b/>
          <w:bCs/>
        </w:rPr>
        <w:t xml:space="preserve">Jupyterlab</w:t>
      </w:r>
      <w:r>
        <w:t xml:space="preserve"> </w:t>
      </w:r>
      <w:r>
        <w:t xml:space="preserve">can include Git plugins that allow them to use Git.</w:t>
      </w:r>
    </w:p>
    <w:bookmarkEnd w:id="32"/>
    <w:bookmarkStart w:id="33" w:name="Xbd6007879198d68e5adba7009e6513bdc02d63d"/>
    <w:p>
      <w:pPr>
        <w:pStyle w:val="Heading4"/>
      </w:pPr>
      <w:r>
        <w:t xml:space="preserve">Non AI analytics recommendation conclusion</w:t>
      </w:r>
    </w:p>
    <w:p>
      <w:pPr>
        <w:pStyle w:val="FirstParagraph"/>
      </w:pPr>
      <w:r>
        <w:t xml:space="preserve">Form the above descriptions, the most recommended tools</w:t>
      </w:r>
      <w:r>
        <w:t xml:space="preserve"> </w:t>
      </w:r>
      <w:r>
        <w:t xml:space="preserve">“package”</w:t>
      </w:r>
      <w:r>
        <w:t xml:space="preserve"> </w:t>
      </w:r>
      <w:r>
        <w:t xml:space="preserve">for the VRE is:</w:t>
      </w:r>
      <w:r>
        <w:t xml:space="preserve"> </w:t>
      </w:r>
      <w:r>
        <w:t xml:space="preserve">Given the linux set-up, containerised</w:t>
      </w:r>
      <w:r>
        <w:t xml:space="preserve"> </w:t>
      </w:r>
      <w:r>
        <w:rPr>
          <w:i/>
          <w:iCs/>
        </w:rPr>
        <w:t xml:space="preserve">R</w:t>
      </w:r>
      <w:r>
        <w:t xml:space="preserve"> </w:t>
      </w:r>
      <w:r>
        <w:t xml:space="preserve">and</w:t>
      </w:r>
      <w:r>
        <w:t xml:space="preserve"> </w:t>
      </w:r>
      <w:r>
        <w:rPr>
          <w:i/>
          <w:iCs/>
        </w:rPr>
        <w:t xml:space="preserve">Python</w:t>
      </w:r>
      <w:r>
        <w:t xml:space="preserve">, accessed via</w:t>
      </w:r>
      <w:r>
        <w:t xml:space="preserve"> </w:t>
      </w:r>
      <w:r>
        <w:rPr>
          <w:i/>
          <w:iCs/>
        </w:rPr>
        <w:t xml:space="preserve">Jupyter Notebooks/lab</w:t>
      </w:r>
      <w:r>
        <w:t xml:space="preserve"> </w:t>
      </w:r>
      <w:r>
        <w:t xml:space="preserve">or</w:t>
      </w:r>
      <w:r>
        <w:t xml:space="preserve"> </w:t>
      </w:r>
      <w:r>
        <w:rPr>
          <w:i/>
          <w:iCs/>
        </w:rPr>
        <w:t xml:space="preserve">RStudio/Positron</w:t>
      </w:r>
      <w:r>
        <w:t xml:space="preserve">, backed by</w:t>
      </w:r>
      <w:r>
        <w:t xml:space="preserve"> </w:t>
      </w:r>
      <w:r>
        <w:rPr>
          <w:i/>
          <w:iCs/>
        </w:rPr>
        <w:t xml:space="preserve">SQL type databases</w:t>
      </w:r>
      <w:r>
        <w:t xml:space="preserve"> </w:t>
      </w:r>
      <w:r>
        <w:t xml:space="preserve">(PostgreSQL), with version‑control features with</w:t>
      </w:r>
      <w:r>
        <w:t xml:space="preserve"> </w:t>
      </w:r>
      <w:r>
        <w:rPr>
          <w:i/>
          <w:iCs/>
        </w:rPr>
        <w:t xml:space="preserve">CLI Git</w:t>
      </w:r>
      <w:r>
        <w:t xml:space="preserve">.</w:t>
      </w:r>
    </w:p>
    <w:p>
      <w:pPr>
        <w:pStyle w:val="BodyText"/>
      </w:pPr>
      <w:r>
        <w:rPr>
          <w:i/>
          <w:iCs/>
        </w:rPr>
        <w:t xml:space="preserve">Excel</w:t>
      </w:r>
      <w:r>
        <w:t xml:space="preserve"> </w:t>
      </w:r>
      <w:r>
        <w:t xml:space="preserve">and</w:t>
      </w:r>
      <w:r>
        <w:t xml:space="preserve"> </w:t>
      </w:r>
      <w:r>
        <w:rPr>
          <w:i/>
          <w:iCs/>
        </w:rPr>
        <w:t xml:space="preserve">Power BI</w:t>
      </w:r>
      <w:r>
        <w:t xml:space="preserve"> </w:t>
      </w:r>
      <w:r>
        <w:t xml:space="preserve">are not recommended for</w:t>
      </w:r>
      <w:r>
        <w:t xml:space="preserve"> </w:t>
      </w:r>
      <w:r>
        <w:t xml:space="preserve">“hosting”</w:t>
      </w:r>
      <w:r>
        <w:t xml:space="preserve"> </w:t>
      </w:r>
      <w:r>
        <w:t xml:space="preserve">as they are not really advanced analytical computational tools and are usually used more for reporting.</w:t>
      </w:r>
    </w:p>
    <w:p>
      <w:pPr>
        <w:pStyle w:val="BodyText"/>
      </w:pPr>
      <w:r>
        <w:rPr>
          <w:i/>
          <w:iCs/>
        </w:rPr>
        <w:t xml:space="preserve">SAS</w:t>
      </w:r>
      <w:r>
        <w:t xml:space="preserve"> </w:t>
      </w:r>
      <w:r>
        <w:t xml:space="preserve">and</w:t>
      </w:r>
      <w:r>
        <w:t xml:space="preserve"> </w:t>
      </w:r>
      <w:r>
        <w:rPr>
          <w:i/>
          <w:iCs/>
        </w:rPr>
        <w:t xml:space="preserve">Stata</w:t>
      </w:r>
      <w:r>
        <w:t xml:space="preserve"> </w:t>
      </w:r>
      <w:r>
        <w:t xml:space="preserve">are options supported but incur in extra expenses, unless the VRE architecture will allow people to also</w:t>
      </w:r>
      <w:r>
        <w:t xml:space="preserve"> </w:t>
      </w:r>
      <w:r>
        <w:t xml:space="preserve">“bring in their license”</w:t>
      </w:r>
      <w:r>
        <w:t xml:space="preserve"> </w:t>
      </w:r>
      <w:r>
        <w:t xml:space="preserve">as discussed for use of LLM access. Not sure if such possibility could exist with</w:t>
      </w:r>
      <w:r>
        <w:t xml:space="preserve"> </w:t>
      </w:r>
      <w:r>
        <w:rPr>
          <w:i/>
          <w:iCs/>
        </w:rPr>
        <w:t xml:space="preserve">SAS Viya</w:t>
      </w:r>
      <w:r>
        <w:t xml:space="preserve"> </w:t>
      </w:r>
      <w:r>
        <w:t xml:space="preserve">or</w:t>
      </w:r>
      <w:r>
        <w:t xml:space="preserve"> </w:t>
      </w:r>
      <w:r>
        <w:rPr>
          <w:i/>
          <w:iCs/>
        </w:rPr>
        <w:t xml:space="preserve">SAS Studio</w:t>
      </w:r>
    </w:p>
    <w:p>
      <w:pPr>
        <w:pStyle w:val="BodyText"/>
      </w:pPr>
      <w:r>
        <w:t xml:space="preserve">Advantages of recommended package:</w:t>
      </w:r>
    </w:p>
    <w:p>
      <w:pPr>
        <w:pStyle w:val="Compact"/>
        <w:numPr>
          <w:ilvl w:val="0"/>
          <w:numId w:val="1014"/>
        </w:numPr>
      </w:pPr>
      <w:r>
        <w:t xml:space="preserve">Reproducibility</w:t>
      </w:r>
    </w:p>
    <w:p>
      <w:pPr>
        <w:pStyle w:val="Compact"/>
        <w:numPr>
          <w:ilvl w:val="0"/>
          <w:numId w:val="1014"/>
        </w:numPr>
      </w:pPr>
      <w:r>
        <w:t xml:space="preserve">Parallelisable, containerisable and scalable computing</w:t>
      </w:r>
    </w:p>
    <w:p>
      <w:pPr>
        <w:pStyle w:val="Compact"/>
        <w:numPr>
          <w:ilvl w:val="0"/>
          <w:numId w:val="1014"/>
        </w:numPr>
      </w:pPr>
      <w:r>
        <w:t xml:space="preserve">Production and teaching–research alignment</w:t>
      </w:r>
    </w:p>
    <w:p>
      <w:pPr>
        <w:pStyle w:val="Compact"/>
        <w:numPr>
          <w:ilvl w:val="0"/>
          <w:numId w:val="1014"/>
        </w:numPr>
      </w:pPr>
      <w:r>
        <w:t xml:space="preserve">Vendor independence</w:t>
      </w:r>
    </w:p>
    <w:p>
      <w:pPr>
        <w:pStyle w:val="Compact"/>
        <w:numPr>
          <w:ilvl w:val="0"/>
          <w:numId w:val="1014"/>
        </w:numPr>
      </w:pPr>
      <w:r>
        <w:t xml:space="preserve">Basis tools for much of development of applied AI, ML, and data science.</w:t>
      </w:r>
    </w:p>
    <w:bookmarkEnd w:id="33"/>
    <w:bookmarkEnd w:id="34"/>
    <w:bookmarkEnd w:id="35"/>
    <w:bookmarkStart w:id="36" w:name="other-tools"/>
    <w:p>
      <w:pPr>
        <w:pStyle w:val="Heading2"/>
      </w:pPr>
      <w:r>
        <w:t xml:space="preserve">Other tools</w:t>
      </w:r>
    </w:p>
    <w:p>
      <w:pPr>
        <w:pStyle w:val="FirstParagraph"/>
      </w:pPr>
      <w:r>
        <w:t xml:space="preserve">From the survey, the workshop and some desktop searches, other tools came up and where mentioned but are not recommended although they are mentioned here.</w:t>
      </w:r>
    </w:p>
    <w:p>
      <w:pPr>
        <w:pStyle w:val="Compact"/>
        <w:numPr>
          <w:ilvl w:val="0"/>
          <w:numId w:val="1015"/>
        </w:numPr>
      </w:pPr>
      <w:r>
        <w:t xml:space="preserve">Mysql, database management, PotsgreSQL preferred and usually default in many applications as it also has more flexibility and features.</w:t>
      </w:r>
    </w:p>
    <w:p>
      <w:pPr>
        <w:pStyle w:val="Compact"/>
        <w:numPr>
          <w:ilvl w:val="0"/>
          <w:numId w:val="1015"/>
        </w:numPr>
      </w:pPr>
      <w:r>
        <w:t xml:space="preserve">Bioconductor, not a standalone tool, a suite of packages for use within R and hence part of customisation of R installs.</w:t>
      </w:r>
    </w:p>
    <w:p>
      <w:pPr>
        <w:pStyle w:val="Compact"/>
        <w:numPr>
          <w:ilvl w:val="0"/>
          <w:numId w:val="1015"/>
        </w:numPr>
      </w:pPr>
      <w:r>
        <w:t xml:space="preserve">Mplus, commercial, offers a suite of longitudinal data analysis, but has no ML capabilities.</w:t>
      </w:r>
    </w:p>
    <w:p>
      <w:pPr>
        <w:pStyle w:val="Compact"/>
        <w:numPr>
          <w:ilvl w:val="0"/>
          <w:numId w:val="1015"/>
        </w:numPr>
      </w:pPr>
      <w:r>
        <w:t xml:space="preserve">Weka, Open Source ML software, mostly centred around ML</w:t>
      </w:r>
    </w:p>
    <w:p>
      <w:pPr>
        <w:pStyle w:val="Compact"/>
        <w:numPr>
          <w:ilvl w:val="0"/>
          <w:numId w:val="1015"/>
        </w:numPr>
      </w:pPr>
      <w:r>
        <w:t xml:space="preserve">Wgcna, not a tool itself, an R package to be considered in customising installation of R</w:t>
      </w:r>
    </w:p>
    <w:p>
      <w:pPr>
        <w:pStyle w:val="Compact"/>
        <w:numPr>
          <w:ilvl w:val="0"/>
          <w:numId w:val="1015"/>
        </w:numPr>
      </w:pPr>
      <w:r>
        <w:t xml:space="preserve">Episurv, a NZ government Public Health Data repository, not an analytics tool (hence, not shown on table)</w:t>
      </w:r>
    </w:p>
    <w:p>
      <w:pPr>
        <w:pStyle w:val="Compact"/>
        <w:numPr>
          <w:ilvl w:val="0"/>
          <w:numId w:val="1015"/>
        </w:numPr>
      </w:pPr>
      <w:r>
        <w:t xml:space="preserve">Tableau, commercial, dashboard creation with some</w:t>
      </w:r>
      <w:r>
        <w:t xml:space="preserve"> </w:t>
      </w:r>
      <w:r>
        <w:t xml:space="preserve">“predictive”</w:t>
      </w:r>
      <w:r>
        <w:t xml:space="preserve"> </w:t>
      </w:r>
      <w:r>
        <w:t xml:space="preserve">modelling (namely canned regressions)</w:t>
      </w:r>
    </w:p>
    <w:p>
      <w:pPr>
        <w:pStyle w:val="Compact"/>
        <w:numPr>
          <w:ilvl w:val="0"/>
          <w:numId w:val="1015"/>
        </w:numPr>
      </w:pPr>
      <w:r>
        <w:t xml:space="preserve">Snakemake workflow management, not really analytics</w:t>
      </w:r>
    </w:p>
    <w:p>
      <w:pPr>
        <w:pStyle w:val="Compact"/>
        <w:numPr>
          <w:ilvl w:val="0"/>
          <w:numId w:val="1015"/>
        </w:numPr>
      </w:pPr>
      <w:r>
        <w:t xml:space="preserve">Rapidminer, commercial, potentially expensive, KNIME a very good free substitute.</w:t>
      </w:r>
    </w:p>
    <w:p>
      <w:pPr>
        <w:pStyle w:val="Compact"/>
        <w:numPr>
          <w:ilvl w:val="0"/>
          <w:numId w:val="1015"/>
        </w:numPr>
      </w:pPr>
      <w:r>
        <w:t xml:space="preserve">Nexa.ai (Now Qualcomm A) To run AI models locally, hence not directly analytics tools, more of an agent creation tool, plus several different</w:t>
      </w:r>
      <w:r>
        <w:t xml:space="preserve"> </w:t>
      </w:r>
      <w:r>
        <w:t xml:space="preserve">“Nexa ai”</w:t>
      </w:r>
      <w:r>
        <w:t xml:space="preserve"> </w:t>
      </w:r>
      <w:r>
        <w:t xml:space="preserve">appear to exist. (not shown on list hence)</w:t>
      </w:r>
    </w:p>
    <w:p>
      <w:pPr>
        <w:pStyle w:val="Compact"/>
        <w:numPr>
          <w:ilvl w:val="0"/>
          <w:numId w:val="1015"/>
        </w:numPr>
      </w:pPr>
      <w:r>
        <w:t xml:space="preserve">Vertex ai (now Gemini Enterprise Agent Platform), agent platform, agent creation.</w:t>
      </w:r>
    </w:p>
    <w:p>
      <w:pPr>
        <w:pStyle w:val="Compact"/>
        <w:numPr>
          <w:ilvl w:val="0"/>
          <w:numId w:val="1015"/>
        </w:numPr>
      </w:pPr>
      <w:r>
        <w:t xml:space="preserve">Github co-pilot, not recommended separately as other AI assistants are better and in due case could be added to Github.</w:t>
      </w:r>
    </w:p>
    <w:p>
      <w:pPr>
        <w:pStyle w:val="Compact"/>
        <w:numPr>
          <w:ilvl w:val="0"/>
          <w:numId w:val="1015"/>
        </w:numPr>
      </w:pPr>
      <w:r>
        <w:t xml:space="preserve">Google antigravity, agentic development platform, not direct analytics</w:t>
      </w:r>
    </w:p>
    <w:p>
      <w:pPr>
        <w:pStyle w:val="Compact"/>
        <w:numPr>
          <w:ilvl w:val="0"/>
          <w:numId w:val="1015"/>
        </w:numPr>
      </w:pPr>
      <w:r>
        <w:t xml:space="preserve">Grok, AI agent, catching up with Claude and CHatGPT but main issue is that data handling practices are subject to xAI’s privacy policies, cost and owner. Just lately coming to use of images where others have more experience in the field.</w:t>
      </w:r>
    </w:p>
    <w:p>
      <w:pPr>
        <w:pStyle w:val="Compact"/>
        <w:numPr>
          <w:ilvl w:val="0"/>
          <w:numId w:val="1015"/>
        </w:numPr>
      </w:pPr>
      <w:r>
        <w:t xml:space="preserve">Notebooklm, AI summarising text sources, not quantitative analytics or general GenAI.</w:t>
      </w:r>
    </w:p>
    <w:p>
      <w:pPr>
        <w:pStyle w:val="Compact"/>
        <w:numPr>
          <w:ilvl w:val="0"/>
          <w:numId w:val="1015"/>
        </w:numPr>
      </w:pPr>
      <w:r>
        <w:t xml:space="preserve">Opendatafit, niche web based bio-nano science, upload excel get results.</w:t>
      </w:r>
    </w:p>
    <w:p>
      <w:pPr>
        <w:pStyle w:val="Compact"/>
        <w:numPr>
          <w:ilvl w:val="0"/>
          <w:numId w:val="1015"/>
        </w:numPr>
      </w:pPr>
      <w:r>
        <w:t xml:space="preserve">Llama (meta) LLM model open weights</w:t>
      </w:r>
    </w:p>
    <w:p>
      <w:pPr>
        <w:pStyle w:val="Compact"/>
        <w:numPr>
          <w:ilvl w:val="0"/>
          <w:numId w:val="1015"/>
        </w:numPr>
      </w:pPr>
      <w:r>
        <w:t xml:space="preserve">Ollama Platform to implement LLM models, not an analytics tool per se and hence the IT VRE people at ARDC would know better which platform to use to implement any application.</w:t>
      </w:r>
    </w:p>
    <w:p>
      <w:pPr>
        <w:pStyle w:val="Compact"/>
        <w:numPr>
          <w:ilvl w:val="0"/>
          <w:numId w:val="1015"/>
        </w:numPr>
      </w:pPr>
      <w:r>
        <w:t xml:space="preserve">Singularity/apptainer Also not an analytics per se but a container of sorts where, again the expert team in VRE would know if they want Kubernetes, or apptainers etc.</w:t>
      </w:r>
    </w:p>
    <w:p>
      <w:pPr>
        <w:pStyle w:val="Compact"/>
        <w:numPr>
          <w:ilvl w:val="0"/>
          <w:numId w:val="1015"/>
        </w:numPr>
      </w:pPr>
      <w:r>
        <w:t xml:space="preserve">Perplexity</w:t>
      </w:r>
    </w:p>
    <w:bookmarkEnd w:id="36"/>
    <w:bookmarkStart w:id="38" w:name="tool-table-and-criteria-fields."/>
    <w:p>
      <w:pPr>
        <w:pStyle w:val="Heading2"/>
      </w:pPr>
      <w:r>
        <w:t xml:space="preserve">Tool table and criteria fields.</w:t>
      </w:r>
    </w:p>
    <w:p>
      <w:pPr>
        <w:pStyle w:val="FirstParagraph"/>
      </w:pPr>
      <w:r>
        <w:t xml:space="preserve">Table</w:t>
      </w:r>
      <w:r>
        <w:t xml:space="preserve"> </w:t>
      </w:r>
      <w:hyperlink w:anchor="toolscrit">
        <w:r xmlns:w14="http://schemas.microsoft.com/office/word/2010/wordml">
          <w:rPr/>
          <w:fldChar w:fldCharType="begin" w:dirty="true"/>
        </w:r>
        <w:r xmlns:w14="http://schemas.microsoft.com/office/word/2010/wordml">
          <w:rPr/>
          <w:instrText xml:space="preserve" w:dirty="true"> REF toolscrit \h</w:instrText>
        </w:r>
        <w:r xmlns:w14="http://schemas.microsoft.com/office/word/2010/wordml">
          <w:rPr/>
          <w:fldChar w:fldCharType="end" w:dirty="true"/>
        </w:r>
      </w:hyperlink>
      <w:r>
        <w:t xml:space="preserve"> </w:t>
      </w:r>
      <w:r>
        <w:t xml:space="preserve">in the appendix shows the fields for the criteria for curation of tools, tools in italic are top recommended. The following</w:t>
      </w:r>
      <w:r>
        <w:t xml:space="preserve"> </w:t>
      </w:r>
      <w:hyperlink r:id="rId37">
        <w:r>
          <w:rPr>
            <w:rStyle w:val="Hyperlink"/>
          </w:rPr>
          <w:t xml:space="preserve">link</w:t>
        </w:r>
      </w:hyperlink>
      <w:r>
        <w:t xml:space="preserve"> </w:t>
      </w:r>
      <w:r>
        <w:t xml:space="preserve">gives access to an html version that is more easily scrollable (opens in a separate browser window)</w:t>
      </w:r>
    </w:p>
    <w:bookmarkEnd w:id="38"/>
    <w:bookmarkEnd w:id="39"/>
    <w:bookmarkStart w:id="41" w:name="X958d357e567cd8edf31429380e59ba6572b4d75"/>
    <w:p>
      <w:pPr>
        <w:pStyle w:val="Heading1"/>
      </w:pPr>
      <w:r>
        <w:t xml:space="preserve">Other details to consider on some chosen tools</w:t>
      </w:r>
    </w:p>
    <w:bookmarkStart w:id="40" w:name="r"/>
    <w:p>
      <w:pPr>
        <w:pStyle w:val="Heading2"/>
      </w:pPr>
      <w:r>
        <w:t xml:space="preserve">R</w:t>
      </w:r>
    </w:p>
    <w:p>
      <w:pPr>
        <w:pStyle w:val="FirstParagraph"/>
      </w:pPr>
      <w:r>
        <w:rPr>
          <w:i/>
          <w:iCs/>
        </w:rPr>
        <w:t xml:space="preserve">R</w:t>
      </w:r>
      <w:r>
        <w:t xml:space="preserve"> </w:t>
      </w:r>
      <w:r>
        <w:t xml:space="preserve">is an advanced open source statistical and ML analysis tool that also covers Bayesian statistics and inclusion of domain specific analysis techniques like Bioconductor for genomic data. As Mentioned before, it allows the inclusion of other high ranking tools from the survey such as the use of</w:t>
      </w:r>
      <w:r>
        <w:t xml:space="preserve"> </w:t>
      </w:r>
      <w:r>
        <w:rPr>
          <w:i/>
          <w:iCs/>
        </w:rPr>
        <w:t xml:space="preserve">PyTorch</w:t>
      </w:r>
      <w:r>
        <w:t xml:space="preserve"> </w:t>
      </w:r>
      <w:r>
        <w:t xml:space="preserve">and</w:t>
      </w:r>
      <w:r>
        <w:t xml:space="preserve"> </w:t>
      </w:r>
      <w:r>
        <w:rPr>
          <w:i/>
          <w:iCs/>
        </w:rPr>
        <w:t xml:space="preserve">Tensorflow</w:t>
      </w:r>
      <w:r>
        <w:t xml:space="preserve">. It is linux compatible as linux is the main platform for its development, it is applicable to x64, intel and silicon processors, basic memory requirements are minimal and really depend on amount of data. It is free GNU licensed and updated often (~4 times a year), but manually and hence allows for keeping several versions installed. It can be installed and ran as stand alone or with IDEs like</w:t>
      </w:r>
      <w:r>
        <w:t xml:space="preserve"> </w:t>
      </w:r>
      <w:r>
        <w:rPr>
          <w:i/>
          <w:iCs/>
        </w:rPr>
        <w:t xml:space="preserve">RStudio</w:t>
      </w:r>
      <w:r>
        <w:t xml:space="preserve"> </w:t>
      </w:r>
      <w:r>
        <w:t xml:space="preserve">or</w:t>
      </w:r>
      <w:r>
        <w:t xml:space="preserve"> </w:t>
      </w:r>
      <w:r>
        <w:rPr>
          <w:i/>
          <w:iCs/>
        </w:rPr>
        <w:t xml:space="preserve">Jupyter</w:t>
      </w:r>
      <w:r>
        <w:t xml:space="preserve"> </w:t>
      </w:r>
      <w:r>
        <w:t xml:space="preserve">it can be implemented in parallel and containerisable. It has many packages available from developers and community, internet is only needed to install packages from mirrors (unless they are held in the hosting environment) and for downloading updates. There are many training opportunities from free to short courses, and it is well documented.</w:t>
      </w:r>
    </w:p>
    <w:p>
      <w:pPr>
        <w:pStyle w:val="BodyText"/>
      </w:pPr>
      <w:r>
        <w:rPr>
          <w:b/>
          <w:bCs/>
        </w:rPr>
        <w:t xml:space="preserve">Minor downsides:</w:t>
      </w:r>
      <w:r>
        <w:t xml:space="preserve"> </w:t>
      </w:r>
      <w:r>
        <w:t xml:space="preserve">Heavy coding, medium learning curve, only few implementations for clicking and still seeing the commands (Rcmdr, Rattle packages). Other potential front ends like Jamovi, Bluesky or Jasp among others but these click and go front ends then lose some reproducibility ability. For full containerisation without having to access outside network for installing packages, then the repository of the packages would have to be held in the container.</w:t>
      </w:r>
    </w:p>
    <w:bookmarkEnd w:id="40"/>
    <w:bookmarkEnd w:id="41"/>
    <w:bookmarkStart w:id="49" w:name="python"/>
    <w:p>
      <w:pPr>
        <w:pStyle w:val="Heading1"/>
      </w:pPr>
      <w:r>
        <w:t xml:space="preserve">Python</w:t>
      </w:r>
    </w:p>
    <w:p>
      <w:pPr>
        <w:pStyle w:val="FirstParagraph"/>
      </w:pPr>
      <w:r>
        <w:rPr>
          <w:i/>
          <w:iCs/>
        </w:rPr>
        <w:t xml:space="preserve">Python</w:t>
      </w:r>
      <w:r>
        <w:t xml:space="preserve"> </w:t>
      </w:r>
      <w:r>
        <w:t xml:space="preserve">has many similarities to</w:t>
      </w:r>
      <w:r>
        <w:t xml:space="preserve"> </w:t>
      </w:r>
      <w:r>
        <w:rPr>
          <w:i/>
          <w:iCs/>
        </w:rPr>
        <w:t xml:space="preserve">R</w:t>
      </w:r>
      <w:r>
        <w:t xml:space="preserve"> </w:t>
      </w:r>
      <w:r>
        <w:t xml:space="preserve">regarding Linux compatibility, reproducibility, scalability, containerisation, amongst other, but one key characteristic is that it seems to be the tool of choice for advanced ML and Data science. Both</w:t>
      </w:r>
      <w:r>
        <w:t xml:space="preserve"> </w:t>
      </w:r>
      <w:r>
        <w:rPr>
          <w:i/>
          <w:iCs/>
        </w:rPr>
        <w:t xml:space="preserve">PyTorch</w:t>
      </w:r>
      <w:r>
        <w:t xml:space="preserve"> </w:t>
      </w:r>
      <w:r>
        <w:t xml:space="preserve">and</w:t>
      </w:r>
      <w:r>
        <w:t xml:space="preserve"> </w:t>
      </w:r>
      <w:r>
        <w:rPr>
          <w:i/>
          <w:iCs/>
        </w:rPr>
        <w:t xml:space="preserve">Tesnorflow</w:t>
      </w:r>
      <w:r>
        <w:t xml:space="preserve"> </w:t>
      </w:r>
      <w:r>
        <w:t xml:space="preserve">are easily included and implemented through</w:t>
      </w:r>
      <w:r>
        <w:t xml:space="preserve"> </w:t>
      </w:r>
      <w:r>
        <w:rPr>
          <w:i/>
          <w:iCs/>
        </w:rPr>
        <w:t xml:space="preserve">Python</w:t>
      </w:r>
      <w:r>
        <w:t xml:space="preserve">. Also the existence of IDEs like</w:t>
      </w:r>
      <w:r>
        <w:t xml:space="preserve"> </w:t>
      </w:r>
      <w:r>
        <w:rPr>
          <w:i/>
          <w:iCs/>
        </w:rPr>
        <w:t xml:space="preserve">Positron</w:t>
      </w:r>
      <w:r>
        <w:t xml:space="preserve"> </w:t>
      </w:r>
      <w:r>
        <w:t xml:space="preserve">and</w:t>
      </w:r>
      <w:r>
        <w:t xml:space="preserve"> </w:t>
      </w:r>
      <w:r>
        <w:rPr>
          <w:i/>
          <w:iCs/>
        </w:rPr>
        <w:t xml:space="preserve">VS Code</w:t>
      </w:r>
      <w:r>
        <w:t xml:space="preserve">, or implementations through</w:t>
      </w:r>
      <w:r>
        <w:t xml:space="preserve"> </w:t>
      </w:r>
      <w:r>
        <w:rPr>
          <w:i/>
          <w:iCs/>
        </w:rPr>
        <w:t xml:space="preserve">Jupyter</w:t>
      </w:r>
      <w:r>
        <w:t xml:space="preserve"> </w:t>
      </w:r>
      <w:r>
        <w:t xml:space="preserve">books make python easy to include in reproducible research endeavours. Being open source and free programming language makes this tool a desirable one. Updates and maintenance comes from core programmers and community. Training exists from many sources and Python is well documented.</w:t>
      </w:r>
    </w:p>
    <w:p>
      <w:pPr>
        <w:pStyle w:val="BodyText"/>
      </w:pPr>
      <w:r>
        <w:rPr>
          <w:b/>
          <w:bCs/>
        </w:rPr>
        <w:t xml:space="preserve">Minor downsides:</w:t>
      </w:r>
      <w:r>
        <w:t xml:space="preserve"> </w:t>
      </w:r>
      <w:r>
        <w:t xml:space="preserve">Just like</w:t>
      </w:r>
      <w:r>
        <w:t xml:space="preserve"> </w:t>
      </w:r>
      <w:r>
        <w:rPr>
          <w:i/>
          <w:iCs/>
        </w:rPr>
        <w:t xml:space="preserve">R</w:t>
      </w:r>
      <w:r>
        <w:t xml:space="preserve">, coding can be seen as a down side, medium learning curve, very few implementations for clicking and still seeing the commands or potential front ends, way less than in R (PandaGUI has implementations of</w:t>
      </w:r>
      <w:r>
        <w:t xml:space="preserve"> </w:t>
      </w:r>
      <w:r>
        <w:rPr>
          <w:i/>
          <w:iCs/>
        </w:rPr>
        <w:t xml:space="preserve">Python</w:t>
      </w:r>
      <w:r>
        <w:t xml:space="preserve">’s Panda package only). For full containerisation without having to access outside network for installing packages, then the repository of the packages would have to be held in the container just like for R.</w:t>
      </w:r>
    </w:p>
    <w:bookmarkStart w:id="43" w:name="rstudiopositron"/>
    <w:p>
      <w:pPr>
        <w:pStyle w:val="Heading2"/>
      </w:pPr>
      <w:r>
        <w:t xml:space="preserve">RStudio/Positron</w:t>
      </w:r>
    </w:p>
    <w:p>
      <w:pPr>
        <w:pStyle w:val="FirstParagraph"/>
      </w:pPr>
      <w:r>
        <w:rPr>
          <w:i/>
          <w:iCs/>
        </w:rPr>
        <w:t xml:space="preserve">Rstudio</w:t>
      </w:r>
      <w:r>
        <w:t xml:space="preserve"> </w:t>
      </w:r>
      <w:r>
        <w:t xml:space="preserve">is one of the preferred IDEs for</w:t>
      </w:r>
      <w:r>
        <w:t xml:space="preserve"> </w:t>
      </w:r>
      <w:r>
        <w:rPr>
          <w:i/>
          <w:iCs/>
        </w:rPr>
        <w:t xml:space="preserve">R</w:t>
      </w:r>
      <w:r>
        <w:t xml:space="preserve"> </w:t>
      </w:r>
      <w:r>
        <w:t xml:space="preserve">that also includes markdown and reproducible research capabilities, through use of Rmarkdown coding one can produce HTML, Word, Powerpoint, and PF documents. It also counts with code suggestions for auto completion and a friendly interface for installing packages and keeping projects separate. There are free versions and server versions too.</w:t>
      </w:r>
    </w:p>
    <w:p>
      <w:pPr>
        <w:pStyle w:val="BodyText"/>
      </w:pPr>
      <w:r>
        <w:rPr>
          <w:i/>
          <w:iCs/>
        </w:rPr>
        <w:t xml:space="preserve">Positron</w:t>
      </w:r>
      <w:r>
        <w:t xml:space="preserve"> </w:t>
      </w:r>
      <w:r>
        <w:t xml:space="preserve">is the newer IDE from Posit, this IDE allows coders to use</w:t>
      </w:r>
      <w:r>
        <w:t xml:space="preserve"> </w:t>
      </w:r>
      <w:r>
        <w:rPr>
          <w:i/>
          <w:iCs/>
        </w:rPr>
        <w:t xml:space="preserve">R</w:t>
      </w:r>
      <w:r>
        <w:t xml:space="preserve"> </w:t>
      </w:r>
      <w:r>
        <w:t xml:space="preserve">and</w:t>
      </w:r>
      <w:r>
        <w:t xml:space="preserve"> </w:t>
      </w:r>
      <w:r>
        <w:rPr>
          <w:i/>
          <w:iCs/>
        </w:rPr>
        <w:t xml:space="preserve">Python</w:t>
      </w:r>
      <w:r>
        <w:t xml:space="preserve"> </w:t>
      </w:r>
      <w:r>
        <w:t xml:space="preserve">within same analysis by varying code cells and other useful IDE amenities.</w:t>
      </w:r>
    </w:p>
    <w:p>
      <w:pPr>
        <w:pStyle w:val="BodyText"/>
      </w:pPr>
      <w:r>
        <w:t xml:space="preserve">Both</w:t>
      </w:r>
      <w:r>
        <w:t xml:space="preserve"> </w:t>
      </w:r>
      <w:r>
        <w:rPr>
          <w:i/>
          <w:iCs/>
        </w:rPr>
        <w:t xml:space="preserve">Positron</w:t>
      </w:r>
      <w:r>
        <w:t xml:space="preserve"> </w:t>
      </w:r>
      <w:r>
        <w:t xml:space="preserve">and</w:t>
      </w:r>
      <w:r>
        <w:t xml:space="preserve"> </w:t>
      </w:r>
      <w:r>
        <w:rPr>
          <w:i/>
          <w:iCs/>
        </w:rPr>
        <w:t xml:space="preserve">Rstudio</w:t>
      </w:r>
      <w:r>
        <w:t xml:space="preserve"> </w:t>
      </w:r>
      <w:r>
        <w:t xml:space="preserve">now have access to a</w:t>
      </w:r>
      <w:r>
        <w:t xml:space="preserve"> </w:t>
      </w:r>
      <w:r>
        <w:rPr>
          <w:i/>
          <w:iCs/>
        </w:rPr>
        <w:t xml:space="preserve">Posit Assistant</w:t>
      </w:r>
      <w:r>
        <w:t xml:space="preserve"> </w:t>
      </w:r>
      <w:r>
        <w:t xml:space="preserve">for (at the time of writing this) $20 a</w:t>
      </w:r>
      <w:r>
        <w:t xml:space="preserve"> </w:t>
      </w:r>
      <w:hyperlink r:id="rId42">
        <w:r>
          <w:rPr>
            <w:rStyle w:val="Hyperlink"/>
          </w:rPr>
          <w:t xml:space="preserve">month</w:t>
        </w:r>
      </w:hyperlink>
      <w:r>
        <w:t xml:space="preserve">, which is stated as covering most coders’ needs, but can be recharged if credits exceeded. There are Academic prices too.</w:t>
      </w:r>
    </w:p>
    <w:bookmarkEnd w:id="43"/>
    <w:bookmarkStart w:id="44" w:name="knime"/>
    <w:p>
      <w:pPr>
        <w:pStyle w:val="Heading2"/>
      </w:pPr>
      <w:r>
        <w:t xml:space="preserve">KNIME</w:t>
      </w:r>
    </w:p>
    <w:p>
      <w:pPr>
        <w:pStyle w:val="FirstParagraph"/>
      </w:pPr>
      <w:r>
        <w:t xml:space="preserve">KNIME (Konstanz Information Miner) is a visual, open-source, workflow-based</w:t>
      </w:r>
      <w:r>
        <w:t xml:space="preserve"> </w:t>
      </w:r>
      <w:r>
        <w:t xml:space="preserve">“programming”</w:t>
      </w:r>
      <w:r>
        <w:t xml:space="preserve"> </w:t>
      </w:r>
      <w:r>
        <w:t xml:space="preserve">analytics tool. One of the upsides is that its visual</w:t>
      </w:r>
      <w:r>
        <w:t xml:space="preserve"> </w:t>
      </w:r>
      <w:r>
        <w:t xml:space="preserve">“coding”</w:t>
      </w:r>
      <w:r>
        <w:t xml:space="preserve"> </w:t>
      </w:r>
      <w:r>
        <w:t xml:space="preserve">approach makes it have a low learning curve, yet it can also be a downside as people may then use nodes as they are and not necessarily change defaults or tune parameters, making it a bit of a</w:t>
      </w:r>
      <w:r>
        <w:t xml:space="preserve"> </w:t>
      </w:r>
      <w:r>
        <w:t xml:space="preserve">“click and go”</w:t>
      </w:r>
      <w:r>
        <w:t xml:space="preserve"> </w:t>
      </w:r>
      <w:r>
        <w:t xml:space="preserve">type of use, though workflows can be saved and retrieved for reuse and reproducibility, alleging the concentration of everything in one workflow instead of many separate scripts. Another upside is that KNIME,</w:t>
      </w:r>
      <w:r>
        <w:t xml:space="preserve"> </w:t>
      </w:r>
      <w:r>
        <w:t xml:space="preserve">“seamlessly”</w:t>
      </w:r>
      <w:r>
        <w:t xml:space="preserve"> </w:t>
      </w:r>
      <w:r>
        <w:t xml:space="preserve">provides connectors for importing/using data from many sources (EHRs, Lab data, Redcap, etc). It can still make use of</w:t>
      </w:r>
      <w:r>
        <w:t xml:space="preserve"> </w:t>
      </w:r>
      <w:r>
        <w:rPr>
          <w:i/>
          <w:iCs/>
        </w:rPr>
        <w:t xml:space="preserve">R</w:t>
      </w:r>
      <w:r>
        <w:t xml:space="preserve"> </w:t>
      </w:r>
      <w:r>
        <w:t xml:space="preserve">and</w:t>
      </w:r>
      <w:r>
        <w:t xml:space="preserve"> </w:t>
      </w:r>
      <w:r>
        <w:rPr>
          <w:i/>
          <w:iCs/>
        </w:rPr>
        <w:t xml:space="preserve">Python</w:t>
      </w:r>
      <w:r>
        <w:t xml:space="preserve"> </w:t>
      </w:r>
      <w:r>
        <w:t xml:space="preserve">if desired.</w:t>
      </w:r>
    </w:p>
    <w:p>
      <w:pPr>
        <w:pStyle w:val="BodyText"/>
      </w:pPr>
      <w:r>
        <w:t xml:space="preserve">Some downsides, version control is harder to follow, code and text changes can easily be tracked in git-friendly tools, workflows per se not so much. Many basic analysis are ok, but more complex (e.g. GLMMs, Bayesian, Causal inference) techniques end up relying on</w:t>
      </w:r>
      <w:r>
        <w:t xml:space="preserve"> </w:t>
      </w:r>
      <w:r>
        <w:rPr>
          <w:i/>
          <w:iCs/>
        </w:rPr>
        <w:t xml:space="preserve">R</w:t>
      </w:r>
      <w:r>
        <w:t xml:space="preserve"> </w:t>
      </w:r>
      <w:r>
        <w:t xml:space="preserve">or</w:t>
      </w:r>
      <w:r>
        <w:t xml:space="preserve"> </w:t>
      </w:r>
      <w:r>
        <w:rPr>
          <w:i/>
          <w:iCs/>
        </w:rPr>
        <w:t xml:space="preserve">Python</w:t>
      </w:r>
      <w:r>
        <w:t xml:space="preserve">. A somewhat counter-intuitive issue for a visual coding tool is that the visualisations are good but do not really compete with</w:t>
      </w:r>
      <w:r>
        <w:t xml:space="preserve"> </w:t>
      </w:r>
      <w:r>
        <w:rPr>
          <w:i/>
          <w:iCs/>
        </w:rPr>
        <w:t xml:space="preserve">R</w:t>
      </w:r>
      <w:r>
        <w:t xml:space="preserve">’s. Also complex data wrangling, data engineering and merging etc can end up in highly complex workflows, nested workflows and many nodes, where a well structured code may be easier to follow.</w:t>
      </w:r>
    </w:p>
    <w:bookmarkEnd w:id="44"/>
    <w:bookmarkStart w:id="48" w:name="sql-like-database-management"/>
    <w:p>
      <w:pPr>
        <w:pStyle w:val="Heading2"/>
      </w:pPr>
      <w:r>
        <w:t xml:space="preserve">SQL like database management</w:t>
      </w:r>
    </w:p>
    <w:p>
      <w:pPr>
        <w:pStyle w:val="FirstParagraph"/>
      </w:pPr>
      <w:r>
        <w:t xml:space="preserve">SQL is a Microsoft product that now allows Linux installation, and can be used in</w:t>
      </w:r>
      <w:r>
        <w:t xml:space="preserve"> </w:t>
      </w:r>
      <w:hyperlink r:id="rId45">
        <w:r>
          <w:rPr>
            <w:rStyle w:val="Hyperlink"/>
          </w:rPr>
          <w:t xml:space="preserve">containers</w:t>
        </w:r>
      </w:hyperlink>
      <w:r>
        <w:t xml:space="preserve"> </w:t>
      </w:r>
      <w:r>
        <w:t xml:space="preserve">and</w:t>
      </w:r>
      <w:r>
        <w:t xml:space="preserve"> </w:t>
      </w:r>
      <w:hyperlink r:id="rId46">
        <w:r>
          <w:rPr>
            <w:rStyle w:val="Hyperlink"/>
          </w:rPr>
          <w:t xml:space="preserve">Kubernetes</w:t>
        </w:r>
      </w:hyperlink>
      <w:r>
        <w:t xml:space="preserve">,licensing is commercial and</w:t>
      </w:r>
      <w:r>
        <w:t xml:space="preserve"> </w:t>
      </w:r>
      <w:hyperlink r:id="rId47">
        <w:r>
          <w:rPr>
            <w:rStyle w:val="Hyperlink"/>
          </w:rPr>
          <w:t xml:space="preserve">pricing</w:t>
        </w:r>
      </w:hyperlink>
      <w:r>
        <w:t xml:space="preserve"> </w:t>
      </w:r>
      <w:r>
        <w:t xml:space="preserve">varies from subscription to pay as you go, regularly updates available. It supports panellising, and is accessible through both GUI and command line.</w:t>
      </w:r>
    </w:p>
    <w:p>
      <w:pPr>
        <w:pStyle w:val="BodyText"/>
      </w:pPr>
      <w:r>
        <w:t xml:space="preserve">The suggested SQL-like</w:t>
      </w:r>
      <w:r>
        <w:t xml:space="preserve"> </w:t>
      </w:r>
      <w:r>
        <w:rPr>
          <w:b/>
          <w:bCs/>
        </w:rPr>
        <w:t xml:space="preserve">PostgreSQL</w:t>
      </w:r>
      <w:r>
        <w:t xml:space="preserve"> </w:t>
      </w:r>
      <w:r>
        <w:t xml:space="preserve">is used as the open source resource for many applications.</w:t>
      </w:r>
    </w:p>
    <w:bookmarkEnd w:id="48"/>
    <w:bookmarkEnd w:id="49"/>
    <w:bookmarkStart w:id="65" w:name="references"/>
    <w:p>
      <w:pPr>
        <w:pStyle w:val="Heading1"/>
      </w:pPr>
      <w:r>
        <w:t xml:space="preserve">References</w:t>
      </w:r>
    </w:p>
    <w:bookmarkStart w:id="64" w:name="refs"/>
    <w:bookmarkStart w:id="51" w:name="ref-useofMLrealworld"/>
    <w:p>
      <w:pPr>
        <w:pStyle w:val="Bibliography"/>
      </w:pPr>
      <w:r>
        <w:t xml:space="preserve">Alhumaidi, Norah Hamad, Dermawan, Doni, Kamaruzaman, Hanin Farhana, and Alotaiq, Nasser,</w:t>
      </w:r>
      <w:r>
        <w:t xml:space="preserve"> </w:t>
      </w:r>
      <w:r>
        <w:t xml:space="preserve">“</w:t>
      </w:r>
      <w:hyperlink r:id="rId50">
        <w:r>
          <w:rPr>
            <w:rStyle w:val="Hyperlink"/>
          </w:rPr>
          <w:t xml:space="preserve">The use of machine learning for analyzing real-world data in disease prediction and management: Systematic review</w:t>
        </w:r>
      </w:hyperlink>
      <w:r>
        <w:t xml:space="preserve">,”</w:t>
      </w:r>
      <w:r>
        <w:t xml:space="preserve"> </w:t>
      </w:r>
      <w:r>
        <w:rPr>
          <w:i/>
          <w:iCs/>
        </w:rPr>
        <w:t xml:space="preserve">JMIR Med Inform</w:t>
      </w:r>
      <w:r>
        <w:t xml:space="preserve">, 13 (2025), e68898.</w:t>
      </w:r>
    </w:p>
    <w:bookmarkEnd w:id="51"/>
    <w:bookmarkStart w:id="52" w:name="ref-CurrieGeoffreyM2026Fdte"/>
    <w:p>
      <w:pPr>
        <w:pStyle w:val="Bibliography"/>
      </w:pPr>
      <w:r>
        <w:t xml:space="preserve">Currie, Geoffrey M, and Hewis, Johnathan,</w:t>
      </w:r>
      <w:r>
        <w:t xml:space="preserve"> </w:t>
      </w:r>
      <w:r>
        <w:t xml:space="preserve">“From data-rich to evidence-ready: A narrative review of generative artificial intelligence as a statistical scaffold in medical radiation sciences research,”</w:t>
      </w:r>
      <w:r>
        <w:t xml:space="preserve"> </w:t>
      </w:r>
      <w:r>
        <w:rPr>
          <w:i/>
          <w:iCs/>
        </w:rPr>
        <w:t xml:space="preserve">Journal of medical imaging and radiation sciences</w:t>
      </w:r>
      <w:r>
        <w:t xml:space="preserve">, 57 (2026), 102447– (United States, Elsevier Inc).</w:t>
      </w:r>
    </w:p>
    <w:bookmarkEnd w:id="52"/>
    <w:bookmarkStart w:id="53" w:name="ref-DembeAllardE2011Ssau"/>
    <w:p>
      <w:pPr>
        <w:pStyle w:val="Bibliography"/>
      </w:pPr>
      <w:r>
        <w:t xml:space="preserve">Dembe, Allard E, Partridge, Jamie S, and Geist, Laurel C,</w:t>
      </w:r>
      <w:r>
        <w:t xml:space="preserve"> </w:t>
      </w:r>
      <w:r>
        <w:t xml:space="preserve">“Statistical software applications used in health services research: Analysis of published studies in the u.s,”</w:t>
      </w:r>
      <w:r>
        <w:t xml:space="preserve"> </w:t>
      </w:r>
      <w:r>
        <w:rPr>
          <w:i/>
          <w:iCs/>
        </w:rPr>
        <w:t xml:space="preserve">BMC health services research</w:t>
      </w:r>
      <w:r>
        <w:t xml:space="preserve">, 11 (2011), 252–252 (London, BioMed Central).</w:t>
      </w:r>
    </w:p>
    <w:bookmarkEnd w:id="53"/>
    <w:bookmarkStart w:id="54" w:name="ref-WalayatHussain2024Rhwa"/>
    <w:p>
      <w:pPr>
        <w:pStyle w:val="Bibliography"/>
      </w:pPr>
      <w:r>
        <w:t xml:space="preserve">Hussain, Walayat, Mabrok, Mohamed, Gao, Honghao, Rabhi, Fethi A., and Rashed, Essam A.,</w:t>
      </w:r>
      <w:r>
        <w:t xml:space="preserve"> </w:t>
      </w:r>
      <w:r>
        <w:t xml:space="preserve">“Revolutionising healthcare with artificial intelligence: A bibliometric analysis of 40 years of progress in health systems,”</w:t>
      </w:r>
      <w:r>
        <w:t xml:space="preserve"> </w:t>
      </w:r>
      <w:r>
        <w:rPr>
          <w:i/>
          <w:iCs/>
        </w:rPr>
        <w:t xml:space="preserve">DIGITAL HEALTH</w:t>
      </w:r>
      <w:r>
        <w:t xml:space="preserve">, 10 (2024) (SAGE Publications).</w:t>
      </w:r>
    </w:p>
    <w:bookmarkEnd w:id="54"/>
    <w:bookmarkStart w:id="55" w:name="ref-MasuadiEmad2021TitU"/>
    <w:p>
      <w:pPr>
        <w:pStyle w:val="Bibliography"/>
      </w:pPr>
      <w:r>
        <w:t xml:space="preserve">Masuadi, Emad, Mohamud, Mohamud, Almutairi, Muhannad, Alsunaidi, Abdulaziz, Alswayed, Abdulmohsen K, and Aldhafeeri, Omar F,</w:t>
      </w:r>
      <w:r>
        <w:t xml:space="preserve"> </w:t>
      </w:r>
      <w:r>
        <w:t xml:space="preserve">“Trends in the usage of statistical software and their associated study designs in health sciences research: A bibliometric analysis,”</w:t>
      </w:r>
      <w:r>
        <w:t xml:space="preserve"> </w:t>
      </w:r>
      <w:r>
        <w:rPr>
          <w:i/>
          <w:iCs/>
        </w:rPr>
        <w:t xml:space="preserve">Curēus (Palo Alto, CA)</w:t>
      </w:r>
      <w:r>
        <w:t xml:space="preserve">, 13 (2021), e12639– (United States, Cureus).</w:t>
      </w:r>
    </w:p>
    <w:bookmarkEnd w:id="55"/>
    <w:bookmarkStart w:id="56" w:name="ref-NjeiBasile2026Aiai"/>
    <w:p>
      <w:pPr>
        <w:pStyle w:val="Bibliography"/>
      </w:pPr>
      <w:r>
        <w:t xml:space="preserve">Njei, Basile, Al-Ajlouni, Yazan A., Sidney Kanmounye, Ulrick, Boateng, Sarpong, Loic Nguefang, Guy, Njei, Nelvis, Hamouri, Shadi, and Al-Ajlouni, Ahmad F.,</w:t>
      </w:r>
      <w:r>
        <w:t xml:space="preserve"> </w:t>
      </w:r>
      <w:r>
        <w:t xml:space="preserve">“Artificial intelligence agents in healthcare research: A scoping review,”</w:t>
      </w:r>
      <w:r>
        <w:t xml:space="preserve"> </w:t>
      </w:r>
      <w:r>
        <w:rPr>
          <w:i/>
          <w:iCs/>
        </w:rPr>
        <w:t xml:space="preserve">PloS one</w:t>
      </w:r>
      <w:r>
        <w:t xml:space="preserve">, 21 (2026), e0342182– (United States, Public Library of Science).</w:t>
      </w:r>
    </w:p>
    <w:bookmarkEnd w:id="56"/>
    <w:bookmarkStart w:id="57" w:name="ref-ReasonTim2025UGAI"/>
    <w:p>
      <w:pPr>
        <w:pStyle w:val="Bibliography"/>
      </w:pPr>
      <w:r>
        <w:t xml:space="preserve">Reason, Tim, Klijn, Sven, Rawlinson, Will, Benbow, Emma, Langham, Julia, Teitsson, Siguroli, Johannesen, Kasper, and Malcolm, Bill,</w:t>
      </w:r>
      <w:r>
        <w:t xml:space="preserve"> </w:t>
      </w:r>
      <w:r>
        <w:t xml:space="preserve">“Using generative artificial intelligence in health economics and outcomes research: A primer on techniques and breakthroughs: Using GenAI in HEOR: A primer on techniques and breakthroughs,”</w:t>
      </w:r>
      <w:r>
        <w:t xml:space="preserve"> </w:t>
      </w:r>
      <w:r>
        <w:rPr>
          <w:i/>
          <w:iCs/>
        </w:rPr>
        <w:t xml:space="preserve">PharmacoEconomics - open</w:t>
      </w:r>
      <w:r>
        <w:t xml:space="preserve">, 9 (2025), 501–517 (Cham, Springer International Publishing).</w:t>
      </w:r>
    </w:p>
    <w:bookmarkEnd w:id="57"/>
    <w:bookmarkStart w:id="59" w:name="ref-fi16070221"/>
    <w:p>
      <w:pPr>
        <w:pStyle w:val="Bibliography"/>
      </w:pPr>
      <w:r>
        <w:t xml:space="preserve">Triantafyllopoulos, Loukas, Paxinou, Evgenia, Feretzakis, Georgios, Kalles, Dimitris, and Verykios, Vassilios S.,</w:t>
      </w:r>
      <w:r>
        <w:t xml:space="preserve"> </w:t>
      </w:r>
      <w:r>
        <w:t xml:space="preserve">“</w:t>
      </w:r>
      <w:hyperlink r:id="rId58">
        <w:r>
          <w:rPr>
            <w:rStyle w:val="Hyperlink"/>
          </w:rPr>
          <w:t xml:space="preserve">Mapping how artificial intelligence blends with healthcare: Insights from a bibliometric analysis</w:t>
        </w:r>
      </w:hyperlink>
      <w:r>
        <w:t xml:space="preserve">,”</w:t>
      </w:r>
      <w:r>
        <w:t xml:space="preserve"> </w:t>
      </w:r>
      <w:r>
        <w:rPr>
          <w:i/>
          <w:iCs/>
        </w:rPr>
        <w:t xml:space="preserve">Future Internet</w:t>
      </w:r>
      <w:r>
        <w:t xml:space="preserve">, 16 (2024).</w:t>
      </w:r>
    </w:p>
    <w:bookmarkEnd w:id="59"/>
    <w:bookmarkStart w:id="61" w:name="ref-EvolAIinHC"/>
    <w:p>
      <w:pPr>
        <w:pStyle w:val="Bibliography"/>
      </w:pPr>
      <w:r>
        <w:t xml:space="preserve">Xie, Yaojue, Zhai, Yuansheng, and Lu, Guihua,</w:t>
      </w:r>
      <w:r>
        <w:t xml:space="preserve"> </w:t>
      </w:r>
      <w:r>
        <w:t xml:space="preserve">“</w:t>
      </w:r>
      <w:hyperlink r:id="rId60">
        <w:r>
          <w:rPr>
            <w:rStyle w:val="Hyperlink"/>
          </w:rPr>
          <w:t xml:space="preserve">Evolution of artificial intelligence in healthcare: A 30-year bibliometric study</w:t>
        </w:r>
      </w:hyperlink>
      <w:r>
        <w:t xml:space="preserve">,”</w:t>
      </w:r>
      <w:r>
        <w:t xml:space="preserve"> </w:t>
      </w:r>
      <w:r>
        <w:rPr>
          <w:i/>
          <w:iCs/>
        </w:rPr>
        <w:t xml:space="preserve">Frontiers in Medicine</w:t>
      </w:r>
      <w:r>
        <w:t xml:space="preserve">, Volume 11 - 2024 (2025).</w:t>
      </w:r>
    </w:p>
    <w:bookmarkEnd w:id="61"/>
    <w:bookmarkStart w:id="62" w:name="ref-YuFei2021CoAS"/>
    <w:p>
      <w:pPr>
        <w:pStyle w:val="Bibliography"/>
      </w:pPr>
      <w:r>
        <w:t xml:space="preserve">Yu, Fei, Mani, Nandita S., Chu, Samuel Kai Wah, Toeppe, Katharina, and Yan, Hui,</w:t>
      </w:r>
      <w:r>
        <w:t xml:space="preserve"> </w:t>
      </w:r>
      <w:r>
        <w:t xml:space="preserve">“Comparison of data analytics software usage in biomedical and health sciences research: A case study,”</w:t>
      </w:r>
      <w:r>
        <w:t xml:space="preserve"> </w:t>
      </w:r>
      <w:r>
        <w:t xml:space="preserve">in</w:t>
      </w:r>
      <w:r>
        <w:t xml:space="preserve"> </w:t>
      </w:r>
      <w:r>
        <w:rPr>
          <w:i/>
          <w:iCs/>
        </w:rPr>
        <w:t xml:space="preserve">Diversity, divergence, dialogue</w:t>
      </w:r>
      <w:r>
        <w:t xml:space="preserve">, Lecture notes in computer science (Switzerland, Springer International Publishing AG, 2021).</w:t>
      </w:r>
    </w:p>
    <w:bookmarkEnd w:id="62"/>
    <w:bookmarkStart w:id="63" w:name="ref-ZhuYuqi2026WDOL"/>
    <w:p>
      <w:pPr>
        <w:pStyle w:val="Bibliography"/>
      </w:pPr>
      <w:r>
        <w:t xml:space="preserve">Zhu, Yuqi, Zhong, Yi, Zhang, Jintian, Zhang, Ziheng, Qiao, Shuofei, Luo, Yujie, Du, Lun, Zheng, Da, Zhang, Ningyu, and Chen, Huajun,</w:t>
      </w:r>
      <w:r>
        <w:t xml:space="preserve"> </w:t>
      </w:r>
      <w:r>
        <w:t xml:space="preserve">“Why do open-source LLMs struggle with data analysis? A systematic empirical study,”</w:t>
      </w:r>
      <w:r>
        <w:t xml:space="preserve"> </w:t>
      </w:r>
      <w:r>
        <w:rPr>
          <w:i/>
          <w:iCs/>
        </w:rPr>
        <w:t xml:space="preserve">Proceedings of the ... AAAI Conference on Artificial Intelligence</w:t>
      </w:r>
      <w:r>
        <w:t xml:space="preserve">, 40 (2026), 35239–35247.</w:t>
      </w:r>
    </w:p>
    <w:bookmarkEnd w:id="63"/>
    <w:bookmarkEnd w:id="64"/>
    <w:p>
      <w:r>
        <w:br w:type="page"/>
      </w:r>
    </w:p>
    <w:bookmarkEnd w:id="65"/>
    <w:bookmarkStart w:id="67" w:name="appendix"/>
    <w:p>
      <w:pPr>
        <w:pStyle w:val="Heading1"/>
      </w:pPr>
      <w:r>
        <w:t xml:space="preserve">Appendix</w:t>
      </w:r>
    </w:p>
    <w:bookmarkStart w:id="66" w:name="python-r-sas-stata-comparison"/>
    <w:p>
      <w:pPr>
        <w:pStyle w:val="Heading2"/>
      </w:pPr>
      <w:r>
        <w:t xml:space="preserve">Python, R, SAS, Stata comparison</w:t>
      </w:r>
    </w:p>
    <w:tbl xmlns:w14="http://schemas.microsoft.com/office/word/2010/wordml">
      <w:tblPr>
        <w:tblLayout w:type="fixed"/>
        <w:jc w:val="center"/>
        <w:tblLook w:firstRow="1" w:lastRow="0" w:firstColumn="0" w:lastColumn="0" w:noHBand="0" w:noVBand="1"/>
      </w:tblPr>
      <w:tblGrid>
        <w:gridCol w:w="3600"/>
        <w:gridCol w:w="1440"/>
        <w:gridCol w:w="1440"/>
        <w:gridCol w:w="1440"/>
        <w:gridCol w:w="2049"/>
        <w:gridCol w:w="1597"/>
      </w:tblGrid>
      <w:tr>
        <w:trPr>
          <w:trHeight w:val="638"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Method...Technique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Python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Stata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Julia</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Regression (LM/GLM/GEE/mixed)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Very  strong</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Survival analysis / time‑to‑event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Machine learning (supervised / unsupervised)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Moderate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Limited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Excellent</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Decision trees / Random forests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Basic / add‑ons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Gradient boosting (XGBoost / LightGBM)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Partial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Bayesian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 parametric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Limited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Excellent</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Clustering / pattern recognition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Basic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Very  strong</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Causal inference (PS, MSM, IV)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 + modern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 + modern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moderate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Model interpretability / explainability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Limited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Moderate</w:t>
            </w:r>
          </w:p>
        </w:tc>
      </w:tr>
      <w:tr>
        <w:trPr>
          <w:trHeight w:val="62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AutoML / hyper‑parameter tuning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Viya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Very  strong</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n: 17</w:t>
            </w:r>
          </w:p>
        </w:tc>
      </w:tr>
    </w:tbl>
    <w:p xmlns:w14="http://schemas.microsoft.com/office/word/2010/wordml">
      <w:pPr>
        <w:pStyle w:val="TableCaption"/>
        <w:jc w:val="center"/>
      </w:pPr>
      <w:r>
        <w:rPr>
          <w:rFonts/>
          <w:b w:val="true"/>
          <w:strike w:val="false"/>
        </w:rPr>
        <w:t xml:space="preserve">Table  </w:t>
      </w:r>
      <w:bookmarkStart w:id="36f86915-6d24-4325-a4a4-cb0e8ae2db1a" w:name="comptech"/>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36f86915-6d24-4325-a4a4-cb0e8ae2db1a"/>
      <w:r>
        <w:rPr>
          <w:rFonts/>
          <w:b w:val="true"/>
          <w:strike w:val="false"/>
        </w:rPr>
        <w:t xml:space="preserve">:  </w:t>
      </w:r>
      <w:r>
        <w:t xml:space="preserve">Quick view comparison of R, Python, SAS and Stata wrt  specific techniques</w:t>
      </w:r>
    </w:p>
    <w:p>
      <w:r>
        <w:br w:type="page"/>
      </w:r>
    </w:p>
    <w:p>
      <w:pPr>
        <w:sectPr>
          <w:pgMar w:header="708" w:bottom="1417" w:top="1417" w:right="1417" w:left="1417" w:footer="708" w:gutter="0"/>
          <w:pgSz w:h="16838" w:w="11906" w:orient="portrait"/>
          <w:type w:val="continuous"/>
          <w:cols/>
        </w:sectPr>
      </w:pPr>
    </w:p>
    <w:bookmarkEnd w:id="66"/>
    <w:bookmarkEnd w:id="67"/>
    <w:bookmarkStart w:id="68" w:name="overall-tool-requirements-quick-view"/>
    <w:p>
      <w:pPr>
        <w:pStyle w:val="Heading1"/>
      </w:pPr>
      <w:r>
        <w:t xml:space="preserve">Overall Tool requirements quick view</w:t>
      </w:r>
    </w:p>
    <w:p>
      <w:pPr>
        <w:pStyle w:val="FirstParagraph"/>
      </w:pPr>
      <w:r>
        <w:t xml:space="preserve">Table</w:t>
      </w:r>
      <w:r>
        <w:t xml:space="preserve"> </w:t>
      </w:r>
      <w:hyperlink w:anchor="toolsrequire">
        <w:r xmlns:w14="http://schemas.microsoft.com/office/word/2010/wordml">
          <w:rPr/>
          <w:fldChar w:fldCharType="begin" w:dirty="true"/>
        </w:r>
        <w:r xmlns:w14="http://schemas.microsoft.com/office/word/2010/wordml">
          <w:rPr/>
          <w:instrText xml:space="preserve" w:dirty="true"> REF toolsrequire \h</w:instrText>
        </w:r>
        <w:r xmlns:w14="http://schemas.microsoft.com/office/word/2010/wordml">
          <w:rPr/>
          <w:fldChar w:fldCharType="end" w:dirty="true"/>
        </w:r>
      </w:hyperlink>
      <w:r>
        <w:t xml:space="preserve"> </w:t>
      </w:r>
      <w:r>
        <w:t xml:space="preserve">shows the quick view fields for specific parts of criteria for curation of tools.</w:t>
      </w:r>
    </w:p>
    <w:tbl xmlns:w14="http://schemas.microsoft.com/office/word/2010/wordml">
      <w:tblPr>
        <w:tblLayout w:type="fixed"/>
        <w:jc w:val="center"/>
        <w:tblLook w:firstRow="1" w:lastRow="0" w:firstColumn="0" w:lastColumn="0" w:noHBand="0" w:noVBand="1"/>
      </w:tblPr>
      <w:tblGrid>
        <w:gridCol w:w="1008"/>
        <w:gridCol w:w="1008"/>
        <w:gridCol w:w="1008"/>
        <w:gridCol w:w="1008"/>
        <w:gridCol w:w="1008"/>
        <w:gridCol w:w="1008"/>
        <w:gridCol w:w="1008"/>
        <w:gridCol w:w="1008"/>
        <w:gridCol w:w="1008"/>
        <w:gridCol w:w="1008"/>
        <w:gridCol w:w="1008"/>
        <w:gridCol w:w="1008"/>
        <w:gridCol w:w="1008"/>
        <w:gridCol w:w="1008"/>
      </w:tblGrid>
      <w:tr>
        <w:trPr>
          <w:trHeight w:val="360" w:hRule="auto"/>
          <w:tblHeader/>
        </w:trPr>
        <w:tc>
          <w:tcPr>
            <w:tcBorders>
              <w:bottom w:val="none" w:sz="0" w:space="0" w:color="000000"/>
              <w:top w:val="none" w:sz="0" w:space="0" w:color="000000"/>
              <w:left w:val="none" w:sz="0" w:space="0" w:color="000000"/>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Tool</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Platform</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Linux</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Memory</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Processor</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Storage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Server</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License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Cost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Updates</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Update Mgmt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Internet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Offline</w:t>
            </w:r>
          </w:p>
        </w:tc>
        <w:tc>
          <w:tcPr>
            <w:tcBorders>
              <w:bottom w:val="none" w:sz="0" w:space="0" w:color="000000"/>
              <w:top w:val="none" w:sz="0" w:space="0" w:color="000000"/>
              <w:left w:val="single" w:sz="8" w:space="0" w:color="666666"/>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Container</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AI Assistant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GitHub Copilot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 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~200MB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200MB+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 agent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Free-$100/mo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Actions/Docker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Microsoft 365 Copilot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 native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AU$31-45/mo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NotebookLM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Minimal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AI/LLM running/development platform</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Google Antigravity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AI 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Free-$200/mo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Llama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16GB-1.5TB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CPU/GPU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1-4TB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Self-host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Community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 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Periodic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Not 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Ollama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Runtime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4-48GB+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CPU/GPU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Open+models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 after download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OpenAI Platform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 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1-32GB client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&lt;100MB SDK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Usage-based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Perplexity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Free-$20/mo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clients</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Database management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MySQL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x64/ARM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&lt;1GB+data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GPLv2+Comm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PostgreSQL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2-16GB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1-2GB+data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PostgreSQL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Quarterly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GenAI/LLMs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ChatGPT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Client only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ChatGPT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only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$13-155/mo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Client only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Claude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Claude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$20-100/mo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Gemini 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Minimal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&lt;50MB SDK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Always online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Client 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Grok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4-8GB client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$10-100/mo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Partial</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Mistral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16-256GB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GPU pref.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5-256GB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API+self-host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Nexa 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4-32GB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1-40GB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Apache2+</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after 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Vertex 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4-32GB client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SDK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Usage-based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Software/Programs IDE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Bioconductor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 ecosystem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2-16GB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&lt;100MB+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Via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Open source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 releases/yr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Install/update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Julia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x64/ARM/GPU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0.5GB+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HPC capable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Juliaup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Jupyter Notebook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4-16GB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&lt;1GB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BSD-3</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JupyterHub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 base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BSD-3</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 LAN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KNIME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4-32GB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Multi-core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GBs-TB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Hub available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Updates/ext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Mplus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$195-1095</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Unknown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Positron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Ubuntu20+/RHEL9</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x64/ARM64</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Via Workbench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ELv2+Enterprise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AI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Power BI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1-10GB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Report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Free-$36/mo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Monthly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Sharing/cloud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Python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2-4GB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Multi-core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0.25-5GB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capable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PSF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Multi-arch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Low</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deploy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Quarterly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Install/update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RStudio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8-16GB typical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 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2-10GB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available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AGPLv3</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RStudio Pro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2-4GB/user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 vCPU/user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10-20GB+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Workbench/Server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US$1.1k+/yr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RapidMiner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4-16GB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Dual/Quad core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1GB-100GB+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Free-$50k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SAS Analytics Pro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 cores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12-15GB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Quote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Monthly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Post-setup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SAS Studio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IDE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 SAS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Host-based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&lt;0.5GB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Bundled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Bundled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access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Limited</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Viya</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SAS Viya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Cloud/K8s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Linux</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64-128GB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Cluster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$10k+/yr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K8s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Limited</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Native 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SPSS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Modern 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$1188+/yr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License checks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Limited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Stata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Network deploy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$395-5000/yr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Periodic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 only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Limited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Tableau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64-128GB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8-16vCPU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15-50GB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Activation/web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VS Code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1.6GHz+</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&lt;500MB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Remote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Extensions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WEKA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 Java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x86/ARM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&lt;250MB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Periodic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Java 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WGCNA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 package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Dataset-based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Via 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Regular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Install/update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Via R</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Version control/Collaboration</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GitHub Enterprise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16-64GB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1-4 CPU+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100GB-1TB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$48-252/user/yr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Partial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GitHub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SaaS+CLI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Repo-based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 for sync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Partial</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Registry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GitLab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SaaS/Self-hosted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8vCPU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Free-$99/mo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 self-host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Web based Analytics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Galaxy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i7 equiv</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300GB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 use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OpenDataFit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 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Open source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Unknown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Unknown</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Possible</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Workflow / Pipeline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Snakemake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Workflow</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Workflow-based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Variable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Clusters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EpiSurv</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 registry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Hosted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Hosted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Restricted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 NZ</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bl>
    <w:p xmlns:w14="http://schemas.microsoft.com/office/word/2010/wordml">
      <w:pPr>
        <w:pStyle w:val="TableCaption"/>
        <w:jc w:val="center"/>
      </w:pPr>
      <w:r>
        <w:rPr>
          <w:rFonts/>
          <w:b w:val="true"/>
          <w:strike w:val="false"/>
        </w:rPr>
        <w:t xml:space="preserve">Table  </w:t>
      </w:r>
      <w:bookmarkStart w:id="064b3fe9-a410-40c6-a5c2-9f062032628a" w:name="toolsrequire"/>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064b3fe9-a410-40c6-a5c2-9f062032628a"/>
      <w:r>
        <w:rPr>
          <w:rFonts/>
          <w:b w:val="true"/>
          <w:strike w:val="false"/>
        </w:rPr>
        <w:t xml:space="preserve">:  </w:t>
      </w:r>
      <w:r>
        <w:t xml:space="preserve">Tool requirements quick view</w:t>
      </w:r>
    </w:p>
    <w:bookmarkEnd w:id="68"/>
    <w:bookmarkStart w:id="69" w:name="tool-table-and-criteria-fields.-1"/>
    <w:p>
      <w:pPr>
        <w:pStyle w:val="Heading1"/>
      </w:pPr>
      <w:r>
        <w:t xml:space="preserve">Tool table and criteria fields.</w:t>
      </w:r>
    </w:p>
    <w:p>
      <w:pPr>
        <w:pStyle w:val="FirstParagraph"/>
      </w:pPr>
      <w:r>
        <w:t xml:space="preserve">Table</w:t>
      </w:r>
      <w:r>
        <w:t xml:space="preserve"> </w:t>
      </w:r>
      <w:hyperlink w:anchor="toolscrit">
        <w:r xmlns:w14="http://schemas.microsoft.com/office/word/2010/wordml">
          <w:rPr/>
          <w:fldChar w:fldCharType="begin" w:dirty="true"/>
        </w:r>
        <w:r xmlns:w14="http://schemas.microsoft.com/office/word/2010/wordml">
          <w:rPr/>
          <w:instrText xml:space="preserve" w:dirty="true"> REF toolscrit \h</w:instrText>
        </w:r>
        <w:r xmlns:w14="http://schemas.microsoft.com/office/word/2010/wordml">
          <w:rPr/>
          <w:fldChar w:fldCharType="end" w:dirty="true"/>
        </w:r>
      </w:hyperlink>
      <w:r>
        <w:t xml:space="preserve"> </w:t>
      </w:r>
      <w:r>
        <w:t xml:space="preserve">shows the fields for the criteria for curation of tools, tools in italic are top recommended.</w:t>
      </w:r>
    </w:p>
    <w:tbl xmlns:w14="http://schemas.microsoft.com/office/word/2010/wordml">
      <w:tblPr>
        <w:tblLayout w:type="fixed"/>
        <w:jc w:val="center"/>
        <w:tblLook w:firstRow="1" w:lastRow="0" w:firstColumn="0" w:lastColumn="0" w:noHBand="0" w:noVBand="1"/>
      </w:tblPr>
      <w:tblGrid>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tblGrid>
      <w:tr>
        <w:trPr>
          <w:trHeight w:val="360" w:hRule="auto"/>
          <w:tblHeader/>
        </w:trPr>
        <w:tc>
          <w:tcPr>
            <w:tcBorders>
              <w:bottom w:val="none" w:sz="0" w:space="0" w:color="000000"/>
              <w:top w:val="none" w:sz="0" w:space="0" w:color="000000"/>
              <w:left w:val="none" w:sz="0" w:space="0" w:color="000000"/>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tool</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computing platform</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linux unix</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memory</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processor</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hard disk space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server version</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license type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cost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cost range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update frequency</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update management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notes on version</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other software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manuals</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datasecurity</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internet connection</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local offline version</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academic_license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code of conduct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cointainerisable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training</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home page url</w:t>
            </w:r>
          </w:p>
        </w:tc>
        <w:tc>
          <w:tcPr>
            <w:tcBorders>
              <w:bottom w:val="none" w:sz="0" w:space="0" w:color="000000"/>
              <w:top w:val="none" w:sz="0" w:space="0" w:color="000000"/>
              <w:left w:val="single" w:sz="8" w:space="0" w:color="666666"/>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links</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AI Assistant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Github copilot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service integrated with IDEs and GitHub, Primarily operates as a cloud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GitHub Copilot CLI explicitly supports Linux and uses Ubuntu Linux-based development environments by default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IDE, the extension itself uses ~200 MB—additional RAM needed depends on project size and IDE complexity.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processor 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Minimum: 200 MB free disk space for Copilot extension and cache.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server version perse, but   Copilot Cloud Agent can be deployed in GitHub Actions environments (GitHub-hosted or self-hosted runners). For GitHub-hosted runners: standard, larger, or Azure private networking options available. For self-hosted: any Linux or Windows runner supporting the agent. No on-premises server version; all processing cloud-based.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commercial, https://docs.github.com/en/billing/concepts/product-billing/github-copilot-licenses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Tier: (USD)$0/month, 2,000 code completions/month, limited chat/agent usage. Pro: $10/month . Pro+: $39/month . Max:$100/month (new for 2026). Business: $19/user/month. Enterprise:$39/user/month. Academic (Free): $0 for verified students, teachers, open-source maintainers. 30-day free trials available for all paid tiers.  https://github.com/features/copilot#pricing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(US)$0–$1200/user/year (based on $0, $39, $100/month), Business $19-$39/user/month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 (cloud 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Automatic/Semi-Automatic.  Copilot CLI updates via package manager (gh copilot upgrade or similar).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 Users can run different versions of Copilot extensions across different projects or machines. IDE-specific versions are independent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IDE Required: Copilot is an extension/plugin, not standalone. Requires one of: VS Code, JetBrains IDE (IntelliJ, PyCharm, WebStorm, etc.), Neovim (with Node.js 16+), or Visual Studio 2022+. . No language-specific compilers required—Copilot works with Python, JavaScript, TypeScript, Java, C++, C#, Go, Rust, etc. independently.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docs.github.com/en/copilot. Includes: setup guides,  feature documentation,  API references,  CLI reference,  troubleshooting,  and best practices for all platforms and IDEs.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GitHub does not use Copilot Business or Copilot Enterprise customer data to train AI models. Copilot Business and Copilot Enterprise customers' data is protected under GitHub's Data Protection Agreement, which prohibits such use without customer authorization. Starting on April 24, 2026, if you have a Copilot Free, Copilot Pro, Copilot Pro+, or Copilot Max plan, GitHub may use your interactions with GitHub features and services—including inputs, outputs, code snippets, and associated context—to train and improve AI models.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https://docs.github.com/en/copilot/how-tos/manage-your-account/manage-policies#about-github-copilot-settings-on-github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(cloud service) always needed.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true offline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Free access to Copilot Pro features for: Students: Verified via GitHub Education. Teachers: Verified via GitHub Education. Open-Source Maintainers: Maintainers of popular open-source projects. Applications available at GitHub Education. Verification process required; status reviewed periodically. https://support.github.com/contact/education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https://docs.github.com/en/site-policy/github-terms/github-community-code-of-conduct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Copilot Cloud Agent in GitHub Actions: Can run in containerized GitHub-hosted runners or self-hosted runners with Docker/Kubernetes support. GitHub-hosted runners:Standard or larger instances with optional Azure private networking. Self-hosted runners: Any Linux/Windows runner with Docker/Kubernetes capable of running GitHub Actions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Extensive Resources Available. https://docs.github.com/en/copilot?search-overlay-open=true, https://docs.github.com/copilot/tutorials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https://github.com/features/copilot</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https://github.com/features/copilot/plans, https://docs.github.com/en/copilot/reference/copilot-billing/models-and-pricing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Microsoft 365 copilot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 desktop integration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native to linux, Requires full Microsoft 365 Apps integration → not available natively on Linux Office clients.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(SaaS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Dual-core CPU https://www.cloudrevolution.com/microsoft-365-copilot-performance-requirements/)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MS365 install, copilotitself, none (SaaS)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as On-premises server installation, server as cloud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https://learn.microsoft.com/en-us/microsoft-365/copilot/microsoft-365-copilot-licensing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Enterprise ~AU$45 /user/month https://www.microsoft.com/en-au/microsoft-365-copilot/pricing/enterprise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Studio, pay as you go https://www.microsoft.com/en-au/microsoft-365-copilot/pricing/copilot-studio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AUD$ Enterprise $45 user/mo, Buisnes ~$31 user/mo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Stated as "continuously evolving"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Cannot have several versions as SaS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Microsoft 365 apps (https://learn.microsoft.com/en-us/microsoft-365/copilot/microsoft-365-copilot-requirements)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Microsoft docs  https://learn.microsoft.com/en-us/copilot/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M365 compliance Enterprise security &amp; compliance required, https://learn.microsoft.com/en-us/microsoft-365/copilot/microsoft-365-copilot-privacy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required (cloud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standalone offline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(enterprise/education) https://www.microsoft.com/en/education/products/microsoft-365/compare-microsoft-365-education-plans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https://learn.microsoft.com/en-us/legal/ai-code-of-conduct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Microsoft , training https://learn.microsoft.com/en-us/training/browse/?terms=365%20copilot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https://copilot.microsoft.com/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https://licendi.com/en/blog/using-microsoft-copilot-without-the-cloud/, https://www.microsoft.com/en-us/microsoft-365-copilot/pricing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Notebooklm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Web-based application (browser), also mobile apps (Android/iOS)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native Linux desktop app explicitly documented, Yes (via web 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in sources (browser-based; depends on client device) computing done in 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in sources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Minimal local storage (documents stored in Google environment; not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explicit on‑prem/server version; cloud-hosted only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NotebookLM Plus via  tied to Google AI subscription.(Business/Education/Enterprise)https://felloai.com/notebooklm-pricing/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US$0- $200 month  free to 30TB of storage. AUD$0-150 up to 20TB https://one.google.com/about/google-ai-plans/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 cloud 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Google cloud services and Gemini models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https://support.google.com/notebooklm/answer/16164461?hl=en&amp;co=GENIE.Platform%3DDesktop,  https://support.google.com/notebooklm/#topic=16164070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Enterprise-grade Google Workspace security; user data not used to train models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(cloud-based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(accessible via Google Workspace for Education / institutional plans;https://edu.google.com/intl/ALL_us/ai-notebooklm/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Enterprise runs on Google infrastructure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Documentation, tutorials, and onboarding materials available; https://support.google.com/notebooklm/answer/16164461?hl=en&amp;co=GENIE.Platform%3DDesktop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https://notebooklm.google/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https://notebooklm.google/?hl=en-AU, https://notebooklm.google/plans ,https://felloai.com/notebooklm-pricing/</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AI/LLM running/development platform</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Google antigravity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AI-powered IDE / agentic development platform, SDK, desktop app too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glibc &gt;= 2.28, glibcxx &gt;= 3.4.25 (e.g. Ubuntu 20. Debian 10, Fedora 36, RHEL 8)</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specified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mentioned, main computing handled by cloud models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&lt;5GB for 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Server deployment 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Free+enterprise ,(US) $20/month Google AI Pro plan, $100/month Google AI Ultra plan for light users, top-tier AI Ultra plan $200 per month )https://antigravity.google/blog/changes-to-antigravity-plans)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$0 (during preview) to $200 month Ultra, individual, for enterprise need to contact them, pay as you go token or monthly commiyment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Browswer, SDK environments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https://antigravity.google/docs/home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All mentioned is "You may opt out of data collection at any point from the Settings panel."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IDE and app run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https://antigravity.google/terms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https://antigravity.google/docs/getting-started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https://antigravity.google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https://en.wikipedia.org/wiki/Google_Antigravity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Llama (meta)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Open-weight LLM models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16GB to 234GB otr large model 1.5TB, https://llmhardware.io/guides/llama-3.1-hardware-requirements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CPU/GPU depending on model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model, for smaller 1TB, for larger model (405B) 4TB suggested, https://medium.com/@aleksej.gudkov/what-do-you-need-to-run-llama-3-1-405b-536d8102a47e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Llama Community License Agreement https://github.com/Meta-Llama/llama/blob/main/LICENSE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Model weights available under license terms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 if hosting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Periodic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(Llama 2/3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PyTorch. CUDA (GPU) Requires frameworks  llama.cpp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https://github.com/meta-llama/llama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required for local use , just 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separate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Meta license terms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https://github.com/ggml-org/llama.cpp/blob/master/docs/docker.md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 research + community 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https://ai.meta.com/llama/</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https://github.com/meta-llama/llama-models/blob/main/models/llama3_1/LICENSE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Ollama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CLI + desktop + server ,  model runtime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Model-dependent 4GB- 48+GB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GPU Nvidia, AMD, potential for CPU 64bit https://localaimaster.com/blog/ollama-system-requirements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10GB free, but depending on modle a good 512GB SSD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(local server mode)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Open-source + model licenses (varies) Mixed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(local models)  If cloud use: (Assume $US) pro $20, Max $100/mo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$0 -$100Month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releases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if host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models supported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 downloads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https://docs.ollama.com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local deployment as fully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for runtime once models are downloaded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explict;y stated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Documentation and community Docs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https://ollama.com/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https://docs.ollama.com/docker,  https://github.com/ollama/ollama https://deepwiki.com/ollama/ollama/1.2-system-requirements,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https://www.arsturn.com/blog/ollama-hardware-guide-what-you-need-to-run-llms-locally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Openai platform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SaaS API platform for OpenAI models for developers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 POSIX compatibility for 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so none for itself, for client. Api calls 1GB min, large applications an dpreprocessing 8-32GB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specific, any x86-64 or  ARM CPU able to make https requests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installation footprint beyond SDKs. Typical requirements: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SDK only: &lt;100 MB. Disk usage depends primarily on application code, logs, uploaded files, datasets, embeddings and cached responses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server implementation rather than server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commercial Proprietary cloud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Usage-based API pricing (per 1M tokens; model-dependent) https://developers.openai.com/api/docs/pricing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Example flagship: GPT-5.5 Short context  1M tokens, input $5.00, Cached input $0.5 , output $30.00/1M tokens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Long context $10, $1 and $45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gpt-5.5-pro Short $30 , - , 180, Long: 60, - , $270. Other multimodel availale, video, etc https://developers.openai.com/api/docs/pricing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API: input $5-30, output $30-270  https://developers.openai.com/api/docs/pricing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Automatics as managed by openAI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compiler required specifically for OpenAI. Requirements depend on  language: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https://developers.openai.com/api/docs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TLS encryption etc, no mention of using your data, just "custom data retention policies"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for API, yes for ChatGPT Edu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as such, terms of use.https://openai.com/en-GB/policies/terms-of-use/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Api clients can run inside any container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https://developers.openai.com/cookbook, https://developers.openai.com/learn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https://platform.openai.com/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https://openai.com/api/pricing/, https://openai.com/en-GB/policies/terms-of-use/, https://developers.openai.com/api/docs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Perplexity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SaaS + Web 1st agentic AIAPI Cloud SaaS  AI answer engine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browser no native desktop app, API usage possible from Linux systems using HTTP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Cloud-based None specofoed, except for browser needs, API usage ~2GB for scripts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Cloud-based, API usage depends on client workload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 for web use, for API depends on user code and data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 self-hosted/on-premise server version publicly available.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API allows integration into custom server environments.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(Assume US) / $20/mo Pro  https://www.perplexity.ai/hub  API  per 1M tokens inpit $1-3, output 1-15 https://docs.perplexity.ai/docs/getting-started/pricing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US$0–$240/year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multiple versions, API versions may evolve; versioning handled via endpoints.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https://docs.perplexity.ai/docs/getting-started/overview,  https://www.perplexity.ai/hub/helpcenter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Cloud-based , https://www.perplexity.ai/hub/security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clear academic tier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direct, term sof use https://www.perplexity.ai/hub/legal/terms-of-service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Api clients 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Docs/tutorials https://www.perplexity.ai/hub/helpcenter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https://www.perplexity.ai/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https://www.perplexity.ai/pro , https://costbench.com/software/ai-chatbots/perplexity/</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Database management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Mysql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2GB , 4GB recommended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x86_64, arm64, SPARC_64</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Core install &lt;1GB plus databse space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Community Edition released under GNU GPLv2 (Oracle licensing info), https://www.it-server-room.com/en/mysql-community-vs-enterprise-edition-licensing-guide-2025/</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Free+enterprise contact sales diff products, MySQL Enterprise Edition Subscription (On-Premises, 1-4 socket server) $AUD8-24 K, 5+sopckects server 16-48K,https://shop.oracle.com/apex/product?p1=MySQL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 for free version,  std $AUD 3-20K, enterprise  $AUD 8 -50k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or automated via packag emanager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coexisst, careful data directory and configuration needed to avoid conflict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https://dev.mysql.com/doc/,  https://docs.oracle.com/cd/E17952_01/index.html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set up, Built-in: User Authentication, encryption (SSL)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installs and remote replication, but not for operation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Community edition free (no special license needed)Educational users can use freely within GPL terms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as such but communit ypolicies https://www.mysql.com/community/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https://dev.mysql.com/doc/refman/8.0/en/linux-installation-docker.html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Tutorial at site and extensive outside, Oracle certification available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https://www.mysql.com/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https://docs.oracle.com/cd/E17952_01/mysqld-8.0-license-gpl-en/licensing-information.html, https://documentation.commvault.com/2024e/software/mysql_system_requirements.html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Postgresql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64 bit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https://www.postgresql.org/docs/current/install-requirements.html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as one number,  (2-16GB)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some sources state min 2GB to run but sluggissly.(https://dba.stackexchange.com/questions/318022/is-there-a-rule-to-adjust-minimum-ram-for-postgres-based-on-amount-of-data)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but depends on uses :https://www.postgresql.org/docs/18/runtime-config-resource.html.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others 16GB (https://techdocs.genetec.com/r/en-US/GenetecTM-Data-Exporter-Plugin-Guide-1.0.0/PostgreSQL-system-requirements)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does not specify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but some sources state installation 1-2GB, then depends on 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amenable to run on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 source https://www.postgresql.org/about/licence/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Quarterly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 with diff installations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for binary isntall, some for build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Supported platforms documentation available https://www.postgresql.org/docs/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Security configuration depends on deployment setup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for running locally but for extensions and updates or networked applications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https://www.postgresql.org/about/policies/coc/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https://www.postgresql.org/docs/online-resources/ and other external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https://www.postgresql.org/</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https://www.postgresql.org/docs/current/supported-platforms.html</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GenAI/LLMs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Chatgpt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SaaS (browser/app)  Web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browser,  Terminal clients If you like CLI tools, there are Linux terminal clients using the OpenAI API: shell-gpt,tgpt, aider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local requirement (cloud-based) for accessing vs "hosting"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local requirement  to acces. To "host" gpt-like, GPUs  suggested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really as ChatGPT but via API (https://developers.openai.com/api/docs), or models via Azure (https://azure.microsoft.com/en-au/products/ai-foundry/models/openai/)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OpenAI Terms of Use govern consumer use Freemium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available (https://chatgpt.com/pricing/)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 versions change frequently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online help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OpenAI policy Enterprise plans include compliance controls, but may still train on 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explicit academic plan as free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specific, OpenAi Usage policies (https://openai.com/en-GB/policies/usage-policies/, https://openai.com/en-GB/policies/terms-of-use/), OpenAi terms (https://openai.com/policies/), OpenAi Academy code of conduct (https://academy.openai.com/public/resources/openai-academy-code-of-conduct-2025-10-08)</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can only containerize a  client or self-hosted UI that connects to OpenAI’s 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Docs, tutorials Docs (https://help.openai.com/en/) For devlopers: (https://github.com/openai/openai-cookbook), Academy (https://academy.openai.com/) and others (coursera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https://chatgpt.com/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https://chatgpt.com/pricing/ https://openai.com/policies/row-terms-of-use/ https://chatgpt.com/pricing/ https://openai.com/policies/row-terms-of-use/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Chatgpt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SaaS (browser/app)  Web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browser,  Terminal clients If you like CLI tools, there are Linux terminal clients using the OpenAI API: shell-gpt,tgpt, aider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local requirement (cloud-based) for accessing vs "hosting"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local requirement  to acces. To "host" gpt-like, GPUs  suggested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really as ChatGPT but via API (https://developers.openai.com/api/docs), or models via Azure (https://azure.microsoft.com/en-au/products/ai-foundry/models/openai/)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OpenAI Terms of Use (consumer); OpenAI Services Agreement (business services)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go 13/mnth , plus 30/mnth, pro 155//mnth, busienss 28 /month/user,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 API er 1M tokens short context(US$):GPT-5.5 Input: $5.00 Output: $30.00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gpt-5.5-pro In $30 Out $180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Long context In$10-60  output $45-270https://developers.openai.com/api/docs/pricing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13 to 155/mnth, busienss 28 /month/user,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API:Per 1M in/out tokens  Input Short :0.20-30, Output %1.25-180, Long context, IN $5-60 Out 22.5-270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 versions change frequently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https://help.openai.com/en/collections/3742473-chatgpt?utm_source=chatgpt.com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GDPR option Enterprise security (SAML, SOC2) Vendor-managed Business/Enterprise plans describe security controls (SAML SSO, MFA) and “No training on your business data by default” https://developers.openai.com/api/docs/guides/your-data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to use ChatGPT and API calls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https://openai.com/index/introducing-chatgpt-edu/, https://help.openai.com/en/articles/9377311-chatgpt-edu-at-openai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specific, OpenAi Usage policies (https://openai.com/en-GB/policies/usage-policies/, https://openai.com/en-GB/policies/terms-of-use/), OpenAi terms (https://openai.com/policies/), OpenAi Academy code of conduct (https://academy.openai.com/public/resources/openai-academy-code-of-conduct-2025-10-08)</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can only containerize a  client or self-hosted UI that connects to OpenAI’s 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Docs, tutorials Docs (https://help.openai.com/en/) For devlopers: (https://github.com/openai/openai-cookbook), Academy (https://academy.openai.com/) and others (coursera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https://openai.com/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https://chatgpt.com/pricing/ https://openai.com/business/chatgpt-pricing/ https://openai.com/policies/services-agreement/ https://openai.com/policies/row-terms-of-use/ https://chatgpt.com/pricing/ https://openai.com/business/chatgpt-pricing/ https://openai.com/policies/services-agreement/ https://openai.com/policies/row-terms-of-use/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Claude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(claude.ai), API (REST), Claude Code (CLI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API accessible from any Linux/Unix environment; Claude Code CLI runs on Linux/macOS, web browser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(cloud-hosted); no client-side memory requirements beyond a browser or API client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(cloud-based); any CPU sufficient to run a browser or make HTTP requests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No,Anthropic hosts all inference; no self-hosted server version publicly available, but API access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 Commercial 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Freemium — Free tier available; paid plans and API usage billed per token.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Different models, API to different models can 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Browser/API None required; optional SDKs: Python (anthropic), TypeScript/JS; integrates with LangChain, LlamaIndex,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https://docs.anthropic.com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Vendor-managed Safety, SOC 2 Type II certified; data not used for training by default on paid/API plans; Enterprise offers BAA and zero data retention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(cloud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 fully cloud-hosted; no offline/on-premise version publicly available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as free tier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https://www.anthropic.com/legal/aup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Claude API can be integrated into containerised applications (Docker, Kubernetes,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formal training provided; documentation and prompt engineering guides available at docs.anthropic.com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https://www.anthropic.com / https://claude.ai</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https://docs.anthropic.com — API ref: https://docs.anthropic.com/en/api</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Claude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(claude.ai), API (REST), Claude Code (CLI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API accessible from any Linux/Unix environment; Claude Code CLI runs on Linux/macOS, web 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(cloud-hosted); no client-side memory requirements beyond a browser or API client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(cloud-based); any CPU sufficient to run a browser or make HTTP requests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Anthropic hosts all inference; no self-hosted server version publicly available, but API access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Subscription 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(US$)subscription Pro ($17/month billed annually; $20 billed monthly); Max (from $100/month); Team &amp; Enterprise (  per-seat/enterprise options 20 to 100 )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API PerMToken: Fable 5: In $10, out$ 50, Prompt cache, Write $12.5 read $1,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Optus 4.8: In $5, out$ 25, Prompt cache, Write $6.25 read $0.5,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Soonet 4.6: In $3, out$ 15, Prompt cache, Write $3.75 read $0.3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Haiku 4.5: In $1, out$ 5, Prompt cache, Write $1.25 read $0.1,,https://claude.com/pricing#api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$20 -$100 /month; API per million tokens: input ~$1-$15 output$5-$50, cacheprompt $write $1.25-12.5, read $0.1-1</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Different models, API to different models can 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Browser/API None required; optional SDKs: Python (anthropic), TypeScript/JS; integrates with LangChain, LlamaIndex,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https://docs.anthropic.com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Vendor-managed Safety, SOC 2 Type II certified; data not used for training by default on paid/API plans; Enterprise offers BAA and zero data retention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(cloud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 fully cloud-hosted; no offline/on-premise version publicly available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dedicated academic license; standard API pricing applies. Educational/research discounts may be available via Anthropic contact.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https://www.anthropic.com/legal/aup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Claude API can be integrated into containerised applications (Docker, Kubernetes,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formal training provided; documentation and prompt engineering guides available at docs.anthropic.com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https://www.anthropic.com / https://claude.ai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https://claude.com/pricing, https://claude.com/pricing#api,  Docs: https://docs.anthropic.com — API ref: https://docs.anthropic.com/en/api</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Google gemini (cli)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CLI + cloud Cloud SaaS Command-line interface (CLI) tool for accessing Gemini in a terminal It does not run directly on user end-device hardware. Official web interfaces (Google Advanced)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Google AI Studio API, Google Vertex AI (for enterprise deployment), Software Development Kits (SDKs) compatible with virtually any hardware capable of making HTTP/HTTPS web requests.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supports Linux/ (https://geminicli.com/docs/get-started/installation/)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Device Memory: Minimal (Under 50MB of RAM). Since the heavy lifting and model inference happen on Google's cloud TPU/GPU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Cloud/Server Context (Vertex AI Agent Engine): If  hosting custom agent runtimes on Google's platform utilizing Gemini, memory allocation scales dynamically. The base allocation structure runs on a metered rate starting around 0GB for purely serverless API calls, up to dedicated infrastructure scenarios requiring specific configurations (e.g., standard nodes starting around 16GB to 32GB of RAM if pairing Gemini with local data vector pipelines).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needed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Device: 0 GB for the model itself. The only local space required is for installing the respective programming language libraries (e.g., the Python google-generativeai package requires less than 50 MB of space).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It runs on a server via API integration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Described as an open source  Apache 2.0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1000 maximum model requests / user / day, using Gemini API key 250 maximum model requests / user / day(Flash only). Paid Tier (fixed price): Individuals plus 7.99month Pro 32.99/mnth and Ultra 149.99/mnth,  for enterprise it is complicate ddepending on tool https://cloud.google.com/gemini-enterprise-agent-platform/generative-ai/pricing#standard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https://geminicli.com/docs/resources/quota-and-pricing/, https://gemini.google/subscriptions/ https://ai.google.dev/gemini-api/docs/pricing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individual  0-149.99/month, API per 1M tokens.  Input: US  0.3 (Gemini2.5flash)- $1.5(Gemini3.5 flash), Output: 2.5 (Gem2.5 flash) - 9:00 (gemini3.5 flash)https://ai.google.dev/gemini-api/docs/pricing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The only User update management required by the user is occasionally upgrading their local SDK libraries via package managers (e.g., running pip install --upgrade google-generativeai in Python).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be held and called simultaneously. Google exposes distinct model endpoints via the API. For instance, a developer can direct one script to query gemini-2.5-flash for speed, while routing a separate highly complex script to gemini-3.1-pro-preview.</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To communicate with the API,  must have an environment capable of executing web queries: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Language Runtime: Python 3.9+, Node.js, Java, or Go.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Package Dependencies: Installation of the Google GenAI SDK (e.g., pip install google-genai).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https://geminicli.com/docs/get-started/installation/,  https://geminicli.com/docs/#reference,  https://cloud.google.com/products/gemini-enterprise-agent-platform,  https://ai.google.dev/gemini-api/docs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AI Studio (Free Tier): Google may retain prompts and responses to review and train its models; data is not strictly private. Vertex AI / Gemini Enterprise: Data is highly secure and isolated. Google strictly guarantees that your prompts, outputs, and training data are never used to train foundational Google models and remain strictly bound to your private cloud compliance boundary (compliant with GDPR, HIPAA, SOC 2/3).</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but alternative: For local/offline deployment, Google offers Gemma, a separate open-weights lightweight model family optimized to run locally on developer hardware via frameworks like Ollama or Llama.cpp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There is no separate "academic license" for Gemini. Instead, academic institutions, students, and researchers are encouraged to utilize the robust Free Tier in AI Studio or apply for the Google Cloud Research Credits program, which grants monetary cloud credits to cover pay-as-you-go costs. Applications can be submitted via the Google Cloud Higher Education Credits Page https://cloud.google.com/use-cases/edu?gad_campaignid=8076404156</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really but principles of action https://ai.google/principles/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Sandboxing and container kubernetes and Api use. The Model itself: No. You cannot package the Gemini model weights inside a Docker container.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https://cloud.google.com/resources/boost-your-cloud-skills-with-google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https://gemini.google.com/  https://ai.google.dev, https://gemini.google/about/</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https://geminicli.com/docs/resources/quota-and-pricing/,  https://geminicli.com/docs/get-started/installation/,  https://docs.cloud.google.com/gemini/docs/codeassist/gemini-cli,  https://google-gemini.github.io/gemini-cli/docs/,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Grok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Web service and mobile apps (grok.com; iOS/Android referenced in xAI Privacy Policy)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https://www.verdent.ai/guides/grok-build-install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low for clients (4-8GB) hosting local model&gt;64GB, https://deepwiki.com/xai-org/grok-1/2.1-requirements-and-installation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special for client, GPUfor hosying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700GB+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xAI Terms of Service - 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individual,(US) Free and paid plans SuperGrok lIte $10/month, SuperGrok30/month SUpergrok Heavy $99/month; Team: Business $30/month Enterprise contact sales, API: Grok 4.3Context 1M tokens, prices per 1m Tokens, Input $1.25, output $2.5. Grok 0.1 coding for agentic coding workflows COntext 256K tokems input$1/M tokens, Output $2.00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 https://x.ai/pricing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Supergrok $10-100, API $1.5- $2.5 per million tokens More for voice or image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Contninuous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 or API client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https://docs.x.ai/overview,  https://docs.x.ai/developers/models/grok-4.3,  https://docs.x.ai/build/overview</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xAI Policy provided by xAI for Grok.com and Grok mobile app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possible (Grok‑1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explicit doc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deployments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https://grok.md/resources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https://x.ai/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https://grok.com/plans, https://x.ai/legal/terms-of-service, https://x.ai/legal/privacy-policy, https://costbench.com/software/ai-chatbots/grok/</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Mistral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API + cloud + self-host Cloud/API/local Le Chat (web) and Mistral AI products (including Studio)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for 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deployment/model size 16GB(MIstral7b)  to 256GB Mistral 100B+, https://www.hardware-corner.net/guides/hardware-for-mistral-llm/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Mistral on CPU only 11.5 to 32GB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GPU recommended for local https://docs.mistral.ai/models/deployment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Model-dependent (GB scale) 5 to 256</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(API + self-host)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Terms of Service (consumer and commercial) available via Mistral Legal Center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Vibe Free; (All $US) Pro ($14.99/mo); Team ($24.99/mo/user); Enterprise (custom)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API: Mistral medium 3.5 /Mtokens, in $1.5, out $7.5, mistral small4: in $0.15, out $0.6,  Mistral large 3, in $0.5, out $1.5, Devstal2 in $0.4 out $2, Devstral small 2 in $0.1, out $0.3, codestral in$0.3, out $0.9</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Vibe(US) $0-24.99, for API, /M tokens, in from $0.1 to $1.5, out from  to $7.5</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model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Cloud/Api automatic, local 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models can coexist, with different checkpoints. Requires separate memory/compute allocation per model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 &gt;=3.8, CUDA, Pytorch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Legal Center provides model/system documentation  https://docs.mistral.ai,  https://docs.mistral.ai/models/deployment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 , EU-based servers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Internet required for API; optional local , https://docs.mistral.ai/vibe/code/cli/offline-models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(open-weight models) https://docs.mistral.ai/vibe/code/cli/offline-models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API No dedicated academic plan, Open models (Apache 2.0) usable for research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Vibe , student price 5.99</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https://trust.mistral.ai/resources?s=z1epwkid1afajsptvf1uc&amp;name=code-of-conduct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and research papers https://docs.mistral.ai/#quickstarts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https://mistral.ai/</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https://mistral.ai/pricing , https://legal.mistral.ai/terms, https://legal.mistral.ai/terms/commercial-terms-of-service,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Vertex ai (now Gemini Enterprise Agent Platform)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Cloud-based SaaS platform running on Google Cloud. </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Processing ouccurs on cloud , for API client 4–32GB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processor required for API usage. Any modern x86-64 or ARM processor capable of running supported SDKs and HTTPS clients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installation , but SDKs &lt;5GB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commercial proprietary Google Cloud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Usage-based pricing (per 1M tokens, model-dependent; includes Gemini models)https://cloud.google.com/gemini-enterprise-agent-platform/generative-ai/pricing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Example: (US)Gemini 3.1 Pro Preview input $2 per 1M tokens (≤200K input tokens); output $12 per 1M tokens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Google Cloud CLI (gcloud) recommended; Python 3.x, Java, Node.js, Go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https://docs.cloud.google.com/gemini-enterprise-agent-platform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https://docs.cloud.google.com/gemini-enterprise-agent-platform/machine-learning/security-controls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Terms of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https://cloud.google.com/vertex-ai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https://cloud.google.com/gemini-enterprise-agent-platform/generative-ai/pricing</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Software/Programs IDE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Bioconductor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R-based; desktop,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runs on Linux/Unix via R and Docker  (including Linux arm64)</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 varies by workload 2–16GB. For package loading 10-100s MB; for running depends on data, min 16GB (for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 environment, CPU 64bit, for servers min 2 cores as per dependncy 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packages/data Low–moderate Packages usually &lt;100MB but as per dependency on 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Within R, rather than a server version on its own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Open-source Artistic License 2.0 (project); individual packages have varying licenses specifics but open-source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Regular Two releases each year (release and development versions aligned with 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via release tags CRAN/BioC versions. Each Bioconductor release is designed to work with a specific version of R Multiple versions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R 4.6 for Bioconductor 3.23 other R versions for other Bioconductor versions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manuals,  vignettes. Each package contains at least one vignette (documentation)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data control Depends on host environment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Needed for installation/updates , downloading packages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local R 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OSS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Project-wide Code of Conduct available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Docker containers are available https://bioconductor.org/help/docker/)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Courses, docs, community training mentioned as a project goal (training researchers), tons available , https://bioconductor.org/help/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https://www.bioconductor.org/</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https://www.bioconductor.org, https://bioconductor.org/news/bioc_3_23_release/, https://github.com/Bioconductor/bioconductor_salt, https://bioconductor.org/about/code-of-conduct/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Julia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Cross-platform programming language (Julia)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supported; cross-platform)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2 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x86‑64, ARM, GPUs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500MB min base plus packages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Can run on servers and HPC cluster, no server editionper 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MIT License Open source https://github.com/JuliaLang/julia/blob/master/LICENSE.md, https://github.com/nextjournal/julia-lang/blob/master/LICENSE.md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Juliaup semi automatic/User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requirement to install external compiler for basic 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https://github.com/JuliaLang/julia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on host, no inherentsecurity measures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to run; may be needed to download packages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https://github.com/JuliaLang/julia?tab=coc-ov-file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Docker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https://github.com/JuliaLang/julia?tab=coc-ov-file, you tube etc, https://julia.readthedocs.io/en/latest/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https://julialang.org/</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https://julialang.org/ https://github.com/JuliaLang/julia/blob/master/LICENSE.md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Jupyter notebooks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Local+Server Web app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in main site, Min 4, * for standard 16 or mor efor more complex https://www.geeksforgeeks.org/python/requirements-for-jupyter-notebook-interface/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on main page, Intel i3 or equivalent CPU on https://www.geeksforgeeks.org/python/requirements-for-jupyter-notebook-interface/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&lt;1GB for the base installation packages (via Anaconda or pip)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Run as:Local notebook server (jupyter notebook), Remote server accessible via 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BSD 3 Open-source , https://jupyter.org/governance/projectlicense/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 https://github.com/jupyter/notebook/blob/main/LICENSE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possible using: virtual environments (venv, conda), Different project environments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 Package Managers: Requires package distribution setups like pip or conda, : For advanced data processing libraries (like NumPy, SciPy, or C-extensions), you may need system compilers like gcc, g++, or gfortran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https://jupyter-notebook.readthedocs.io/en/stable/,  https://jupyter.org/install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 configurable Depends on deployment , No strong built in enterprise security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for local use; Only needed for 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(local 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https://github.com/jupyter/governance/blob/main/docs/conduct/code_of_conduct.md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docker , kubernetes via jupyterhub.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docs/tutorials ,https://docs.jupyter.org/en/latest/, https://docs.jupyter.org/en/latest/community/content-community.html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https://jupyter.org/</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https://docs.jupyter.org/en/latest/install/notebook-classic.html, https://jupyterlab.readthedocs.io/en/stable/getting_started/installation.html, https://jupyterhub.readthedocs.io/en/latest/explanation/capacity-planning.html https://tljh.jupyter.org/en/latest/topic/requirements.html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Jupyterhub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Local+Server Web app ,</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in main site, 1GB of RAM for TLJH to install. (Max concurrent users X Max mem per user )+128MB https://tljh.jupyter.org/en/latest/howto/admin/resource-estimation.html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on main page, Intel i3 or equivalent CPU on https://www.geeksforgeeks.org/python/requirements-for-jupyter-notebook-interface/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jupyterHub Server: Needs a baseline of 2 GB to 5 GB for core server software packages, https://cdss.berkeley.edu/choosing-right-jupyterhub-infrastructure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disk space is predicated on total number of users, recommended= (total users X Max disk usage per user)+2GB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(JupyterHub)  Jupyverse 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BSD 3 Open-source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 https://github.com/jupyterhub/jupyterhub/blob/main/LICENSE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,(GitHub commits visible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via pip or container images, Automated: If deployed via Kubernetes/Helm (rolling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Version managed via Helm charts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 Node.js proxy (ConfigurableHTTPProxy,Package Managers: Requires package distribution setups like pip or conda, : For advanced data processing libraries (like NumPy, SciPy, or C-extensions), you may need system compilers like gcc, g++, or gfortran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https://jupyterhub.readthedocs.io/en/stable/,  https://z2jh.jupyter.org/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Built-in mechanisms: Authentication, Token management,SSL encryption recommended. Depends on: Deployment configuration and admin controls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connection to centralserver, Required for: Deployment (cloud setups),External access. Optional: Can run offline/internal network (e.g., lab deployments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(local install) Local VM (TLJH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https://github.com/jupyter/governance/blob/main/docs/conduct/code_of_conduct.md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docker and kubernetes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docs/tutorials ,https://docs.jupyter.org/en/latest/, https://docs.jupyter.org/en/latest/community/content-community.html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https://jupyter.org/hub</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https://docs.jupyter.org/en/latest/install/notebook-classic.html, https://jupyterlab.readthedocs.io/en/stable/getting_started/installation.html, https://jupyterhub.readthedocs.io/en/latest/explanation/capacity-planning.html https://tljh.jupyter.org/en/latest/topic/requirements.html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Knime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KNIME Analytics Platform  +  serve and Hub/Business Hub options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workflows 4–32GB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CPU Multi-core  CPU must be from 2011 or newer, 28+ vCores total (10 core + 16 execution), x86, x64, and x86_64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 https://docs.knime.com/hub/latest/business_hub_argocd_installation_guide/prerequisites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a few GBDepends on datasets , but for KNIME Business Hub hosting 1TB+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(KNIME Server) https://www.knime.com/knime-for-enterprise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Open-source core + commercial tiers https://www.knime.com/downloads/full-license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Free+enterprise : KNIME Analytics Platform: Free; Pro (from $19/month); Team (from $99/month); Enterprise (contact), https://www.knime.com/knime-hub-pricing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$0–$99+/month 0-228 a year , (plus enterprise contact direclty)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or semi-auto within application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cancoexist,  (separate installations; workspace separation recommended)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Bundled Java; optional Python, R integrations, for kubernetes: https://docs.knime.com/hub/latest/business_hub_argocd_installation_guide/prerequisites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https://docs.knime.com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 , enterprise supports LDAP, OAuth, secrets mgmt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needed for use on desktop, needed for updates/extensions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free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per se, but trust center a https://www.knime.com/trust, and term of use "acceptable use" https://www.knime.com/legal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https://docs.knime.com/hub/latest/business_hub_installation_options_supported_environments/#kubernetes-supported-versions, https://github.com/DrSnowbird/knime-docker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https://www.knime.com/learning and others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https://www.knime.com/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https://www.knime.com/open-source-story,  https://www.knime.com/knime-hub-pricing, https://docs.knime.com/hub/latest/business_hub_argocd_installation_guide/prerequisites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Mplus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64-bit supported (command line)Mplus on Linux: Mplus is available on the Linux 64-bit operating systems from the command line. The Linux distributions that have been tested are Ubuntu, RedHat, Fedora, Debian, and Gentoo. Mplus for Linux does not run on the Sun Solaris operating system. The multiprocessing feature in Mplus for Linux is the standard multiprocessing feature available in Mplus for Windows. The Linux version does not currently have special cluster computing capabilities.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At least 1GB, https://www.statmodel.com/sysreq.shtml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At least 120 MB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Proprietaryhttps://www.statmodel.com/orderonline/pages.php?pageid=12&amp;fullSite=1</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US$195-$595+ Free+enterprise Single-user licenses (Student; University; Commercial/Non-profit/Government) with add-ons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US$195–$1095 (Version 9 pricing examples) https://www.statmodel.com/pricing.shtml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Unknown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available https://www.statmodel.com/html_ug.shtml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on set up. No encryption per se cited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intslal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https://www.statmodel.com/courses2.shtml, https://www.statmodel.com/course_materials.shtml,  you tube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https://www.statmodel.com/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https://www.statmodel.com/pricing.shtml https://www.statmodel.com/sysreq.shtml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Positron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Data science 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Requires a compatible Linux distro (Ubuntu ≥ 20 or RHEL9), https://positron.posit.co/download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 2-6GB for pro https://docs.posit.co/ide/server-pro/user/positron/reference/faq.html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Any modern x64 or ARM64 CPU depends on R and underlying underlying R/Python workloads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Base install: ~1 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through workbencht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Elastic License 2.0 Free for personal, academic, and commercial use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Restriction: cannot offer as hosted SaaS without permission. Paid version proprietary enterprise licensing (via Posit Workbench)https://github.com/posit-dev/positron?tab=License-1-ov-file#readme, https://positron.posit.co/licensing.html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to use under Elastic License 2.0,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 for free Vendor contact for actual price, consider USD $20/month for Pro AI plan (Posit AI assistant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Automatically after installation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Enterprise:Managed through deployment environments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coexixt through containers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available https://positron.posit.co/welcome.html,  https://andreashandel.github.io/mds-tools/courses/fc1-intro-positron/positron-install-setup/positron-install-setup.html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Enterprise version:supports controlled environments via server execution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updates and if AI assistant used)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https://positron.posit.co/education.html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explicit, only for contributors https://github.com/posit-dev/positron/?tab=coc-ov-file#readme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Docker: Yes (dev containers supported)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Kubernetes: Yes (via Posit Workbench deployme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Main sitehttps://positron.posit.co/tutorials.html, community,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https://posit.co/products/positron/</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https://positron.posit.co/licensing.html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Power bi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cloud 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Windows only, Power BI does not have a native version for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at least 2 4 or more recommended https://support.oneplan.ai/hc/en-us/articles/10508120520077-Power-BI-Desktop-Minimum-Technical-Requirements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Min 1Ghz , 64 bit, recommended  i5+ (equivalent)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1.2 GB min 5–10GB https://www.epcgroup.net/what-do-i-need-to-install-in-order-to-use-power-bi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(Power BI Report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multiple, from Free, pro, premium,  embedded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Subscription Free desktop; Pro ~AUD$21/user/month; Premium ~$36/user/month [3](https://www.microsoft.com/en-au/power-platform/products/power-bi/pricing) Power BI Embedded (variable)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AUD$ 0- 36 user/month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updates (monthly)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 cloud, self desktop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be but not usual.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.NET Windows + .NET (https://www.epcgroup.net/what-do-i-need-to-install-in-order-to-use-power-bi)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https://learn.microsoft.com/en-us/power-bi/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Encryption and access control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for sharing Power BI Desktop can create reports locally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desktop, On-premises allows local 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clearly stated https://www.microsoft.com/en-au/education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explicitly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native container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MS training and certifications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https://powerbi.microsoft.com/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https://www.microsoft.com/en-au/power-platform/products/power-bi/pricing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Python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CLI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in home page, but 2GB to 4GB reccomended https://www.geeksforgeeks.org/python/what-are-the-minimum-hardware-requirements-for-python-programming/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recommended o</w:t>
            </w:r>
            <w:r>
              <w:rPr>
                <w:rFonts w:ascii="Helvetica" w:hAnsi="Helvetica" w:eastAsia="Helvetica" w:cs="Helvetica"/>
                <w:i w:val="false"/>
                <w:b w:val="false"/>
                <w:u w:val="none"/>
                <w:strike w:val="false"/>
                <w:sz w:val="14"/>
                <w:szCs w:val="14"/>
                <w:color w:val="000000"/>
              </w:rPr>
              <w:tab/>
            </w:r>
            <w:r>
              <w:rPr>
                <w:rFonts w:ascii="Helvetica" w:hAnsi="Helvetica" w:eastAsia="Helvetica" w:cs="Helvetica"/>
                <w:i w:val="false"/>
                <w:b w:val="false"/>
                <w:u w:val="none"/>
                <w:strike w:val="false"/>
                <w:sz w:val="14"/>
                <w:szCs w:val="14"/>
                <w:color w:val="000000"/>
              </w:rPr>
              <w:t xml:space="preserve">Multi-core CPU, ≥2.5 GHz</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250MB -5GB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Can be deployed in servers ratehr than a server verson itself Native installations, Containers (Docker),Orchestration (Kubernetes)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 source https://docs.python.org/3/license.html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Comes with interpreter (no compiler needed for use)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https://www.python.org/doc/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built‑in system‑level data security enforcement, depends on host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Only for installation/uupdates not for running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packages must be also downloaded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https://www.python.org/doc/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https://docs.python.org/3/tutorial/index.html, https://docs.python.org/3/howto/index.html,  and external in many places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https://www.python.org/</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is the main development platform for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1–8GB Minimal requirements, depends on use and size of 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The current version of R will configure and build under a number of common Unix-like (e.g., https://en.wikipedia.org/wiki/Unix-like) platforms including cpu-linux-gnu for the i386, amd64/x86_64, alpha, arm, arm64, hppa, mips/mipsel, powerpc, s390x and sparc CPUs (e.g., https://buildd.debian.org/build.php?&amp;pkg=r-base), 386-hurd-gnu, cpu-kfreebsd-gnu for i386 and amd64, i386-pc-solaris, rs6000-ibm-aix, sparc-sun-solaris, x86_64-apple-darwin, aarch64-apple-darwin, x86_64-unknown-freebsd and x86_64-unknown-openbsd.
</w:t>
            </w:r>
            <w:r>
              <w:rPr>
                <w:rFonts w:ascii="Helvetica" w:hAnsi="Helvetica" w:eastAsia="Helvetica" w:cs="Helvetica"/>
                <w:i w:val="false"/>
                <w:b w:val="false"/>
                <w:u w:val="none"/>
                <w:strike w:val="false"/>
                <w:sz w:val="14"/>
                <w:szCs w:val="14"/>
                <w:color w:val="000000"/>
              </w:rPr>
              <w:br/>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Low base; depends on packages/data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 server setups and through IDEs) no server version of R itself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GNU General Public Licence,  https://www.r-project.org/COPYING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for base, ~4 times ayear, packages may update at different times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Self 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installed versions possible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Packages Optional, except for packages that do call C, C++ or Fortran programs then a compiler has to be available, for BUILDING R, FORTRAN 90 compiler as well as a C compiler to build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available  https://cran.r-project.org/manuals.html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on environment, no built‑in vetting or certification of packages for vulnerabilities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to run; may be needed to install/update packages, but packages can be installed from tar files brought in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namely for events https://www.r-project.org/coc-policy.html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Most packages have hel;p and examples and many Vignettes/Tutorials. Also extensive training outside.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https://www.r-project.org/</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https://cran.csiro.au/, https://cran.r-project.org/doc/FAQ/R-FAQ.html#Are-there-Unix_002dlike-binaries-for-R_003f,  https://www.r-project.org/Licenses/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Rapidminer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Workstation / Server / 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4GB Recommended 16</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Dual core  2Ghz, recommended quad 3Ghz</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Minimum 1GB recommende &gt;100GB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(Server/Altair AI Studio)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Commercial (freemium) Mixed Proprietary (RapidMiner license / Altair Units license depending on edition)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tier (Free, up to 10,000 rows); ~US$2.5k–$10k+/user/year tiers (https://mammoth.io/blog/rapidminer-pricing/) ; Academic Edition (annual subscription);Enterprise ~50K year https://pricingnow.com/question/rapidminer-pricing/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$0 -$10k- $50K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User, enterprise serevr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 if installed separate directories.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Java JRE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Licensing documentation availablehttps://docs.rapidminer.com/,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requirements:https://docs.rapidminer.com/latest/studio/installation/system-requirements.html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 user authentication included. https://docs.rapidminer.com/2025.1/hub/manage/security/index.html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installation updates and cloud integration, otehrwise can run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(local edition)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free tier or potential for academic use via contacting them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explicit 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https://support.rapidminer.com/9.10/hub/rts/deploy-rts/docker/index.html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Training + certification https://academy.rapidminer.com/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https://rapidminer.com/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https://altair.com/altair-ai-studio/compare https://docs.rapidminer.com/latest/studio/installation/license/rapidminer.html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Rstudio pro (paid)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,https://posit.co/about/platform-support/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 to 4 GB per active user for “normal” analysis,(server)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 to 2 vCPUs per active user 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for Server ~ Base system + RStudio Server software + room for updates/logs: ~10–20 GB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R + shared package library (compiled packages, tidyverse,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(single server; high availability; Kubernetes and Slurm supported in tiers) Rstudio desktop pro and posit workbench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https://www.rstudio.com/about/eula/, https://posit.co/about/software-license-descriptions,for positron: https://positron.posit.co/licensing.html Proprietary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Rstudio desktop Pro (individual) 1163/year, https://posit.co/self-service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https://posit.co/pricing/individual-products, https://posit.co/pricing#enterprise-pricing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Talk to sales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Linux users may need to import Posit's public code-signing key prior to installation, depending on the operating system's security policy. Multiple versiosn can coexist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https://support.posit.co/hc/en-us/articles/360015177453-Posit-professional-product-requirements,  Python/R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Administration and licensing documentation available; product pricing page available 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RSTudio server, data stays on  server, Security is mostly up to  environment. Posit Workbench :Enhanced security and authentication plus native SSO support (SAML and OpenID)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updates and 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Contact academic-licenses@posit.co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not the desktop app but the server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https://posit.co/products/enterprise/academy, https://posit.co/resources/videos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https://posit.co/products/enterprise/workbench/,  https://posit.co/products/open-source/rstudio-server</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https://posit.co/products/enterprise/workbench</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Rstudio/posit (free)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https://posit.co/about/platform-support/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mostly driven by your workload (data size, packages, models main consumer is R so Practical rule of thumb: 8 GB RAM is a common starting point, and 16 GB+ is typical for mediumsized data.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For server version 2 to 4 GB per active user for “normal” analysis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Any modern 64bit CPUwill do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Rtudioitself on a laptop &lt;2GB, but think of R, packages etc.  So could be 2-10GB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Rstudio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http://www.gnu.org/licenses/agpl-3.0-standalone.html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https://posit.co/products/open-source/rstudio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Linux users may need to import Posit's public code-signing key prior to installation, depending on the operating system's security policy. Multiple versions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https://support.posit.co/hc/en-us/articles/360015177453-Posit-professional-product-requirements, Python/R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https://docs.posit.co/ide/user/,  https://docs.posit.co/ide/server-pro/admin/,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depends on setup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updates and 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N/A(Open Source, AGPL v3)</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https://posit.co/code-of-conduct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not the desktop app but the server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https://posit.co/products/enterprise/academy, https://docs.posit.co/ide/user/, https://posit.co/resources/videos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https://posit.co/downloads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SPSS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linux version pers,Linux support is provided through IBM SPSS Statistics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8GB+ Serevr not mentioned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any nodern, Linux server editions may support x86-64, POWER, LinuxONE and IBM Z platforms depending on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4GB, Server not mentioned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Subscription License (monthly/annual) 2. Authorized User License 3. Concurrent User License 4. Perpetual License 5. Academic Licenses (GradPack, Faculty Pack, Campus Edition). Available in Base, Standard and Premium editions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Example public pricing (Base edition): approximately US$105/month, US$1,188/year subscription, or ~US$3,830 perpetual 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US$1,188–US$1,524 per user/year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typically coexist if installed into separate directories. License compatibility and file associations may require manual management. </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Some Linux server deployments require libraries such as libgfortran, libstdc++, XL C/C++ and XL Fortran runtime components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https://www.ibm.com/docs/en/spss-statistics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implementation and 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Perpetual/on-premises versions can operate offline after licensing. Subscription editions require internet access for authentication and license validation,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https://www.ibm.com/products/spss-statistics/campus-editions, https://www.ibm.com/products/spss-statistics/gradpack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IBM Business Conduct Guidelines apply globally.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officially marketed as a container-native application.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https://www.ibm.com/products/spss-statistics/resources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https://www.ibm.com/products/spss-statistics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https://www.ibm.com/docs/en/spss-statistics/32.0.0?topic=installation-instructions-spss-statistics-server,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https://www.ibm.com/docs/en/spss-statistics/32.0.0?topic=guide-installation</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Sas analytics pro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Linux (64-bit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Container-based deployments run on Linux-based container images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 GB to 4 GB RAMminimum for the core runtime container itself.</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CPU A minimum of 4 cores for any server that hosts a SAS Workspace Server,, Minimum 4 vCPUs / cores. x86_64 or Apple Silicon (under Rosetta virtualization).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12–15 GB assuming data maps externally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deployable on centralized multi-user Docker/Podman servers.https://documentation.sas.com/api/collections/anprocdc/v_029/docsets/dplyviya0ctr/content/dplyviya0ctr.pdf</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Tailored enterprise quoting; pricing is private and transactional https://www.sas.com/en_us/software/how-to-buy/request-price-quote.geo.html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Varies &gt; US$5k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Monthly Stable Releasesalongside biannual Long-Term Support (LTS)versions.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image pulling via SAS Container Manageror automated CI/CD registries.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be retained by tagging distinct Docker images.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Embedded C/Fortran compilers; SAS runtime java, High-performance I/O system drivers and active virtualization modules enabled in BIOS.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Product information available on SAS site https://documentation.sas.com/doc/en/anprocdc/v_059/dplyviya0ctr/p1eszzw0nu3pohn1ewlb94b30anb.htm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Enterprise Depends on deployment, Encrypted locally; container isolation relies heavily on host security profiles.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initially for image pulling and license activation; can run offline post-setup.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containers can function completely offline after downloading the image layers.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https://www.sas.com/en_au/learn/academic-programs/software.html, specialized global institutional pricing agreements.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https://www.sas.com/content/dam/SAS/en_us/doc/other1/code-of-ethics.pdf</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Completely compatible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Formal SAS training/certification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https://www.sas.com/en_au/software/analytics-pro.html</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https://support.sas.com/documentation/installcenter/en/ikfdtnlaxsr/66396/PDF/default/sreq.pdf,  https://www.sas.com/en_au/software/analytics-pro.html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https://support.sas.com/en/documentation/system-requirements.html, https://support.sas.com/en/documentation/install-center/94/guide-for-unix.html , https://www.vendr.com/marketplace/sas, https://www.sas.com/en_au/software/analytics-pro/features-list.html#easily-accessible-development-environment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Sas studio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server-based IDE, Hosted on a server/cloud infrastructure; accessed locally via any modern web browser.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Compatible; runs inside Linux environments hosted via SAS Foundation or Viya.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+1 GB RAM over the host SAS baseline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based on the SAS foundation used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284-348 MB of disk space in addition to the recommended disk space that is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required for SAS Foundation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available as Mid-Tier Enterprise Edition or SAS Studio Basic server modules.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Included with SAS Base/Foundation or Viya enterprise licensing.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Scaled as part of the total deployment package; no distinct separate price.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Bundled with underlying software suite.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updates as it's Managed alongside its core platform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Handled globally via server patch installations or host platform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Part of SAS ecosystem SAS IDE , Tied to the platform deployment; cannot run side-by-side on a single web address., http://go.documentation.sas.com/doc/en/webeditorcdc/5.2/webeditorug/n1lynjknlzrukln1cxencems3iec.htm, https://documentation.sas.com/doc/en/pgmsascdc/9.4_3.3/hostunx/part-1.htm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SAS Relies entirely on the host SAS Foundation engine execution environment. Modern web browsers (Chrome, Edge, Firefox, or Safari).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Extensive documentation found through the general SAS Studio Documentation Hub. https://documentation.sas.com/doc/en/helpcenterwlcm/1.0/home.htm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SAS via 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connection to SAS server. Necessary for network access unless accessing via isolated local loopback (localhost).Two ports are for the SAS Web Application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Server (HTTP port and JMX port) and one additional port is required for the SAS Object Spawner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(Workspace Server port). These ports are specified during 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available via a single-user legacy edition running on local machines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As per SAS foundation used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Governed by general SAS platform usage compliance terms.https://www.sas.com/content/dam/SAS/en_us/doc/other1/code-of-ethics.pdf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when deployed embedded inside modern SAS Viya or Analytics Pro ecosystems.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Training via SAS, https://documentation.sas.com/doc/en/sasstudiocdc/3.8/webeditorcdc/sasstudioov/aboutthedoc.htm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https://www.sas.com/en_au/software/studio.html</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https://www.sas.com/en_au/software/studio.html , https://www.sas.com/en_us/software/how-to-buy.html, https://www.sas.com/en_au/software/analytics-pro/features-list.html#easily-accessible-development-environment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Sas viya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Managed cloud environments ,Cloud-native analytics platform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primary)  Kubernetes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64–128GB The SAS Viya platform performs better on nodes with a high memory-to-CPU ratio.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 64-bit chipset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The minimum  for  installation and  logging is 128 GB. For platform. https://documentation.sas.com/doc/en/sasadmincdc/v_076/itopssr/n0ampbltwqgkjkn1j3qogztsbbu0.htm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48 GB to 90 GB for core platform boot files; requires 120+ GB for CAS caching.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Designed as a multi-node, server-clustered distributed enterprise platform.http://go.documentation.sas.com/doc/en/anprocdc/v_059/dplyviya0ctr/p1eszzw0nu3pohn1ewlb94b30anb.htm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commercial enterprise licensing based on CPU core consumption or user volume.https://docs.aws.amazon.com/prescriptive-guidance/latest/migration-sas-viya/licensing.html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Custom enterprise licensing Contact SAS Subscription models starting on an annual commitment structure.,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https://www.sas.com/en_au/software/viya/how-to-buy-sas-viya.html#move,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https://www.vendr.com/marketplace/sas (Entry-level commercial deployments usually begin around $10,000+ USD / year.)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Per-Seat Licensing: $15K–$30K per concurrent user annually, https://vendorbenchmark.com/vendors/sas-analytics-pricing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 monthly deployment cadence (Stable vs. LTS release tracks).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Managed through Kubernetes DevOps processes via Helm chartsand Kustomize overlays.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Kubernetes platform Versioned releases (Viya 3.x,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K8s Kubernetes;  kubectl, Helm, Kustomize, and specific cloud CLI tools. Shared cloud block storage, secure ingress controllers, and dynamic load balancers.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https://documentation.sas.com/api/collections/itopscdc/v_060/docsets/itopssr/content/itopssr.pdf?locale=en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https://support.sas.com/en/documentation/install-center/viya/system-requirements.html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Native enterprise security features: TLS encryption, Kerberos, SAML, and OAuth.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Required Constant high-speed interconnect required for multi-node clusters and image syncing. On-premise deployments may operate internall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local deployments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subsidised programs, contact SAS https://www.sas.com/en_au/learn/academic-programs/software.html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https://github.com/sassoftware/viya4-deployment?tab=coc-ov-file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Natively managed through automated Kubernetes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Formal SAS training/certification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https://www.sas.com/en_au/software/viya.html , https://sas.com/viya</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https://github.com/sassoftware/viya4-iac-k8s/blob/main/docs/REQUIREMENTS.md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Stata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supported) https://www.stata.com/support/faqs/windows/hardware-requirements/) requirements include the GNU C library (glibc) 2.28 or better and libcurl4.https://www.stata.com/bookstore/getting-started-unix/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Any 64-bit (Core i3 equivalent or better) running Linux Minimum requirements include the GNU C library (glibc) 2.28 or better and libcurl4 Check the output of ldd -v within a terminal For xstata, you need to have GTK 2.24 installed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~4GB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server version per se, but stata can use either client machines or a central server to run on  Remote server accessible via browser. https://www.stata.com/support/faqs/windows/network-license/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Single-user (identified-user) licenses; annual or perpetual; network and site licenses available (license options page) Proprietary. https://www.stata.com/order/license-options/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All US dollarEducational Stata Prof+ Plan single new 175-560peryear, renewal 160-505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Educational single-user (for affiliated with education) new 395-925, renewal 355-835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Educational volume single-user, eg5  users from new 1790-4175 a year, renewal 1610-3755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Educational network (concurrent use) eg5  users new from 1790-4175 a year, renewal 1610-3755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site license get quote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Government/nonprofit single-user new 1015-1315 annual, renewal 710-1185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government volume singleuser, renewal 3215-5355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Government/nonprofit network (concurrent use) eg 5 user, new 4590-5940, renewal3215-5355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https://www.stata.com/order/dl/
</w:t>
            </w:r>
            <w:r>
              <w:rPr>
                <w:rFonts w:ascii="Helvetica" w:hAnsi="Helvetica" w:eastAsia="Helvetica" w:cs="Helvetica"/>
                <w:i w:val="false"/>
                <w:b w:val="false"/>
                <w:u w:val="none"/>
                <w:strike w:val="false"/>
                <w:sz w:val="14"/>
                <w:szCs w:val="14"/>
                <w:color w:val="000000"/>
              </w:rPr>
              <w:br/>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$395 - $5000 per year (1 to 5 users)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Periodic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updates bewteen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be held separately  (BE/SE/MP)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All Stata licenses include PDF documentation (https://www.stata.com/features/documentation/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environment dependent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rRquired  for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see 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as such, terms of use (https://www.stata.com/terms-of-use/)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https://github.com/AEADataEditor/docker-stata Limited (via scripting)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Courses and manuals https://www.stata.com/support/ and statalist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https://www.stata.com/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https://www.stata.com/order/license-options/ https://www.capterra.com/p/119880/Stata/pricing/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Tableau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Tableau Cloud/Serve (hosted or self-managed)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No,  Yes (Server Linux supported)https://www.tableau.com/products/linux</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for installation: 64 GB system memory (initial node),16 GB system memory (additional node in Multi-node deployment)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Min for production:128 GB system memory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for installation: 4 cores / 8v-CPU (ex.AWS)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Min for production: 8 physical cores / 16V-CPU (ex.AWS)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for installation: 15 GB minimum free disk space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Min for production:50 GB minimum free disk space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and server is the only linux compatible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(Creator/Explorer/Viewer)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Sever self hosted Standard from $AU 105/month/user, Enterprise $AU161 month/user. https://www.tableau.com/product-and-pricing-selector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 105 -161 month user, though other costs https://www.itqlick.com/tableau-server/pricing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13K. 50K for 10 users.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Drivers + DB connectors Drivers, Identity store (LDAP or local) 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Technical specifications and deployment documentation available. https://www.tableau.com/products/techspecs#server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Supports Microsoft Active Directory, SAML 2.0, OpenID Connect, and built-in Tableau users and groups for user authentication and group membership definitions. Kerberos support for Microsoft SQL Server, Microsoft SQL Server Analysis Services and Cloudera Impala. LDAP for Tableau Server on Linux.https://help.tableau.com/current/server/en-us/security.htm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for:Installation and updates, External data connections, License activation (especially container deployments)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fully on premises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for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explicitly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https://help.tableau.com/current/server-linux/en-us/server-in-container.htm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Formal training + certification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https://www.tableau.com/products/server</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https://www.tableau.com/pricing , https://uchicago.service-now.com/services?id=kb_article&amp;sysparm_article=KB06000690, https://www.tableau.com/products/techspecs#server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Vs code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supported)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1 GB RAM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1.6Ghz processor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disk footprint &lt;500MB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MIT License https://code.visualstudio.com/License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Community edition: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 can coexist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GLIBCXX version 3.4.25 or later, GLIBC version 2.28 or later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Requirements and license documentation available,  https://code.visualstudio.com/docs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for local editing; required for extensions/updates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free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really, term sof use https://www.microsoft.com/en-us/legal/terms-of-use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https://code.visualstudio.com/docs/editing/getting-started and others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https://code.visualstudio.com/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https://code.visualstudio.com/docs/supporting/requirements, https://github.com/Microsoft/vscode-docs/blob/main/docs/supporting/requirements.md , https://code.visualstudio.com/license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Weka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Java application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dataset; JVM heap adjustable 1–8GB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X86 Linux, ARM linux</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data size , installer &lt;250MB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server version as such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GPL open-source  GNU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Periodic releases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possible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Java 8+ required(https://waikato.github.io/weka-wiki/requirements/)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and courses availablehttps://waikato.github.io/weka-wiki/documentation/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environment dependent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for local use, ony for install and 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free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mentioned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(Java containers)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Academic documentation, https://ml.cms.waikato.ac.nz/weka/courses.html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https://www.cs.waikato.ac.nz/ml/weka/</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https://waikato.github.io/weka-wiki/requirements/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Wgcna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 package (desktop/server)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through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~8GB recommended for large datasets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dataset size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standalone server itself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GPL-2 / GPL-3 https://cran.r-project.org/web/licenses/GPL-2, https://cran.r-project.org/web/licenses/GPL-3</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$0 $0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Regular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Version managed via R CRAN/BioC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R and other dependencies https://cran.r-project.org/web/packages/WGCNA/index.html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CRAN manuals https://cran.r-project.org/web/packages/WGCNA/WGCNA.pdf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 environment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Internet for install and update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directly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as R is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resources, manual https://link.springer.com/article/10.1186/1471-2105-9-559</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https://cran.r-project.org/package=WGCNA</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Version control/Collaboration</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Github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Web-based developer platform GitHub CLI,  command-line tool to install on local computer.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 + a Linux GUI client or Github CLI https://github.com/cli/cli#installation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specs, some sites recommend 2GB at elast for Git processes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processor required 1- 4 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repositories, 2.5 reccommended https://docs.gitlab.com/install/requirements/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 source https://docs.github.com/en/site-policy/github-terms/github-open-source-applications-terms-and-conditions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(versioned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traditional versioning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https://docs.github.com/en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GitHub https://docs.github.com/en/site-policy/privacy-policies/github-general-privacy-statement#github-privacy-statement, https://docs.github.com/en/get-started/learning-about-github/about-github-advanced-security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(web service) Optional for hub pulls push etc, not while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githubdesktop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https://docs.github.com/en/site-policy/github-terms/github-community-code-of-conduct, https://docs.github.com/en/site-policy/github-terms/github-event-code-of-conduct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GitHub supports containers through the Container registry.https://docs.github.com/en/packages/working-with-a-github-packages-registry/working-with-the-container-registry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Github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Web-based developer platform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 + a Linux GUI client or Github CLI https://github.com/cli/cli#installation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Minimum recommended RAM for GitHub Enterprise Server scales with user count: 16 GB for up to 500 users, 32 GB for up to 2,000 users, and 64 GB for up to 5,000 users. Additional RAM is necessary when enabling features like GitHub Actions or GitHub Advanced Security.https://invgate.com/itdb/github-enterprise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processor required 1- 4 cpu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Minimum recommended storage for GitHub Enterprise Server scales with user count: 100 GB for up to 500 users, 500 GB for up to 2,000 users, and 1 TB for up to 5,000 users. New installations and upgrades to GitHub Enterprise Server 3.15 and later require a root disk size of at least 400 GB. External blob storage is required for GitHub Actions.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GitHub Enterprise uses a unique-user licensing model that covers both GitHub Enterprise Cloud and GitHub Enterprise Server. Licensing models include "Metered" (cloud-first) and "Volume/Subscription" (bundled) (https://invgate.com/itdb/github-enterprise)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US$4-$21/user/mo Free+enterprise Team ($4/user/month); Enterprise ($21/user/month), https://github.com/pricing https://docs.github.com/en/billing/get-started/how-billing-works#what-github-charges-for https://docs.github.com/en/get-started/learning-about-github/githubs-plans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US$48–$252/user/year (based on $4–$21/month)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(versioned releases)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traditional versioning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Language runtime  git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GDPR Depends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(web service) Optional for hub pulls push etc, not while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GitHub Campus Programhttps://docs.github.com/en/education/about-github-education/use-github-at-your-educational-institution/about-github-campus-program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https://github.com/pricing https://github.com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Gitlab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Available as GitLab.com and self-managed (on-premises) https://about.gitlab.com/install/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fully supported and more so for self contained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a maximum of 20 requests per second or 1,000 users, you should have 16 GB of memory.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a maximum of 20 requests per second or 1,000 users, you should have 8 vCPU.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https://docs.gitlab.com/install/requirements/, The Linux package requires about 2.5 GB of storage space for installation. When combined with PostgreSQL, logs, temporary files, and operating system overhead, plan for at least 40 GB of disk space for a basic GitLab installation with no repository 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free version or 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.Community Edition (CE): MIT License; Enterprise Edition (EE) proprietary, https://docs.gitlab.com/api/license/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Free-Premium US$29/user/mo Ultimate 99, https://about.gitlab.com/pricing/, also dedicated https://about.gitlab.com/pricing/?deployment=dedicated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US$0–$29-$99/user/month + Or contact them https://mylinux.work/guides/gitlab-editions-comparison/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 Self-Managed: Admin can run a single GitLab instance on one version at a time, but can host multiple separate instances on different versions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Postgresql comes bundled with 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https://docs.gitlab.com/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self-host option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(1) SaaS (GitLab.com): Data encrypted at rest and in transit (TLS/SSL). Compliance: GDPR, CCPA, SOC 2 Type II. Data residency primarily in US (with options for certain tiers/regions). GitLab handles all security patches and access controls. (2) Self-Managed: Full control over data—remains on your infrastructure. Encryption, access control, and compliance are your responsibility. Can be deployed air-gapped (no internet) for maximum security. (3) Both models: Support 2FA, SSO, audit logging, role-based access control (RBAC), secret management in CI/CD pipelines, project/repository visibility controls. (4) Advanced (EE only): IP allowlisting, SAML/LDAP integration, advanced audit logs, compliance frameworks.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 GitLab.com; depends on deployment for self-managed Optional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 self hosted, https://about.gitlab.com/install/, https://docs.gitlab.com/topics/offline/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special pricing available. Academic, nonprofit, and government discounts available. Contact GitLab Sales for: (1) Educational institutions: Discounted or free EE licenses for classroom use, student projects. (2) Nonprofits: Reduced pricing on SaaS/self-managed plans. (3) Open-source projects: Free GitLab.com Premium or free self-managed EE (requires application). Apply via https://about.gitlab.com/community/ or contact sales@gitlab.com. . Terms and eligibility vary by program and are reviewed periodically. https://about.gitlab.com/professional-services/education/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https://about.gitlab.com/community/contribute/code-of-conduct/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Kubernetes: Full support—GitLab can be deployed on Kubernetes via Helm charts. Kubernetes cluster integration allows deployments directly from GitLab. Auto DevOps supports automated containerization and K8s deployment. (3) https://docs.gitlab.com/runner/install/, https://docs.gitlab.com/install/install_methods/, https://docs.gitlab.com/install/docker/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https://docs.gitlab.com/tutorials/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https://gitlab.com/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https://about.gitlab.com/pricing/ https://gitlab-docs-d6a9bb.gitlab.io/ee/development/licensing.html,  https://docs.gitlab.com/install/azure/#update-gitlab</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Web based Analytics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Galaxy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Web-based + server + Docker Web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explicitly stated; depends on deployment , but nstall Docker Build Galaxy on  own computer 8GB, https://libguides.usc.edu/c.php?g=293766&amp;p=1956306</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intel i7 or equiv</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300GB for hostig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server deployment supported , Local/server Galaxy instance can be installed and run (run.sh starts server on localhost)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Open-source MIT 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OSS Free/hosted, unless commercial solutions are sought https://galaxyproject.org/support/commercial/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Versioned releases are listed (e.g., 26.0 March 2026; 25.1 Dec 2025)</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 for service, self for hosted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Release branches available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Fro hosting:  Git; GNU Make + gcc listed to compile and install tool dependencies; Python listed as requirement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Administrator and developer documentation available  (https://galaxyproject.org/admin/get-galaxy/)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Configurable Depends on deployment, Server-managed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Needed for server/web 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local install (local instance on localhost)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Galaxy Project Code of Conduct available https://galaxyproject.org/community/coc/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Docker available (https://galaxyproject.org/use/galaxy-docker/), https://github.com/bgruening/docker-galaxy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Documentation and community Galaxy Training Network https://galaxyproject.org/learn/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https://galaxyproject.org/ https://usegalaxy.org</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https://docs.galaxyproject.org/ , https://crs4.github.io/Galaxy4Developers/lectures/05.get_galaxy_up_and_running/,  https://archive.galaxyproject.org/community/coc/</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Opendatafit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SaaS + API Cloud SaaS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browser, no native linux</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beong a webservice, none on client side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specified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 source from Github code availabiloty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specified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versioning per 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using source code Python, Java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http://opendatafit.org/what-we-do/how-to-videos/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mention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Neede as it is on line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mentioned though source code available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mentioned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Potentially with source code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http://opendatafit.org/what-we-do/how-to-videos/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https://opendatafit.org</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Workflow / Pipeline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Snakemake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Workflow management system (Python-based language)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Form 8GB dependes on workflow</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Cores depend on implementation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implementation.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version per se but can be used  on server/cluster/grid/cloud environments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MIT License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 conda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available https://snakemake.readthedocs.io/en/stable/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host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Only for installation and 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https://github.com/snakemake/snakemake?tab=coc-ov-file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https://snakemake.readthedocs.io/ , https://snakemake.github.io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https://snakemake.readthedocs.io/en/stable/,  https://github.com/snakemake/snakemake/blob/main/LICENSE.md, https://snakemake.readthedocs.io/en/stable/getting_started/installation.html</w:t>
            </w:r>
          </w:p>
        </w:tc>
      </w:tr>
    </w:tbl>
    <w:p xmlns:w14="http://schemas.microsoft.com/office/word/2010/wordml">
      <w:pPr>
        <w:pStyle w:val="TableCaption"/>
        <w:jc w:val="center"/>
      </w:pPr>
      <w:r>
        <w:rPr>
          <w:rFonts/>
          <w:b w:val="true"/>
          <w:strike w:val="false"/>
        </w:rPr>
        <w:t xml:space="preserve">Table  </w:t>
      </w:r>
      <w:bookmarkStart w:id="f25e1d07-5949-4aa0-b408-8aa5c01421ae" w:name="toolscrit"/>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f25e1d07-5949-4aa0-b408-8aa5c01421ae"/>
      <w:r>
        <w:rPr>
          <w:rFonts/>
          <w:b w:val="true"/>
          <w:strike w:val="false"/>
        </w:rPr>
        <w:t xml:space="preserve">:  </w:t>
      </w:r>
      <w:r>
        <w:t xml:space="preserve">Tool criteria and characteristics</w:t>
      </w:r>
    </w:p>
    <w:p>
      <w:pPr>
        <w:sectPr>
          <w:pgMar w:header="708" w:bottom="1417" w:top="1417" w:right="1417" w:left="1417" w:footer="708" w:gutter="0"/>
          <w:pgSz w:h="11906" w:w="16838" w:orient="landscape"/>
          <w:type w:val="oddPage"/>
          <w:cols/>
        </w:sectPr>
      </w:pPr>
    </w:p>
    <w:bookmarkEnd w:id="69"/>
    <w:sectPr>
      <w:pgMar w:header="720" w:bottom="1440" w:top="1440" w:right="720" w:left="720" w:footer="720" w:gutter="720"/>
      <w:pgSz w:h="16848" w:w="11952" w:orient="portrait"/>
      <w:type w:val="continuous"/>
      <w:col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E14004AE"/>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61F463A2"/>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CD0837BC"/>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7AFED00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227A03B8"/>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E030119E"/>
    <w:lvl w:ilvl="0">
      <w:start w:val="1"/>
      <w:numFmt w:val="bullet"/>
      <w:lvlText w:val=""/>
      <w:lvlJc w:val="left"/>
      <w:pPr>
        <w:tabs>
          <w:tab w:pos="1800" w:val="num"/>
        </w:tabs>
        <w:ind w:hanging="360" w:left="1800"/>
      </w:pPr>
      <w:rPr>
        <w:rFonts w:ascii="Symbol" w:cs="Symbol" w:hAnsi="Symbol" w:hint="default"/>
      </w:rPr>
    </w:lvl>
  </w:abstractNum>
  <w:abstractNum w15:restartNumberingAfterBreak="0" w:abstractNumId="6">
    <w:nsid w:val="FFFFFF81"/>
    <w:multiLevelType w:val="singleLevel"/>
    <w:tmpl w:val="56C40E6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56600E5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198C7218"/>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E436A246"/>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90CEBA2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36ABB3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24621990"/>
    <w:lvl w:ilvl="0">
      <w:numFmt w:val="bullet"/>
      <w:lvlText w:val="•"/>
      <w:lvlJc w:val="left"/>
      <w:pPr>
        <w:ind w:hanging="480" w:left="720"/>
      </w:pPr>
    </w:lvl>
    <w:lvl w:ilvl="1">
      <w:start w:val="1"/>
      <w:numFmt w:val="bullet"/>
      <w:lvlText w:val="o"/>
      <w:lvlJc w:val="left"/>
      <w:pPr>
        <w:ind w:hanging="360" w:left="1320"/>
      </w:pPr>
      <w:rPr>
        <w:rFonts w:ascii="Courier New" w:cs="Courier New" w:hAnsi="Courier New" w:hint="default"/>
      </w:r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00A99411"/>
    <w:multiLevelType w:val="multilevel"/>
    <w:tmpl w:val="CAD0375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4">
    <w:nsid w:val="0ACB3DFB"/>
    <w:multiLevelType w:val="multilevel"/>
    <w:tmpl w:val="0809001D"/>
    <w:styleLink w:val="CurrentList1"/>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0FC65BE3"/>
    <w:multiLevelType w:val="multilevel"/>
    <w:tmpl w:val="08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15D955A5"/>
    <w:multiLevelType w:val="hybridMultilevel"/>
    <w:tmpl w:val="A9A2332A"/>
    <w:lvl w:ilvl="0" w:tplc="27B0E2D8">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2C1AE401"/>
    <w:multiLevelType w:val="multilevel"/>
    <w:tmpl w:val="590C73E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8">
    <w:nsid w:val="3EAF0B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9">
    <w:nsid w:val="47FA788A"/>
    <w:multiLevelType w:val="hybridMultilevel"/>
    <w:tmpl w:val="90603D9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57B20AE8"/>
    <w:multiLevelType w:val="multilevel"/>
    <w:tmpl w:val="04090025"/>
    <w:styleLink w:val="CurrentList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1">
    <w:nsid w:val="607A61B8"/>
    <w:multiLevelType w:val="multilevel"/>
    <w:tmpl w:val="0409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22">
    <w:nsid w:val="621A4D9E"/>
    <w:multiLevelType w:val="hybridMultilevel"/>
    <w:tmpl w:val="EB84AC5A"/>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766B3261"/>
    <w:multiLevelType w:val="multilevel"/>
    <w:tmpl w:val="08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4">
    <w:nsid w:val="770F43D7"/>
    <w:multiLevelType w:val="hybridMultilevel"/>
    <w:tmpl w:val="1CF682EA"/>
    <w:lvl w:ilvl="0" w:tplc="5EB6F54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19193842" w:numId="1">
    <w:abstractNumId w:val="17"/>
  </w:num>
  <w:num w16cid:durableId="636225474" w:numId="2">
    <w:abstractNumId w:val="1"/>
  </w:num>
  <w:num w16cid:durableId="308676807" w:numId="3">
    <w:abstractNumId w:val="2"/>
  </w:num>
  <w:num w16cid:durableId="168982718" w:numId="4">
    <w:abstractNumId w:val="3"/>
  </w:num>
  <w:num w16cid:durableId="1060708715" w:numId="5">
    <w:abstractNumId w:val="4"/>
  </w:num>
  <w:num w16cid:durableId="1468931559" w:numId="6">
    <w:abstractNumId w:val="9"/>
  </w:num>
  <w:num w16cid:durableId="766656245" w:numId="7">
    <w:abstractNumId w:val="5"/>
  </w:num>
  <w:num w16cid:durableId="44913031" w:numId="8">
    <w:abstractNumId w:val="6"/>
  </w:num>
  <w:num w16cid:durableId="1888881127" w:numId="9">
    <w:abstractNumId w:val="7"/>
  </w:num>
  <w:num w16cid:durableId="1349213143" w:numId="10">
    <w:abstractNumId w:val="8"/>
  </w:num>
  <w:num w16cid:durableId="269514581" w:numId="11">
    <w:abstractNumId w:val="10"/>
  </w:num>
  <w:num w16cid:durableId="1505975563" w:numId="12">
    <w:abstractNumId w:val="17"/>
  </w:num>
  <w:num w16cid:durableId="809707006" w:numId="13">
    <w:abstractNumId w:val="0"/>
  </w:num>
  <w:num w16cid:durableId="1880513210" w:numId="14">
    <w:abstractNumId w:val="0"/>
  </w:num>
  <w:num w16cid:durableId="1655260580" w:numId="15">
    <w:abstractNumId w:val="19"/>
  </w:num>
  <w:num w16cid:durableId="908420462" w:numId="16">
    <w:abstractNumId w:val="24"/>
  </w:num>
  <w:num w16cid:durableId="821241592" w:numId="17">
    <w:abstractNumId w:val="18"/>
  </w:num>
  <w:num w16cid:durableId="1433666175" w:numId="18">
    <w:abstractNumId w:val="16"/>
  </w:num>
  <w:num w16cid:durableId="1830633673" w:numId="19">
    <w:abstractNumId w:val="21"/>
  </w:num>
  <w:num w16cid:durableId="1274480744" w:numId="20">
    <w:abstractNumId w:val="11"/>
  </w:num>
  <w:num w16cid:durableId="1450123707" w:numId="21">
    <w:abstractNumId w:val="12"/>
  </w:num>
  <w:num w16cid:durableId="2019192820" w:numId="22">
    <w:abstractNumId w:val="12"/>
  </w:num>
  <w:num w16cid:durableId="1600719477" w:numId="23">
    <w:abstractNumId w:val="12"/>
  </w:num>
  <w:num w16cid:durableId="1567447897" w:numId="24">
    <w:abstractNumId w:val="12"/>
  </w:num>
  <w:num w16cid:durableId="1612470364"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70640473" w:numId="26">
    <w:abstractNumId w:val="14"/>
  </w:num>
  <w:num w16cid:durableId="381633960" w:numId="27">
    <w:abstractNumId w:val="15"/>
  </w:num>
  <w:num w16cid:durableId="1355154284" w:numId="28">
    <w:abstractNumId w:val="23"/>
  </w:num>
  <w:num w16cid:durableId="1264533590" w:numId="29">
    <w:abstractNumId w:val="22"/>
  </w:num>
  <w:num w16cid:durableId="508101032" w:numId="30">
    <w:abstractNumId w:val="2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200"/>
  <w:embedSystemFonts/>
  <w:proofState w:grammar="clean" w:spelling="clean"/>
  <w:stylePaneFormatFilter w:val="0004"/>
  <w:doNotTrackMoves/>
  <w:defaultTabStop xmlns:w="http://schemas.openxmlformats.org/wordprocessingml/2006/main" w:val="720"/>
  <w:drawingGridHorizontalSpacing w:val="360"/>
  <w:drawingGridVerticalSpacing w:val="360"/>
  <w:displayHorizontalDrawingGridEvery w:val="0"/>
  <w:displayVerticalDrawingGridEvery w:val="0"/>
  <w:characterSpacingControl w:val="doNotCompress"/>
  <w:savePreviewPicture/>
  <w:compat xmlns:w="http://schemas.openxmlformats.org/wordprocessingml/2006/main">
    <w:compatSetting w:name="compatibilityMode" w:uri="http://schemas.microsoft.com/office/word" w:val="15"/>
  </w:compat>
  <w:rsids>
    <w:rsidRoot w:val="002544B2"/>
    <w:rsid w:val="00006BBD"/>
    <w:rsid w:val="00096300"/>
    <w:rsid w:val="00111E4B"/>
    <w:rsid w:val="001531F4"/>
    <w:rsid w:val="001E3564"/>
    <w:rsid w:val="00210C10"/>
    <w:rsid w:val="002544B2"/>
    <w:rsid w:val="00280F61"/>
    <w:rsid w:val="002B53C0"/>
    <w:rsid w:val="003207B9"/>
    <w:rsid w:val="003915EC"/>
    <w:rsid w:val="003A3438"/>
    <w:rsid w:val="00434541"/>
    <w:rsid w:val="004354C0"/>
    <w:rsid w:val="004B0D98"/>
    <w:rsid w:val="005349E5"/>
    <w:rsid w:val="005717CE"/>
    <w:rsid w:val="00591FF0"/>
    <w:rsid w:val="005C1B49"/>
    <w:rsid w:val="00640951"/>
    <w:rsid w:val="0067554B"/>
    <w:rsid w:val="00680B11"/>
    <w:rsid w:val="00680FB7"/>
    <w:rsid w:val="006D5F83"/>
    <w:rsid w:val="00733844"/>
    <w:rsid w:val="007D19B1"/>
    <w:rsid w:val="00890D4C"/>
    <w:rsid w:val="009B5EB7"/>
    <w:rsid w:val="009C005B"/>
    <w:rsid w:val="00A22F70"/>
    <w:rsid w:val="00A42F3D"/>
    <w:rsid w:val="00AD71AC"/>
    <w:rsid w:val="00AF67EB"/>
    <w:rsid w:val="00B0554A"/>
    <w:rsid w:val="00B2540C"/>
    <w:rsid w:val="00BB3FEF"/>
    <w:rsid w:val="00BD0D74"/>
    <w:rsid w:val="00C04405"/>
    <w:rsid w:val="00C26FE1"/>
    <w:rsid w:val="00C84899"/>
    <w:rsid w:val="00CA79A9"/>
    <w:rsid w:val="00CD4F5B"/>
    <w:rsid w:val="00D03481"/>
    <w:rsid w:val="00D71460"/>
    <w:rsid w:val="00F1363C"/>
    <w:rsid w:val="00F20885"/>
  </w:rsids>
  <w:themeFontLang w:val="en-AU"/>
  <w:clrSchemeMapping w:accent1="accent1" w:accent2="accent2" w:accent3="accent3" w:accent4="accent4" w:accent5="accent5" w:accent6="accent6" w:bg1="light1" w:bg2="light2" w:followedHyperlink="followedHyperlink" w:hyperlink="hyperlink" w:t1="dark1" w:t2="dark2"/>
  <w:shapeDefaults>
    <o:shapedefaults spidmax="1028" v:ext="edit"/>
    <o:shapelayout v:ext="edit">
      <o:idmap data="1" v:ext="edit"/>
    </o:shapelayout>
  </w:shapeDefaults>
  <w:decimalSymbol xmlns:w="http://schemas.openxmlformats.org/wordprocessingml/2006/main" w:val="."/>
  <w:listSeparator xmlns:w="http://schemas.openxmlformats.org/wordprocessingml/2006/main" w:val=","/>
  <w:hyphenationZone xmlns:w="http://schemas.openxmlformats.org/wordprocessingml/2006/main" w:val="360"/>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160" w:line="480" w:lineRule="auto"/>
      </w:pPr>
    </w:pPrDefault>
  </w:docDefaults>
  <w:latentStyles w:count="376" w:defLockedState="0" w:defQFormat="0" w:defSemiHidden="0" w:defUIPriority="0" w:defUnhideWhenUsed="0">
    <w:lsdException w:name="heading 1" w:qFormat="1" w:uiPriority="9"/>
    <w:lsdException w:name="heading 2" w:qFormat="1" w:uiPriority="9"/>
    <w:lsdException w:name="heading 3" w:qFormat="1" w:uiPriority="9"/>
    <w:lsdException w:name="heading 4" w:qFormat="1" w:uiPriority="9"/>
    <w:lsdException w:name="heading 5" w:qFormat="1" w:semiHidden="1" w:uiPriority="9" w:unhideWhenUsed="1"/>
    <w:lsdException w:name="heading 6" w:qFormat="1" w:uiPriority="9"/>
    <w:lsdException w:name="heading 7" w:qFormat="1" w:uiPriority="9"/>
    <w:lsdException w:name="heading 8" w:qFormat="1" w:uiPriority="9"/>
    <w:lsdException w:name="heading 9" w:qFormat="1" w:uiPriority="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B3FEF"/>
    <w:pPr>
      <w:spacing w:after="36" w:line="240" w:lineRule="auto"/>
    </w:pPr>
    <w:rPr>
      <w:rFonts w:cs="Times New Roman (Body CS)"/>
      <w:sz w:val="20"/>
    </w:rPr>
  </w:style>
  <w:style w:styleId="Heading1" w:type="paragraph">
    <w:name w:val="heading 1"/>
    <w:basedOn w:val="Normal"/>
    <w:next w:val="BodyText"/>
    <w:uiPriority w:val="9"/>
    <w:qFormat/>
    <w:rsid w:val="00640951"/>
    <w:pPr>
      <w:keepNext/>
      <w:keepLines/>
      <w:spacing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640951"/>
    <w:pPr>
      <w:keepNext/>
      <w:keepLines/>
      <w:spacing w:before="120"/>
      <w:outlineLvl w:val="1"/>
    </w:pPr>
    <w:rPr>
      <w:rFonts w:ascii="Times New Roman" w:cstheme="majorBidi" w:eastAsiaTheme="majorEastAsia" w:hAnsi="Times New Roman"/>
      <w:b/>
      <w:bCs/>
      <w:color w:themeColor="text1" w:val="000000"/>
      <w:sz w:val="24"/>
      <w:szCs w:val="32"/>
    </w:rPr>
  </w:style>
  <w:style w:styleId="Heading3" w:type="paragraph">
    <w:name w:val="heading 3"/>
    <w:basedOn w:val="Normal"/>
    <w:next w:val="BodyText"/>
    <w:uiPriority w:val="9"/>
    <w:unhideWhenUsed/>
    <w:qFormat/>
    <w:rsid w:val="00640951"/>
    <w:pPr>
      <w:keepNext/>
      <w:keepLines/>
      <w:spacing w:before="120"/>
      <w:outlineLvl w:val="2"/>
    </w:pPr>
    <w:rPr>
      <w:rFonts w:ascii="Times New Roman" w:cstheme="majorBidi" w:eastAsiaTheme="majorEastAsia" w:hAnsi="Times New Roman"/>
      <w:b/>
      <w:bCs/>
      <w:color w:themeColor="text1" w:val="000000"/>
      <w:szCs w:val="28"/>
    </w:rPr>
  </w:style>
  <w:style w:styleId="Heading4" w:type="paragraph">
    <w:name w:val="heading 4"/>
    <w:basedOn w:val="Normal"/>
    <w:next w:val="BodyText"/>
    <w:uiPriority w:val="9"/>
    <w:unhideWhenUsed/>
    <w:qFormat/>
    <w:rsid w:val="00F20885"/>
    <w:pPr>
      <w:keepNext/>
      <w:keepLines/>
      <w:spacing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numPr>
        <w:ilvl w:val="4"/>
        <w:numId w:val="19"/>
      </w:numPr>
      <w:spacing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numPr>
        <w:ilvl w:val="5"/>
        <w:numId w:val="19"/>
      </w:numPr>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numPr>
        <w:ilvl w:val="6"/>
        <w:numId w:val="19"/>
      </w:numPr>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19"/>
      </w:numPr>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19"/>
      </w:numPr>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006BBD"/>
    <w:pPr>
      <w:spacing w:after="120" w:before="120"/>
    </w:pPr>
    <w:rPr>
      <w:rFonts w:ascii="Times New Roman" w:hAnsi="Times New Roman"/>
    </w:rPr>
  </w:style>
  <w:style w:customStyle="1" w:styleId="FirstParagraph" w:type="paragraph">
    <w:name w:val="First Paragraph"/>
    <w:basedOn w:val="BodyText"/>
    <w:next w:val="BodyText"/>
    <w:qFormat/>
    <w:rsid w:val="00006BBD"/>
  </w:style>
  <w:style w:customStyle="1" w:styleId="Compact" w:type="paragraph">
    <w:name w:val="Compact"/>
    <w:basedOn w:val="BodyText"/>
    <w:qFormat/>
    <w:rsid w:val="00BB3FEF"/>
    <w:pPr>
      <w:spacing w:after="36" w:before="0"/>
    </w:pPr>
  </w:style>
  <w:style w:styleId="Title" w:type="paragraph">
    <w:name w:val="Title"/>
    <w:basedOn w:val="Normal"/>
    <w:next w:val="BodyText"/>
    <w:qFormat/>
    <w:rsid w:val="00DB471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5717CE"/>
    <w:pPr>
      <w:keepNext/>
      <w:spacing w:after="0" w:before="120"/>
    </w:pPr>
  </w:style>
  <w:style w:customStyle="1" w:styleId="Figure" w:type="paragraph">
    <w:name w:val="Figure"/>
    <w:basedOn w:val="Title"/>
    <w:rsid w:val="00754C98"/>
    <w:rPr>
      <w:b w:val="0"/>
      <w:sz w:val="24"/>
    </w:rPr>
  </w:style>
  <w:style w:customStyle="1" w:styleId="CaptionedFigure" w:type="paragraph">
    <w:name w:val="Captioned Figure"/>
    <w:basedOn w:val="Figure"/>
    <w:rsid w:val="007D19B1"/>
    <w:pPr>
      <w:framePr w:hAnchor="text" w:vAnchor="text" w:w="11340" w:wrap="notBeside" w:xAlign="center" w:y="1"/>
      <w:spacing w:after="120" w:before="0"/>
      <w:jc w:val="left"/>
    </w:pPr>
    <w:rPr>
      <w:sz w:val="22"/>
    </w:r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1363C"/>
    <w:rPr>
      <w:rFonts w:ascii="Courier New" w:cs="Times New Roman (Body CS)" w:hAnsi="Courier New"/>
      <w:sz w:val="18"/>
      <w:shd w:color="F2F2F2" w:fill="F2F2F2" w:themeColor="background1" w:themeFill="background1" w:themeFillShade="F2" w:themeShade="F2" w:val="solid"/>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rsid w:val="00F1363C"/>
    <w:pPr>
      <w:shd w:color="F2F2F2" w:fill="F2F2F2" w:themeColor="background1" w:themeFill="background1" w:themeFillShade="F2" w:themeShade="F2" w:val="solid"/>
      <w:wordWrap w:val="0"/>
    </w:pPr>
    <w:rPr>
      <w:rFonts w:ascii="Courier New" w:hAnsi="Courier New"/>
      <w:sz w:val="18"/>
    </w:rPr>
  </w:style>
  <w:style w:customStyle="1" w:styleId="KeywordTok" w:type="character">
    <w:name w:val="KeywordTok"/>
    <w:basedOn w:val="VerbatimChar"/>
    <w:rPr>
      <w:rFonts w:ascii="Consolas" w:cs="Times New Roman (Body CS)" w:hAnsi="Consolas"/>
      <w:b/>
      <w:color w:val="204A87"/>
      <w:sz w:val="22"/>
      <w:shd w:color="auto" w:fill="F8F8F8" w:val="clear"/>
    </w:rPr>
  </w:style>
  <w:style w:customStyle="1" w:styleId="DataTypeTok" w:type="character">
    <w:name w:val="DataTypeTok"/>
    <w:basedOn w:val="VerbatimChar"/>
    <w:rPr>
      <w:rFonts w:ascii="Consolas" w:cs="Times New Roman (Body CS)" w:hAnsi="Consolas"/>
      <w:b w:val="0"/>
      <w:color w:val="204A87"/>
      <w:sz w:val="22"/>
      <w:shd w:color="auto" w:fill="F8F8F8" w:val="clear"/>
    </w:rPr>
  </w:style>
  <w:style w:customStyle="1" w:styleId="DecValTok" w:type="character">
    <w:name w:val="DecValTok"/>
    <w:basedOn w:val="VerbatimChar"/>
    <w:rPr>
      <w:rFonts w:ascii="Consolas" w:cs="Times New Roman (Body CS)" w:hAnsi="Consolas"/>
      <w:b w:val="0"/>
      <w:color w:val="0000CF"/>
      <w:sz w:val="22"/>
      <w:shd w:color="auto" w:fill="F8F8F8" w:val="clear"/>
    </w:rPr>
  </w:style>
  <w:style w:customStyle="1" w:styleId="BaseNTok" w:type="character">
    <w:name w:val="BaseNTok"/>
    <w:basedOn w:val="VerbatimChar"/>
    <w:rPr>
      <w:rFonts w:ascii="Consolas" w:cs="Times New Roman (Body CS)" w:hAnsi="Consolas"/>
      <w:b w:val="0"/>
      <w:color w:val="0000CF"/>
      <w:sz w:val="22"/>
      <w:shd w:color="auto" w:fill="F8F8F8" w:val="clear"/>
    </w:rPr>
  </w:style>
  <w:style w:customStyle="1" w:styleId="FloatTok" w:type="character">
    <w:name w:val="FloatTok"/>
    <w:basedOn w:val="VerbatimChar"/>
    <w:rPr>
      <w:rFonts w:ascii="Consolas" w:cs="Times New Roman (Body CS)" w:hAnsi="Consolas"/>
      <w:b w:val="0"/>
      <w:color w:val="0000CF"/>
      <w:sz w:val="22"/>
      <w:shd w:color="auto" w:fill="F8F8F8" w:val="clear"/>
    </w:rPr>
  </w:style>
  <w:style w:customStyle="1" w:styleId="ConstantTok" w:type="character">
    <w:name w:val="ConstantTok"/>
    <w:basedOn w:val="VerbatimChar"/>
    <w:rPr>
      <w:rFonts w:ascii="Consolas" w:cs="Times New Roman (Body CS)" w:hAnsi="Consolas"/>
      <w:b w:val="0"/>
      <w:color w:val="000000"/>
      <w:sz w:val="22"/>
      <w:shd w:color="auto" w:fill="F8F8F8" w:val="clear"/>
    </w:rPr>
  </w:style>
  <w:style w:customStyle="1" w:styleId="CharTok" w:type="character">
    <w:name w:val="CharTok"/>
    <w:basedOn w:val="VerbatimChar"/>
    <w:rPr>
      <w:rFonts w:ascii="Consolas" w:cs="Times New Roman (Body CS)" w:hAnsi="Consolas"/>
      <w:b w:val="0"/>
      <w:color w:val="4E9A06"/>
      <w:sz w:val="22"/>
      <w:shd w:color="auto" w:fill="F8F8F8" w:val="clear"/>
    </w:rPr>
  </w:style>
  <w:style w:customStyle="1" w:styleId="SpecialCharTok" w:type="character">
    <w:name w:val="SpecialCharTok"/>
    <w:basedOn w:val="VerbatimChar"/>
    <w:rPr>
      <w:rFonts w:ascii="Consolas" w:cs="Times New Roman (Body CS)" w:hAnsi="Consolas"/>
      <w:b w:val="0"/>
      <w:color w:val="000000"/>
      <w:sz w:val="22"/>
      <w:shd w:color="auto" w:fill="F8F8F8" w:val="clear"/>
    </w:rPr>
  </w:style>
  <w:style w:customStyle="1" w:styleId="StringTok" w:type="character">
    <w:name w:val="StringTok"/>
    <w:basedOn w:val="VerbatimChar"/>
    <w:rPr>
      <w:rFonts w:ascii="Consolas" w:cs="Times New Roman (Body CS)" w:hAnsi="Consolas"/>
      <w:b w:val="0"/>
      <w:color w:val="4E9A06"/>
      <w:sz w:val="22"/>
      <w:shd w:color="auto" w:fill="F8F8F8" w:val="clear"/>
    </w:rPr>
  </w:style>
  <w:style w:customStyle="1" w:styleId="VerbatimStringTok" w:type="character">
    <w:name w:val="VerbatimStringTok"/>
    <w:basedOn w:val="VerbatimChar"/>
    <w:rPr>
      <w:rFonts w:ascii="Consolas" w:cs="Times New Roman (Body CS)" w:hAnsi="Consolas"/>
      <w:b w:val="0"/>
      <w:color w:val="4E9A06"/>
      <w:sz w:val="22"/>
      <w:shd w:color="auto" w:fill="F8F8F8" w:val="clear"/>
    </w:rPr>
  </w:style>
  <w:style w:customStyle="1" w:styleId="SpecialStringTok" w:type="character">
    <w:name w:val="SpecialStringTok"/>
    <w:basedOn w:val="VerbatimChar"/>
    <w:rPr>
      <w:rFonts w:ascii="Consolas" w:cs="Times New Roman (Body CS)" w:hAnsi="Consolas"/>
      <w:b w:val="0"/>
      <w:color w:val="4E9A06"/>
      <w:sz w:val="22"/>
      <w:shd w:color="auto" w:fill="F8F8F8" w:val="clear"/>
    </w:rPr>
  </w:style>
  <w:style w:customStyle="1" w:styleId="ImportTok" w:type="character">
    <w:name w:val="ImportTok"/>
    <w:basedOn w:val="VerbatimChar"/>
    <w:rPr>
      <w:rFonts w:ascii="Consolas" w:cs="Times New Roman (Body CS)" w:hAnsi="Consolas"/>
      <w:b w:val="0"/>
      <w:sz w:val="22"/>
      <w:shd w:color="auto" w:fill="F8F8F8" w:val="clear"/>
    </w:rPr>
  </w:style>
  <w:style w:customStyle="1" w:styleId="CommentTok" w:type="character">
    <w:name w:val="CommentTok"/>
    <w:basedOn w:val="VerbatimChar"/>
    <w:rPr>
      <w:rFonts w:ascii="Consolas" w:cs="Times New Roman (Body CS)" w:hAnsi="Consolas"/>
      <w:b w:val="0"/>
      <w:i/>
      <w:color w:val="8F5902"/>
      <w:sz w:val="22"/>
      <w:shd w:color="auto" w:fill="F8F8F8" w:val="clear"/>
    </w:rPr>
  </w:style>
  <w:style w:customStyle="1" w:styleId="DocumentationTok" w:type="character">
    <w:name w:val="DocumentationTok"/>
    <w:basedOn w:val="VerbatimChar"/>
    <w:rPr>
      <w:rFonts w:ascii="Consolas" w:cs="Times New Roman (Body CS)" w:hAnsi="Consolas"/>
      <w:b/>
      <w:i/>
      <w:color w:val="8F5902"/>
      <w:sz w:val="22"/>
      <w:shd w:color="auto" w:fill="F8F8F8" w:val="clear"/>
    </w:rPr>
  </w:style>
  <w:style w:customStyle="1" w:styleId="AnnotationTok" w:type="character">
    <w:name w:val="AnnotationTok"/>
    <w:basedOn w:val="VerbatimChar"/>
    <w:rPr>
      <w:rFonts w:ascii="Consolas" w:cs="Times New Roman (Body CS)" w:hAnsi="Consolas"/>
      <w:b/>
      <w:i/>
      <w:color w:val="8F5902"/>
      <w:sz w:val="22"/>
      <w:shd w:color="auto" w:fill="F8F8F8" w:val="clear"/>
    </w:rPr>
  </w:style>
  <w:style w:customStyle="1" w:styleId="CommentVarTok" w:type="character">
    <w:name w:val="CommentVarTok"/>
    <w:basedOn w:val="VerbatimChar"/>
    <w:rPr>
      <w:rFonts w:ascii="Consolas" w:cs="Times New Roman (Body CS)" w:hAnsi="Consolas"/>
      <w:b/>
      <w:i/>
      <w:color w:val="8F5902"/>
      <w:sz w:val="22"/>
      <w:shd w:color="auto" w:fill="F8F8F8" w:val="clear"/>
    </w:rPr>
  </w:style>
  <w:style w:customStyle="1" w:styleId="OtherTok" w:type="character">
    <w:name w:val="OtherTok"/>
    <w:basedOn w:val="VerbatimChar"/>
    <w:rPr>
      <w:rFonts w:ascii="Consolas" w:cs="Times New Roman (Body CS)" w:hAnsi="Consolas"/>
      <w:b w:val="0"/>
      <w:color w:val="8F5902"/>
      <w:sz w:val="22"/>
      <w:shd w:color="auto" w:fill="F8F8F8" w:val="clear"/>
    </w:rPr>
  </w:style>
  <w:style w:customStyle="1" w:styleId="FunctionTok" w:type="character">
    <w:name w:val="FunctionTok"/>
    <w:basedOn w:val="VerbatimChar"/>
    <w:rPr>
      <w:rFonts w:ascii="Consolas" w:cs="Times New Roman (Body CS)" w:hAnsi="Consolas"/>
      <w:b w:val="0"/>
      <w:color w:val="000000"/>
      <w:sz w:val="22"/>
      <w:shd w:color="auto" w:fill="F8F8F8" w:val="clear"/>
    </w:rPr>
  </w:style>
  <w:style w:customStyle="1" w:styleId="VariableTok" w:type="character">
    <w:name w:val="VariableTok"/>
    <w:basedOn w:val="VerbatimChar"/>
    <w:rPr>
      <w:rFonts w:ascii="Consolas" w:cs="Times New Roman (Body CS)" w:hAnsi="Consolas"/>
      <w:b w:val="0"/>
      <w:color w:val="000000"/>
      <w:sz w:val="22"/>
      <w:shd w:color="auto" w:fill="F8F8F8" w:val="clear"/>
    </w:rPr>
  </w:style>
  <w:style w:customStyle="1" w:styleId="ControlFlowTok" w:type="character">
    <w:name w:val="ControlFlowTok"/>
    <w:basedOn w:val="VerbatimChar"/>
    <w:rPr>
      <w:rFonts w:ascii="Consolas" w:cs="Times New Roman (Body CS)" w:hAnsi="Consolas"/>
      <w:b/>
      <w:color w:val="204A87"/>
      <w:sz w:val="22"/>
      <w:shd w:color="auto" w:fill="F8F8F8" w:val="clear"/>
    </w:rPr>
  </w:style>
  <w:style w:customStyle="1" w:styleId="OperatorTok" w:type="character">
    <w:name w:val="OperatorTok"/>
    <w:basedOn w:val="VerbatimChar"/>
    <w:rPr>
      <w:rFonts w:ascii="Consolas" w:cs="Times New Roman (Body CS)" w:hAnsi="Consolas"/>
      <w:b/>
      <w:color w:val="CE5C00"/>
      <w:sz w:val="22"/>
      <w:shd w:color="auto" w:fill="F8F8F8" w:val="clear"/>
    </w:rPr>
  </w:style>
  <w:style w:customStyle="1" w:styleId="BuiltInTok" w:type="character">
    <w:name w:val="BuiltInTok"/>
    <w:basedOn w:val="VerbatimChar"/>
    <w:rPr>
      <w:rFonts w:ascii="Consolas" w:cs="Times New Roman (Body CS)" w:hAnsi="Consolas"/>
      <w:b w:val="0"/>
      <w:sz w:val="22"/>
      <w:shd w:color="auto" w:fill="F8F8F8" w:val="clear"/>
    </w:rPr>
  </w:style>
  <w:style w:customStyle="1" w:styleId="ExtensionTok" w:type="character">
    <w:name w:val="ExtensionTok"/>
    <w:basedOn w:val="VerbatimChar"/>
    <w:rPr>
      <w:rFonts w:ascii="Consolas" w:cs="Times New Roman (Body CS)" w:hAnsi="Consolas"/>
      <w:b w:val="0"/>
      <w:sz w:val="22"/>
      <w:shd w:color="auto" w:fill="F8F8F8" w:val="clear"/>
    </w:rPr>
  </w:style>
  <w:style w:customStyle="1" w:styleId="PreprocessorTok" w:type="character">
    <w:name w:val="PreprocessorTok"/>
    <w:basedOn w:val="VerbatimChar"/>
    <w:rPr>
      <w:rFonts w:ascii="Consolas" w:cs="Times New Roman (Body CS)" w:hAnsi="Consolas"/>
      <w:b w:val="0"/>
      <w:i/>
      <w:color w:val="8F5902"/>
      <w:sz w:val="22"/>
      <w:shd w:color="auto" w:fill="F8F8F8" w:val="clear"/>
    </w:rPr>
  </w:style>
  <w:style w:customStyle="1" w:styleId="AttributeTok" w:type="character">
    <w:name w:val="AttributeTok"/>
    <w:basedOn w:val="VerbatimChar"/>
    <w:rPr>
      <w:rFonts w:ascii="Consolas" w:cs="Times New Roman (Body CS)" w:hAnsi="Consolas"/>
      <w:b w:val="0"/>
      <w:color w:val="C4A000"/>
      <w:sz w:val="22"/>
      <w:shd w:color="auto" w:fill="F8F8F8" w:val="clear"/>
    </w:rPr>
  </w:style>
  <w:style w:customStyle="1" w:styleId="RegionMarkerTok" w:type="character">
    <w:name w:val="RegionMarkerTok"/>
    <w:basedOn w:val="VerbatimChar"/>
    <w:rPr>
      <w:rFonts w:ascii="Consolas" w:cs="Times New Roman (Body CS)" w:hAnsi="Consolas"/>
      <w:b w:val="0"/>
      <w:sz w:val="22"/>
      <w:shd w:color="auto" w:fill="F8F8F8" w:val="clear"/>
    </w:rPr>
  </w:style>
  <w:style w:customStyle="1" w:styleId="InformationTok" w:type="character">
    <w:name w:val="InformationTok"/>
    <w:basedOn w:val="VerbatimChar"/>
    <w:rPr>
      <w:rFonts w:ascii="Consolas" w:cs="Times New Roman (Body CS)" w:hAnsi="Consolas"/>
      <w:b/>
      <w:i/>
      <w:color w:val="8F5902"/>
      <w:sz w:val="22"/>
      <w:shd w:color="auto" w:fill="F8F8F8" w:val="clear"/>
    </w:rPr>
  </w:style>
  <w:style w:customStyle="1" w:styleId="WarningTok" w:type="character">
    <w:name w:val="WarningTok"/>
    <w:basedOn w:val="VerbatimChar"/>
    <w:rPr>
      <w:rFonts w:ascii="Consolas" w:cs="Times New Roman (Body CS)" w:hAnsi="Consolas"/>
      <w:b/>
      <w:i/>
      <w:color w:val="8F5902"/>
      <w:sz w:val="22"/>
      <w:shd w:color="auto" w:fill="F8F8F8" w:val="clear"/>
    </w:rPr>
  </w:style>
  <w:style w:customStyle="1" w:styleId="AlertTok" w:type="character">
    <w:name w:val="AlertTok"/>
    <w:basedOn w:val="VerbatimChar"/>
    <w:rPr>
      <w:rFonts w:ascii="Consolas" w:cs="Times New Roman (Body CS)" w:hAnsi="Consolas"/>
      <w:b w:val="0"/>
      <w:color w:val="EF2929"/>
      <w:sz w:val="22"/>
      <w:shd w:color="auto" w:fill="F8F8F8" w:val="clear"/>
    </w:rPr>
  </w:style>
  <w:style w:customStyle="1" w:styleId="ErrorTok" w:type="character">
    <w:name w:val="ErrorTok"/>
    <w:basedOn w:val="VerbatimChar"/>
    <w:rPr>
      <w:rFonts w:ascii="Consolas" w:cs="Times New Roman (Body CS)" w:hAnsi="Consolas"/>
      <w:b/>
      <w:color w:val="A40000"/>
      <w:sz w:val="22"/>
      <w:shd w:color="auto" w:fill="F8F8F8" w:val="clear"/>
    </w:rPr>
  </w:style>
  <w:style w:customStyle="1" w:styleId="NormalTok" w:type="character">
    <w:name w:val="NormalTok"/>
    <w:basedOn w:val="VerbatimChar"/>
    <w:rPr>
      <w:rFonts w:ascii="Consolas" w:cs="Times New Roman (Body CS)" w:hAnsi="Consolas"/>
      <w:b w:val="0"/>
      <w:sz w:val="22"/>
      <w:shd w:color="auto" w:fill="F8F8F8" w:val="clear"/>
    </w:rPr>
  </w:style>
  <w:style w:styleId="FollowedHyperlink" w:type="character">
    <w:name w:val="FollowedHyperlink"/>
    <w:basedOn w:val="DefaultParagraphFont"/>
    <w:semiHidden/>
    <w:unhideWhenUsed/>
    <w:rsid w:val="00FB36A9"/>
    <w:rPr>
      <w:color w:themeColor="followedHyperlink" w:val="800080"/>
      <w:u w:val="single"/>
    </w:rPr>
  </w:style>
  <w:style w:customStyle="1" w:styleId="BodyTextChar" w:type="character">
    <w:name w:val="Body Text Char"/>
    <w:basedOn w:val="DefaultParagraphFont"/>
    <w:link w:val="BodyText"/>
    <w:rsid w:val="00006BBD"/>
    <w:rPr>
      <w:rFonts w:ascii="Times New Roman" w:hAnsi="Times New Roman"/>
      <w:sz w:val="22"/>
    </w:rPr>
  </w:style>
  <w:style w:styleId="LineNumber" w:type="character">
    <w:name w:val="line number"/>
    <w:basedOn w:val="DefaultParagraphFont"/>
    <w:semiHidden/>
    <w:unhideWhenUsed/>
    <w:rsid w:val="00996992"/>
  </w:style>
  <w:style w:styleId="TOC1" w:type="paragraph">
    <w:name w:val="toc 1"/>
    <w:basedOn w:val="Normal"/>
    <w:next w:val="Normal"/>
    <w:autoRedefine/>
    <w:uiPriority w:val="39"/>
    <w:unhideWhenUsed/>
    <w:rsid w:val="00C26FE1"/>
    <w:pPr>
      <w:spacing w:after="120" w:before="120"/>
    </w:pPr>
    <w:rPr>
      <w:b/>
      <w:bCs/>
      <w:caps/>
      <w:szCs w:val="20"/>
    </w:rPr>
  </w:style>
  <w:style w:styleId="TOC2" w:type="paragraph">
    <w:name w:val="toc 2"/>
    <w:basedOn w:val="Normal"/>
    <w:next w:val="Normal"/>
    <w:autoRedefine/>
    <w:uiPriority w:val="39"/>
    <w:unhideWhenUsed/>
    <w:rsid w:val="00C26FE1"/>
    <w:pPr>
      <w:spacing w:after="0"/>
      <w:ind w:left="200"/>
    </w:pPr>
    <w:rPr>
      <w:smallCaps/>
      <w:szCs w:val="20"/>
    </w:rPr>
  </w:style>
  <w:style w:styleId="TOC3" w:type="paragraph">
    <w:name w:val="toc 3"/>
    <w:basedOn w:val="Normal"/>
    <w:next w:val="Normal"/>
    <w:autoRedefine/>
    <w:uiPriority w:val="39"/>
    <w:unhideWhenUsed/>
    <w:rsid w:val="00C26FE1"/>
    <w:pPr>
      <w:spacing w:after="0"/>
      <w:ind w:left="400"/>
    </w:pPr>
    <w:rPr>
      <w:i/>
      <w:iCs/>
      <w:szCs w:val="20"/>
    </w:rPr>
  </w:style>
  <w:style w:styleId="TOC4" w:type="paragraph">
    <w:name w:val="toc 4"/>
    <w:basedOn w:val="Normal"/>
    <w:next w:val="Normal"/>
    <w:autoRedefine/>
    <w:unhideWhenUsed/>
    <w:rsid w:val="00C26FE1"/>
    <w:pPr>
      <w:spacing w:after="0"/>
      <w:ind w:left="600"/>
    </w:pPr>
    <w:rPr>
      <w:sz w:val="18"/>
      <w:szCs w:val="18"/>
    </w:rPr>
  </w:style>
  <w:style w:styleId="TOC5" w:type="paragraph">
    <w:name w:val="toc 5"/>
    <w:basedOn w:val="Normal"/>
    <w:next w:val="Normal"/>
    <w:autoRedefine/>
    <w:unhideWhenUsed/>
    <w:rsid w:val="00C26FE1"/>
    <w:pPr>
      <w:spacing w:after="0"/>
      <w:ind w:left="800"/>
    </w:pPr>
    <w:rPr>
      <w:sz w:val="18"/>
      <w:szCs w:val="18"/>
    </w:rPr>
  </w:style>
  <w:style w:styleId="TOC6" w:type="paragraph">
    <w:name w:val="toc 6"/>
    <w:basedOn w:val="Normal"/>
    <w:next w:val="Normal"/>
    <w:autoRedefine/>
    <w:unhideWhenUsed/>
    <w:rsid w:val="00C26FE1"/>
    <w:pPr>
      <w:spacing w:after="0"/>
      <w:ind w:left="1000"/>
    </w:pPr>
    <w:rPr>
      <w:sz w:val="18"/>
      <w:szCs w:val="18"/>
    </w:rPr>
  </w:style>
  <w:style w:styleId="TOC7" w:type="paragraph">
    <w:name w:val="toc 7"/>
    <w:basedOn w:val="Normal"/>
    <w:next w:val="Normal"/>
    <w:autoRedefine/>
    <w:unhideWhenUsed/>
    <w:rsid w:val="00C26FE1"/>
    <w:pPr>
      <w:spacing w:after="0"/>
      <w:ind w:left="1200"/>
    </w:pPr>
    <w:rPr>
      <w:sz w:val="18"/>
      <w:szCs w:val="18"/>
    </w:rPr>
  </w:style>
  <w:style w:styleId="TOC8" w:type="paragraph">
    <w:name w:val="toc 8"/>
    <w:basedOn w:val="Normal"/>
    <w:next w:val="Normal"/>
    <w:autoRedefine/>
    <w:unhideWhenUsed/>
    <w:rsid w:val="00C26FE1"/>
    <w:pPr>
      <w:spacing w:after="0"/>
      <w:ind w:left="1400"/>
    </w:pPr>
    <w:rPr>
      <w:sz w:val="18"/>
      <w:szCs w:val="18"/>
    </w:rPr>
  </w:style>
  <w:style w:styleId="TOC9" w:type="paragraph">
    <w:name w:val="toc 9"/>
    <w:basedOn w:val="Normal"/>
    <w:next w:val="Normal"/>
    <w:autoRedefine/>
    <w:unhideWhenUsed/>
    <w:rsid w:val="00C26FE1"/>
    <w:pPr>
      <w:spacing w:after="0"/>
      <w:ind w:left="1600"/>
    </w:pPr>
    <w:rPr>
      <w:sz w:val="18"/>
      <w:szCs w:val="18"/>
    </w:rPr>
  </w:style>
  <w:style w:customStyle="1" w:styleId="CurrentList1" w:type="numbering">
    <w:name w:val="Current List1"/>
    <w:uiPriority w:val="99"/>
    <w:rsid w:val="00640951"/>
    <w:pPr>
      <w:numPr>
        <w:numId w:val="26"/>
      </w:numPr>
    </w:pPr>
  </w:style>
  <w:style w:customStyle="1" w:styleId="CurrentList2" w:type="numbering">
    <w:name w:val="Current List2"/>
    <w:uiPriority w:val="99"/>
    <w:rsid w:val="00640951"/>
    <w:pPr>
      <w:numPr>
        <w:numId w:val="27"/>
      </w:numPr>
    </w:pPr>
  </w:style>
  <w:style w:customStyle="1" w:styleId="CurrentList3" w:type="numbering">
    <w:name w:val="Current List3"/>
    <w:uiPriority w:val="99"/>
    <w:rsid w:val="00640951"/>
    <w:pPr>
      <w:numPr>
        <w:numId w:val="28"/>
      </w:numPr>
    </w:pPr>
  </w:style>
  <w:style w:customStyle="1" w:styleId="CurrentList4" w:type="numbering">
    <w:name w:val="Current List4"/>
    <w:uiPriority w:val="99"/>
    <w:rsid w:val="00F20885"/>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webSettings" Target="webSettings.xml"/><Relationship Id="rId26" Type="http://schemas.openxmlformats.org/officeDocument/2006/relationships/hyperlink" Target="https://www.kunalganglani.com/blog/postgresql-vs-mysql-2026" TargetMode="External"/><Relationship Id="rId50" Type="http://schemas.openxmlformats.org/officeDocument/2006/relationships/hyperlink" Target="https://doi.org/10.2196/68898" TargetMode="External"/><Relationship Id="rId42" Type="http://schemas.openxmlformats.org/officeDocument/2006/relationships/hyperlink" Target="https://posit.co/blog/posit-ai-priced-long-run" TargetMode="External"/><Relationship Id="rId47" Type="http://schemas.openxmlformats.org/officeDocument/2006/relationships/hyperlink" Target="https://www.microsoft.com/licensing/guidance/sql" TargetMode="External"/><Relationship Id="rId63" Type="http://schemas.openxmlformats.org/officeDocument/2006/relationships/customXml" Target="../customXml/item3.xml"/><Relationship Id="rId12" Type="http://schemas.openxmlformats.org/officeDocument/2006/relationships/fontTable" Target="fontTable.xml"/><Relationship Id="rId25" Type="http://schemas.openxmlformats.org/officeDocument/2006/relationships/hyperlink" Target="https://jupyter-ai.readthedocs.io/en/v3/" TargetMode="External"/><Relationship Id="rId46" Type="http://schemas.openxmlformats.org/officeDocument/2006/relationships/hyperlink" Target="https://learn.microsoft.com/en-us/sql/big-data-cluster/deploy-get-started?view=sql-server-ver17" TargetMode="External"/><Relationship Id="rId16" Type="http://schemas.openxmlformats.org/officeDocument/2006/relationships/numbering" Target="numbering.xml"/><Relationship Id="rId62" Type="http://schemas.openxmlformats.org/officeDocument/2006/relationships/customXml" Target="../customXml/item2.xml"/><Relationship Id="rId11" Type="http://schemas.openxmlformats.org/officeDocument/2006/relationships/theme" Target="theme/theme1.xml"/><Relationship Id="rId37" Type="http://schemas.openxmlformats.org/officeDocument/2006/relationships/hyperlink" Target="../Toolscriteriatable.html" TargetMode="External"/><Relationship Id="rId58" Type="http://schemas.openxmlformats.org/officeDocument/2006/relationships/hyperlink" Target="https://doi.org/10.3390/fi16070221" TargetMode="External"/><Relationship Id="rId45" Type="http://schemas.openxmlformats.org/officeDocument/2006/relationships/hyperlink" Target="https://learn.microsoft.com/en-us/sql/linux/sql-server-linux-docker-container-deployment?view=sql-server-ver17&amp;viewFallbackFrom=sql-server-ver17%2Chttps%3A%2F%2Flearn.microsoft.com%2Fen-us%2Fsql%2Fbig-data-cluster%2Fdeploy-get-started%3Fview%3Dsql-server-ver17&amp;pivots=cs1-bash" TargetMode="External"/><Relationship Id="rId24" Type="http://schemas.openxmlformats.org/officeDocument/2006/relationships/hyperlink" Target="https://posit.co/blog/introducing-ai-in-rstudio" TargetMode="External"/><Relationship Id="rId15" Type="http://schemas.openxmlformats.org/officeDocument/2006/relationships/styles" Target="styles.xml"/><Relationship Id="rId61" Type="http://schemas.openxmlformats.org/officeDocument/2006/relationships/customXml" Target="../customXml/item1.xml"/><Relationship Id="rId10" Type="http://schemas.openxmlformats.org/officeDocument/2006/relationships/footnotes" Target="footnotes.xml"/><Relationship Id="rId60" Type="http://schemas.openxmlformats.org/officeDocument/2006/relationships/hyperlink" Target="https://doi.org/10.3389/fmed.2024.1505692" TargetMode="External"/><Relationship Id="rId14" Type="http://schemas.openxmlformats.org/officeDocument/2006/relationships/settings" Target="settings.xml"/><Relationship Id="rId9" Type="http://schemas.openxmlformats.org/officeDocument/2006/relationships/comments" Target="comments.xml"/><Relationship Id="rId27" Type="http://schemas.openxmlformats.org/officeDocument/2006/relationships/hyperlink" Target="https://computingforgeeks.com/open-source-llm-comparison/"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www.kunalganglani.com/blog/postgresql-vs-mysql-2026" TargetMode="External"/><Relationship Id="rId50" Type="http://schemas.openxmlformats.org/officeDocument/2006/relationships/hyperlink" Target="https://doi.org/10.2196/68898" TargetMode="External"/><Relationship Id="rId42" Type="http://schemas.openxmlformats.org/officeDocument/2006/relationships/hyperlink" Target="https://posit.co/blog/posit-ai-priced-long-run" TargetMode="External"/><Relationship Id="rId47" Type="http://schemas.openxmlformats.org/officeDocument/2006/relationships/hyperlink" Target="https://www.microsoft.com/licensing/guidance/sql" TargetMode="External"/><Relationship Id="rId25" Type="http://schemas.openxmlformats.org/officeDocument/2006/relationships/hyperlink" Target="https://jupyter-ai.readthedocs.io/en/v3/" TargetMode="External"/><Relationship Id="rId46" Type="http://schemas.openxmlformats.org/officeDocument/2006/relationships/hyperlink" Target="https://learn.microsoft.com/en-us/sql/big-data-cluster/deploy-get-started?view=sql-server-ver17" TargetMode="External"/><Relationship Id="rId37" Type="http://schemas.openxmlformats.org/officeDocument/2006/relationships/hyperlink" Target="../Toolscriteriatable.html" TargetMode="External"/><Relationship Id="rId58" Type="http://schemas.openxmlformats.org/officeDocument/2006/relationships/hyperlink" Target="https://doi.org/10.3390/fi16070221" TargetMode="External"/><Relationship Id="rId45" Type="http://schemas.openxmlformats.org/officeDocument/2006/relationships/hyperlink" Target="https://learn.microsoft.com/en-us/sql/linux/sql-server-linux-docker-container-deployment?view=sql-server-ver17&amp;viewFallbackFrom=sql-server-ver17%2Chttps%3A%2F%2Flearn.microsoft.com%2Fen-us%2Fsql%2Fbig-data-cluster%2Fdeploy-get-started%3Fview%3Dsql-server-ver17&amp;pivots=cs1-bash" TargetMode="External"/><Relationship Id="rId24" Type="http://schemas.openxmlformats.org/officeDocument/2006/relationships/hyperlink" Target="https://posit.co/blog/introducing-ai-in-rstudio" TargetMode="External"/><Relationship Id="rId60" Type="http://schemas.openxmlformats.org/officeDocument/2006/relationships/hyperlink" Target="https://doi.org/10.3389/fmed.2024.1505692" TargetMode="External"/><Relationship Id="rId27" Type="http://schemas.openxmlformats.org/officeDocument/2006/relationships/hyperlink" Target="https://computingforgeeks.com/open-source-llm-compari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2CD7B4-CAA0-4615-B697-56FBC5D36F54}"/>
</file>

<file path=customXml/itemProps2.xml><?xml version="1.0" encoding="utf-8"?>
<ds:datastoreItem xmlns:ds="http://schemas.openxmlformats.org/officeDocument/2006/customXml" ds:itemID="{1BD16011-8C15-45BF-AE6F-D6E66056297C}"/>
</file>

<file path=customXml/itemProps3.xml><?xml version="1.0" encoding="utf-8"?>
<ds:datastoreItem xmlns:ds="http://schemas.openxmlformats.org/officeDocument/2006/customXml" ds:itemID="{45574726-62DA-4B36-9373-5DC2D373E6D6}"/>
</file>

<file path=docProps/app.xml><?xml version="1.0" encoding="utf-8"?>
<Properties xmlns="http://schemas.openxmlformats.org/officeDocument/2006/extended-properties" xmlns:vt="http://schemas.openxmlformats.org/officeDocument/2006/docPropsVTypes">
  <Template>Normal.dotm</Template>
  <TotalTime>61</TotalTime>
  <Pages>7</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Package 3.2/4.2: Assessment and Prioritization of Tools and Platforms</dc:title>
  <dc:creator/>
  <cp:keywords/>
  <cp:lastModifiedBy>alberto</cp:lastModifiedBy>
  <dcterms:created xsi:type="dcterms:W3CDTF">2026-07-01T01:15:43Z</dcterms:created>
  <dcterms:modified xsi:type="dcterms:W3CDTF">2026-07-01T11:15:45Z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for3_4_point_2.bib</vt:lpwstr>
  </property>
  <property fmtid="{D5CDD505-2E9C-101B-9397-08002B2CF9AE}" pid="3" name="csl">
    <vt:lpwstr>qje.csl</vt:lpwstr>
  </property>
  <property fmtid="{D5CDD505-2E9C-101B-9397-08002B2CF9AE}" pid="4" name="output">
    <vt:lpwstr/>
  </property>
  <property fmtid="{D5CDD505-2E9C-101B-9397-08002B2CF9AE}" pid="5" name="params">
    <vt:lpwstr/>
  </property>
  <property fmtid="{D5CDD505-2E9C-101B-9397-08002B2CF9AE}" pid="6" name="ContentTypeId">
    <vt:lpwstr>0x0101000782C1533C7AD74FAF51DA649FDA7DD4</vt:lpwstr>
  </property>
</Properties>
</file>