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6583C" w:rsidP="00104C6C" w:rsidRDefault="00A6583C" w14:paraId="5FD7AB94" w14:textId="2CF2596A">
      <w:pPr>
        <w:pStyle w:val="Body"/>
        <w:jc w:val="center"/>
      </w:pPr>
    </w:p>
    <w:p w:rsidRPr="00C6615D" w:rsidR="00C6615D" w:rsidP="00C6615D" w:rsidRDefault="00C6615D" w14:paraId="4C7AFC11" w14:textId="77777777"/>
    <w:p w:rsidR="00C6615D" w:rsidP="00104C6C" w:rsidRDefault="00104C6C" w14:paraId="7358D598" w14:textId="685CF552">
      <w:pPr>
        <w:pStyle w:val="Body"/>
        <w:jc w:val="center"/>
      </w:pPr>
      <w:r>
        <w:fldChar w:fldCharType="begin"/>
      </w:r>
      <w:r>
        <w:instrText xml:space="preserve"> INCLUDEPICTURE "https://spds.sydney.edu.au/wp-content/uploads/2025/03/ADSN-Logo-Black-Landscape-1024x223.png" \* MERGEFORMATINET </w:instrText>
      </w:r>
      <w:r>
        <w:fldChar w:fldCharType="separate"/>
      </w:r>
      <w:r>
        <w:rPr>
          <w:noProof/>
        </w:rPr>
        <w:drawing>
          <wp:inline distT="0" distB="0" distL="0" distR="0" wp14:anchorId="513C455F" wp14:editId="4BA64270">
            <wp:extent cx="4965895" cy="1079657"/>
            <wp:effectExtent l="0" t="0" r="0" b="0"/>
            <wp:docPr id="215785053" name="Picture 1" descr="Australian Data Science Network Conference 2025 - Sydne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stralian Data Science Network Conference 2025 - Sydney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01002" cy="1109031"/>
                    </a:xfrm>
                    <a:prstGeom prst="rect">
                      <a:avLst/>
                    </a:prstGeom>
                    <a:noFill/>
                    <a:ln>
                      <a:noFill/>
                    </a:ln>
                  </pic:spPr>
                </pic:pic>
              </a:graphicData>
            </a:graphic>
          </wp:inline>
        </w:drawing>
      </w:r>
      <w:r>
        <w:fldChar w:fldCharType="end"/>
      </w:r>
    </w:p>
    <w:p w:rsidR="00104C6C" w:rsidP="008C0E6C" w:rsidRDefault="00104C6C" w14:paraId="3B36F9B2" w14:textId="77777777">
      <w:pPr>
        <w:pStyle w:val="Heading1"/>
      </w:pPr>
    </w:p>
    <w:p w:rsidRPr="00104C6C" w:rsidR="00A6583C" w:rsidP="00104C6C" w:rsidRDefault="00A6583C" w14:paraId="35AB4D19" w14:textId="7DDAC3C3">
      <w:pPr>
        <w:pStyle w:val="Body"/>
        <w:jc w:val="center"/>
        <w:rPr>
          <w:sz w:val="32"/>
          <w:szCs w:val="32"/>
        </w:rPr>
      </w:pPr>
      <w:r w:rsidRPr="00104C6C">
        <w:rPr>
          <w:sz w:val="32"/>
          <w:szCs w:val="32"/>
        </w:rPr>
        <w:t>Advanced Analytics and AI Resource Hub</w:t>
      </w:r>
      <w:r w:rsidR="00DF1876">
        <w:rPr>
          <w:sz w:val="32"/>
          <w:szCs w:val="32"/>
        </w:rPr>
        <w:t xml:space="preserve"> (AAAIR)</w:t>
      </w:r>
    </w:p>
    <w:p w:rsidR="00104C6C" w:rsidP="00104C6C" w:rsidRDefault="00104C6C" w14:paraId="1D071556" w14:textId="77777777">
      <w:pPr>
        <w:pStyle w:val="Body"/>
        <w:jc w:val="center"/>
        <w:rPr>
          <w:sz w:val="32"/>
          <w:szCs w:val="32"/>
        </w:rPr>
      </w:pPr>
    </w:p>
    <w:p w:rsidR="00104C6C" w:rsidP="00104C6C" w:rsidRDefault="00A6583C" w14:paraId="744ECB65" w14:textId="77777777">
      <w:pPr>
        <w:pStyle w:val="Body"/>
        <w:jc w:val="center"/>
        <w:rPr>
          <w:sz w:val="32"/>
          <w:szCs w:val="32"/>
        </w:rPr>
      </w:pPr>
      <w:r w:rsidRPr="00104C6C">
        <w:rPr>
          <w:sz w:val="32"/>
          <w:szCs w:val="32"/>
        </w:rPr>
        <w:t xml:space="preserve">Work Package 5.2: Assessment and </w:t>
      </w:r>
      <w:proofErr w:type="spellStart"/>
      <w:r w:rsidRPr="00104C6C">
        <w:rPr>
          <w:sz w:val="32"/>
          <w:szCs w:val="32"/>
        </w:rPr>
        <w:t>Prioritisation</w:t>
      </w:r>
      <w:proofErr w:type="spellEnd"/>
      <w:r w:rsidRPr="00104C6C">
        <w:rPr>
          <w:sz w:val="32"/>
          <w:szCs w:val="32"/>
        </w:rPr>
        <w:t xml:space="preserve"> of </w:t>
      </w:r>
    </w:p>
    <w:p w:rsidRPr="00104C6C" w:rsidR="00C6615D" w:rsidP="00104C6C" w:rsidRDefault="00A6583C" w14:paraId="55B81F39" w14:textId="33CA55EA">
      <w:pPr>
        <w:pStyle w:val="Body"/>
        <w:jc w:val="center"/>
        <w:rPr>
          <w:sz w:val="32"/>
          <w:szCs w:val="32"/>
        </w:rPr>
      </w:pPr>
      <w:r w:rsidRPr="00104C6C">
        <w:rPr>
          <w:sz w:val="32"/>
          <w:szCs w:val="32"/>
        </w:rPr>
        <w:t>Ethics and Governance Assets</w:t>
      </w:r>
    </w:p>
    <w:p w:rsidR="00C6615D" w:rsidP="00C6615D" w:rsidRDefault="00C6615D" w14:paraId="4C2B5F9B" w14:textId="77777777"/>
    <w:p w:rsidR="00104C6C" w:rsidP="00C6615D" w:rsidRDefault="00104C6C" w14:paraId="6087FDA4" w14:textId="77777777"/>
    <w:p w:rsidRPr="00C6615D" w:rsidR="00C6615D" w:rsidP="00C6615D" w:rsidRDefault="00C6615D" w14:paraId="05EEE323" w14:textId="0938106C">
      <w:r>
        <w:t>Deliv</w:t>
      </w:r>
      <w:r w:rsidR="00962C95">
        <w:t>ered</w:t>
      </w:r>
      <w:r>
        <w:t xml:space="preserve"> to</w:t>
      </w:r>
      <w:r w:rsidR="00F55688">
        <w:t xml:space="preserve"> the</w:t>
      </w:r>
      <w:r>
        <w:t xml:space="preserve">: </w:t>
      </w:r>
    </w:p>
    <w:p w:rsidR="00A6583C" w:rsidP="00962C95" w:rsidRDefault="00C64AE7" w14:paraId="582CA4A8" w14:textId="1E77B5D3">
      <w:pPr>
        <w:jc w:val="center"/>
      </w:pPr>
      <w:r>
        <w:fldChar w:fldCharType="begin"/>
      </w:r>
      <w:r>
        <w:instrText xml:space="preserve"> INCLUDEPICTURE "https://scienceandtechnologyaustralia.org.au/wp-content/uploads/2021/12/ARDC_website_logo.jpg" \* MERGEFORMATINET </w:instrText>
      </w:r>
      <w:r>
        <w:fldChar w:fldCharType="separate"/>
      </w:r>
      <w:r>
        <w:rPr>
          <w:noProof/>
        </w:rPr>
        <w:drawing>
          <wp:inline distT="0" distB="0" distL="0" distR="0" wp14:anchorId="3C682287" wp14:editId="0D80BA4C">
            <wp:extent cx="2926080" cy="1645607"/>
            <wp:effectExtent l="0" t="0" r="0" b="5715"/>
            <wp:docPr id="1471366813" name="Picture 5" descr="Australian Research Data Commons (ARDC) | Scienc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tralian Research Data Commons (ARDC) | Science an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0738" cy="1681970"/>
                    </a:xfrm>
                    <a:prstGeom prst="rect">
                      <a:avLst/>
                    </a:prstGeom>
                    <a:noFill/>
                    <a:ln>
                      <a:noFill/>
                    </a:ln>
                  </pic:spPr>
                </pic:pic>
              </a:graphicData>
            </a:graphic>
          </wp:inline>
        </w:drawing>
      </w:r>
      <w:r>
        <w:fldChar w:fldCharType="end"/>
      </w:r>
    </w:p>
    <w:p w:rsidR="00A6583C" w:rsidP="00A6583C" w:rsidRDefault="00962C95" w14:paraId="29060E8E" w14:textId="7CADBAB8">
      <w:r>
        <w:t xml:space="preserve">Report date: </w:t>
      </w:r>
      <w:r w:rsidR="00A6583C">
        <w:t>16 Dec 2025</w:t>
      </w:r>
    </w:p>
    <w:p w:rsidRPr="00C6615D" w:rsidR="00C6615D" w:rsidP="00A6583C" w:rsidRDefault="00A6583C" w14:paraId="2DCF4A62" w14:textId="77777777">
      <w:pPr>
        <w:rPr>
          <w:i/>
          <w:iCs/>
        </w:rPr>
      </w:pPr>
      <w:r w:rsidRPr="00C6615D">
        <w:rPr>
          <w:i/>
          <w:iCs/>
        </w:rPr>
        <w:t xml:space="preserve">Co-authors: </w:t>
      </w:r>
      <w:r w:rsidRPr="00C6615D">
        <w:rPr>
          <w:i/>
          <w:iCs/>
        </w:rPr>
        <w:tab/>
      </w:r>
    </w:p>
    <w:p w:rsidR="00C6615D" w:rsidP="00A6583C" w:rsidRDefault="00C6615D" w14:paraId="3ED82241" w14:textId="28461975">
      <w:r>
        <w:t xml:space="preserve">Dr Bernadette </w:t>
      </w:r>
      <w:r w:rsidR="00A6583C">
        <w:t>Hyland-Wood</w:t>
      </w:r>
      <w:r>
        <w:t>,</w:t>
      </w:r>
      <w:r w:rsidR="00A6583C">
        <w:t xml:space="preserve"> </w:t>
      </w:r>
      <w:hyperlink w:history="1" r:id="rId10">
        <w:r w:rsidRPr="009F0065">
          <w:rPr>
            <w:rStyle w:val="Hyperlink"/>
          </w:rPr>
          <w:t>b.hylandwood@qut.edu.au</w:t>
        </w:r>
      </w:hyperlink>
    </w:p>
    <w:p w:rsidR="00C6615D" w:rsidP="00A6583C" w:rsidRDefault="00C6615D" w14:paraId="569E8987" w14:textId="476CA958">
      <w:r>
        <w:t>A/Prof Michael Guihot,</w:t>
      </w:r>
      <w:r w:rsidR="00A6583C">
        <w:t xml:space="preserve"> </w:t>
      </w:r>
      <w:hyperlink w:history="1" r:id="rId11">
        <w:r w:rsidRPr="009F0065">
          <w:rPr>
            <w:rStyle w:val="Hyperlink"/>
          </w:rPr>
          <w:t>michael.guihot@qut.edu.au</w:t>
        </w:r>
      </w:hyperlink>
    </w:p>
    <w:p w:rsidR="00C6615D" w:rsidP="00C6615D" w:rsidRDefault="00C6615D" w14:paraId="2F1ECDA1" w14:textId="526D9AB6">
      <w:r>
        <w:t xml:space="preserve">D/Professor Kerrie Mengersen, </w:t>
      </w:r>
      <w:hyperlink w:history="1" r:id="rId12">
        <w:r w:rsidRPr="009F0065">
          <w:rPr>
            <w:rStyle w:val="Hyperlink"/>
          </w:rPr>
          <w:t>k.mengersen@qut.edu.au</w:t>
        </w:r>
      </w:hyperlink>
    </w:p>
    <w:p w:rsidR="00A6583C" w:rsidP="00C6615D" w:rsidRDefault="00A6583C" w14:paraId="43D1C739" w14:textId="5EA4FD31"/>
    <w:p w:rsidR="00A6583C" w:rsidP="008C0E6C" w:rsidRDefault="00A6583C" w14:paraId="1F42B8C4" w14:textId="77777777">
      <w:pPr>
        <w:pStyle w:val="Heading1"/>
      </w:pPr>
      <w:r>
        <w:br w:type="column"/>
      </w:r>
    </w:p>
    <w:sdt>
      <w:sdtPr>
        <w:id w:val="1039165284"/>
        <w:docPartObj>
          <w:docPartGallery w:val="Table of Contents"/>
          <w:docPartUnique/>
        </w:docPartObj>
        <w:rPr>
          <w:rFonts w:ascii="Aptos" w:hAnsi="Aptos" w:eastAsia="Aptos" w:cs="" w:asciiTheme="minorAscii" w:hAnsiTheme="minorAscii" w:eastAsiaTheme="minorAscii" w:cstheme="minorBidi"/>
          <w:b w:val="0"/>
          <w:bCs w:val="0"/>
          <w:color w:val="auto"/>
          <w:kern w:val="2"/>
          <w:sz w:val="24"/>
          <w:szCs w:val="24"/>
          <w14:ligatures w14:val="standardContextual"/>
        </w:rPr>
      </w:sdtPr>
      <w:sdtEndPr>
        <w:rPr>
          <w:rFonts w:ascii="Aptos" w:hAnsi="Aptos" w:eastAsia="Aptos" w:cs="" w:asciiTheme="minorAscii" w:hAnsiTheme="minorAscii" w:eastAsiaTheme="minorAscii" w:cstheme="minorBidi"/>
          <w:b w:val="0"/>
          <w:bCs w:val="0"/>
          <w:noProof/>
          <w:color w:val="auto"/>
          <w:sz w:val="24"/>
          <w:szCs w:val="24"/>
        </w:rPr>
      </w:sdtEndPr>
      <w:sdtContent>
        <w:p w:rsidR="00A6583C" w:rsidRDefault="00A6583C" w14:paraId="5DB6F7DD" w14:textId="166DC7FD">
          <w:pPr>
            <w:pStyle w:val="TOCHeading"/>
          </w:pPr>
          <w:r>
            <w:t>Table of Contents</w:t>
          </w:r>
        </w:p>
        <w:p w:rsidRPr="00530654" w:rsidR="003D41CA" w:rsidP="003D41CA" w:rsidRDefault="003D41CA" w14:paraId="053A9FFA" w14:textId="77777777"/>
        <w:p w:rsidRPr="00372210" w:rsidR="00372210" w:rsidRDefault="00A6583C" w14:paraId="4BF2246D" w14:textId="716C3074">
          <w:pPr>
            <w:pStyle w:val="TOC1"/>
            <w:tabs>
              <w:tab w:val="right" w:leader="dot" w:pos="9350"/>
            </w:tabs>
            <w:rPr>
              <w:rFonts w:eastAsiaTheme="minorEastAsia"/>
              <w:b w:val="0"/>
              <w:bCs w:val="0"/>
              <w:i w:val="0"/>
              <w:iCs w:val="0"/>
              <w:noProof/>
            </w:rPr>
          </w:pPr>
          <w:r w:rsidRPr="00372210">
            <w:rPr>
              <w:b w:val="0"/>
              <w:bCs w:val="0"/>
            </w:rPr>
            <w:fldChar w:fldCharType="begin"/>
          </w:r>
          <w:r w:rsidRPr="00372210">
            <w:rPr>
              <w:b w:val="0"/>
              <w:bCs w:val="0"/>
            </w:rPr>
            <w:instrText xml:space="preserve"> TOC \o "1-3" \h \z \u </w:instrText>
          </w:r>
          <w:r w:rsidRPr="00372210">
            <w:rPr>
              <w:b w:val="0"/>
              <w:bCs w:val="0"/>
            </w:rPr>
            <w:fldChar w:fldCharType="separate"/>
          </w:r>
          <w:hyperlink w:history="1" w:anchor="_Toc216795897">
            <w:r w:rsidRPr="00372210" w:rsidR="00372210">
              <w:rPr>
                <w:rStyle w:val="Hyperlink"/>
                <w:b w:val="0"/>
                <w:bCs w:val="0"/>
                <w:noProof/>
              </w:rPr>
              <w:t>Work Package 5.2: Assessment and Prioritisation of Ethics and Governance Assets</w:t>
            </w:r>
            <w:r w:rsidRPr="00372210" w:rsidR="00372210">
              <w:rPr>
                <w:b w:val="0"/>
                <w:bCs w:val="0"/>
                <w:noProof/>
                <w:webHidden/>
              </w:rPr>
              <w:tab/>
            </w:r>
            <w:r w:rsidRPr="00372210" w:rsidR="00372210">
              <w:rPr>
                <w:b w:val="0"/>
                <w:bCs w:val="0"/>
                <w:noProof/>
                <w:webHidden/>
              </w:rPr>
              <w:fldChar w:fldCharType="begin"/>
            </w:r>
            <w:r w:rsidRPr="00372210" w:rsidR="00372210">
              <w:rPr>
                <w:b w:val="0"/>
                <w:bCs w:val="0"/>
                <w:noProof/>
                <w:webHidden/>
              </w:rPr>
              <w:instrText xml:space="preserve"> PAGEREF _Toc216795897 \h </w:instrText>
            </w:r>
            <w:r w:rsidRPr="00372210" w:rsidR="00372210">
              <w:rPr>
                <w:b w:val="0"/>
                <w:bCs w:val="0"/>
                <w:noProof/>
                <w:webHidden/>
              </w:rPr>
            </w:r>
            <w:r w:rsidRPr="00372210" w:rsidR="00372210">
              <w:rPr>
                <w:b w:val="0"/>
                <w:bCs w:val="0"/>
                <w:noProof/>
                <w:webHidden/>
              </w:rPr>
              <w:fldChar w:fldCharType="separate"/>
            </w:r>
            <w:r w:rsidRPr="00372210" w:rsidR="00372210">
              <w:rPr>
                <w:b w:val="0"/>
                <w:bCs w:val="0"/>
                <w:noProof/>
                <w:webHidden/>
              </w:rPr>
              <w:t>3</w:t>
            </w:r>
            <w:r w:rsidRPr="00372210" w:rsidR="00372210">
              <w:rPr>
                <w:b w:val="0"/>
                <w:bCs w:val="0"/>
                <w:noProof/>
                <w:webHidden/>
              </w:rPr>
              <w:fldChar w:fldCharType="end"/>
            </w:r>
          </w:hyperlink>
        </w:p>
        <w:p w:rsidRPr="00372210" w:rsidR="00372210" w:rsidRDefault="00372210" w14:paraId="236C3FD8" w14:textId="319353DD">
          <w:pPr>
            <w:pStyle w:val="TOC2"/>
            <w:tabs>
              <w:tab w:val="right" w:leader="dot" w:pos="9350"/>
            </w:tabs>
            <w:rPr>
              <w:rFonts w:eastAsiaTheme="minorEastAsia"/>
              <w:b w:val="0"/>
              <w:bCs w:val="0"/>
              <w:noProof/>
              <w:sz w:val="24"/>
              <w:szCs w:val="24"/>
            </w:rPr>
          </w:pPr>
          <w:hyperlink w:history="1" w:anchor="_Toc216795898">
            <w:r w:rsidRPr="00372210">
              <w:rPr>
                <w:rStyle w:val="Hyperlink"/>
                <w:b w:val="0"/>
                <w:bCs w:val="0"/>
                <w:noProof/>
              </w:rPr>
              <w:t>Executive Summary</w:t>
            </w:r>
            <w:r w:rsidRPr="00372210">
              <w:rPr>
                <w:b w:val="0"/>
                <w:bCs w:val="0"/>
                <w:noProof/>
                <w:webHidden/>
              </w:rPr>
              <w:tab/>
            </w:r>
            <w:r w:rsidRPr="00372210">
              <w:rPr>
                <w:b w:val="0"/>
                <w:bCs w:val="0"/>
                <w:noProof/>
                <w:webHidden/>
              </w:rPr>
              <w:fldChar w:fldCharType="begin"/>
            </w:r>
            <w:r w:rsidRPr="00372210">
              <w:rPr>
                <w:b w:val="0"/>
                <w:bCs w:val="0"/>
                <w:noProof/>
                <w:webHidden/>
              </w:rPr>
              <w:instrText xml:space="preserve"> PAGEREF _Toc216795898 \h </w:instrText>
            </w:r>
            <w:r w:rsidRPr="00372210">
              <w:rPr>
                <w:b w:val="0"/>
                <w:bCs w:val="0"/>
                <w:noProof/>
                <w:webHidden/>
              </w:rPr>
            </w:r>
            <w:r w:rsidRPr="00372210">
              <w:rPr>
                <w:b w:val="0"/>
                <w:bCs w:val="0"/>
                <w:noProof/>
                <w:webHidden/>
              </w:rPr>
              <w:fldChar w:fldCharType="separate"/>
            </w:r>
            <w:r w:rsidRPr="00372210">
              <w:rPr>
                <w:b w:val="0"/>
                <w:bCs w:val="0"/>
                <w:noProof/>
                <w:webHidden/>
              </w:rPr>
              <w:t>4</w:t>
            </w:r>
            <w:r w:rsidRPr="00372210">
              <w:rPr>
                <w:b w:val="0"/>
                <w:bCs w:val="0"/>
                <w:noProof/>
                <w:webHidden/>
              </w:rPr>
              <w:fldChar w:fldCharType="end"/>
            </w:r>
          </w:hyperlink>
        </w:p>
        <w:p w:rsidRPr="00372210" w:rsidR="00372210" w:rsidRDefault="00372210" w14:paraId="0AD9F792" w14:textId="680FA842">
          <w:pPr>
            <w:pStyle w:val="TOC2"/>
            <w:tabs>
              <w:tab w:val="left" w:pos="720"/>
              <w:tab w:val="right" w:leader="dot" w:pos="9350"/>
            </w:tabs>
            <w:rPr>
              <w:rFonts w:eastAsiaTheme="minorEastAsia"/>
              <w:b w:val="0"/>
              <w:bCs w:val="0"/>
              <w:noProof/>
              <w:sz w:val="24"/>
              <w:szCs w:val="24"/>
            </w:rPr>
          </w:pPr>
          <w:hyperlink w:history="1" w:anchor="_Toc216795899">
            <w:r w:rsidRPr="00372210">
              <w:rPr>
                <w:rStyle w:val="Hyperlink"/>
                <w:rFonts w:ascii="Helvetica" w:hAnsi="Helvetica" w:cs="Helvetica"/>
                <w:b w:val="0"/>
                <w:bCs w:val="0"/>
                <w:noProof/>
              </w:rPr>
              <w:t>I.</w:t>
            </w:r>
            <w:r w:rsidRPr="00372210">
              <w:rPr>
                <w:rFonts w:eastAsiaTheme="minorEastAsia"/>
                <w:b w:val="0"/>
                <w:bCs w:val="0"/>
                <w:noProof/>
                <w:sz w:val="24"/>
                <w:szCs w:val="24"/>
              </w:rPr>
              <w:tab/>
            </w:r>
            <w:r w:rsidRPr="00372210">
              <w:rPr>
                <w:rStyle w:val="Hyperlink"/>
                <w:rFonts w:ascii="Helvetica" w:hAnsi="Helvetica" w:cs="Helvetica"/>
                <w:b w:val="0"/>
                <w:bCs w:val="0"/>
                <w:noProof/>
                <w:kern w:val="0"/>
              </w:rPr>
              <w:t>Overview of Data and AI Governance Frameworks</w:t>
            </w:r>
            <w:r w:rsidRPr="00372210">
              <w:rPr>
                <w:rStyle w:val="Hyperlink"/>
                <w:b w:val="0"/>
                <w:bCs w:val="0"/>
                <w:noProof/>
              </w:rPr>
              <w:t xml:space="preserve"> (2022–2025)</w:t>
            </w:r>
            <w:r w:rsidRPr="00372210">
              <w:rPr>
                <w:b w:val="0"/>
                <w:bCs w:val="0"/>
                <w:noProof/>
                <w:webHidden/>
              </w:rPr>
              <w:tab/>
            </w:r>
            <w:r w:rsidRPr="00372210">
              <w:rPr>
                <w:b w:val="0"/>
                <w:bCs w:val="0"/>
                <w:noProof/>
                <w:webHidden/>
              </w:rPr>
              <w:fldChar w:fldCharType="begin"/>
            </w:r>
            <w:r w:rsidRPr="00372210">
              <w:rPr>
                <w:b w:val="0"/>
                <w:bCs w:val="0"/>
                <w:noProof/>
                <w:webHidden/>
              </w:rPr>
              <w:instrText xml:space="preserve"> PAGEREF _Toc216795899 \h </w:instrText>
            </w:r>
            <w:r w:rsidRPr="00372210">
              <w:rPr>
                <w:b w:val="0"/>
                <w:bCs w:val="0"/>
                <w:noProof/>
                <w:webHidden/>
              </w:rPr>
            </w:r>
            <w:r w:rsidRPr="00372210">
              <w:rPr>
                <w:b w:val="0"/>
                <w:bCs w:val="0"/>
                <w:noProof/>
                <w:webHidden/>
              </w:rPr>
              <w:fldChar w:fldCharType="separate"/>
            </w:r>
            <w:r w:rsidRPr="00372210">
              <w:rPr>
                <w:b w:val="0"/>
                <w:bCs w:val="0"/>
                <w:noProof/>
                <w:webHidden/>
              </w:rPr>
              <w:t>5</w:t>
            </w:r>
            <w:r w:rsidRPr="00372210">
              <w:rPr>
                <w:b w:val="0"/>
                <w:bCs w:val="0"/>
                <w:noProof/>
                <w:webHidden/>
              </w:rPr>
              <w:fldChar w:fldCharType="end"/>
            </w:r>
          </w:hyperlink>
        </w:p>
        <w:p w:rsidRPr="00372210" w:rsidR="00372210" w:rsidRDefault="00372210" w14:paraId="66FB550F" w14:textId="6EDDE870">
          <w:pPr>
            <w:pStyle w:val="TOC2"/>
            <w:tabs>
              <w:tab w:val="left" w:pos="720"/>
              <w:tab w:val="right" w:leader="dot" w:pos="9350"/>
            </w:tabs>
            <w:rPr>
              <w:rFonts w:eastAsiaTheme="minorEastAsia"/>
              <w:b w:val="0"/>
              <w:bCs w:val="0"/>
              <w:noProof/>
              <w:sz w:val="24"/>
              <w:szCs w:val="24"/>
            </w:rPr>
          </w:pPr>
          <w:hyperlink w:history="1" w:anchor="_Toc216795900">
            <w:r w:rsidRPr="00372210">
              <w:rPr>
                <w:rStyle w:val="Hyperlink"/>
                <w:rFonts w:ascii="Helvetica" w:hAnsi="Helvetica" w:cs="Helvetica"/>
                <w:b w:val="0"/>
                <w:bCs w:val="0"/>
                <w:noProof/>
                <w:kern w:val="0"/>
              </w:rPr>
              <w:t>II.</w:t>
            </w:r>
            <w:r w:rsidRPr="00372210">
              <w:rPr>
                <w:rFonts w:eastAsiaTheme="minorEastAsia"/>
                <w:b w:val="0"/>
                <w:bCs w:val="0"/>
                <w:noProof/>
                <w:sz w:val="24"/>
                <w:szCs w:val="24"/>
              </w:rPr>
              <w:tab/>
            </w:r>
            <w:r w:rsidRPr="00372210">
              <w:rPr>
                <w:rStyle w:val="Hyperlink"/>
                <w:rFonts w:ascii="Helvetica" w:hAnsi="Helvetica" w:cs="Helvetica"/>
                <w:b w:val="0"/>
                <w:bCs w:val="0"/>
                <w:noProof/>
                <w:kern w:val="0"/>
              </w:rPr>
              <w:t>Challenges in the Adoption of Frameworks</w:t>
            </w:r>
            <w:r w:rsidRPr="00372210">
              <w:rPr>
                <w:b w:val="0"/>
                <w:bCs w:val="0"/>
                <w:noProof/>
                <w:webHidden/>
              </w:rPr>
              <w:tab/>
            </w:r>
            <w:r w:rsidRPr="00372210">
              <w:rPr>
                <w:b w:val="0"/>
                <w:bCs w:val="0"/>
                <w:noProof/>
                <w:webHidden/>
              </w:rPr>
              <w:fldChar w:fldCharType="begin"/>
            </w:r>
            <w:r w:rsidRPr="00372210">
              <w:rPr>
                <w:b w:val="0"/>
                <w:bCs w:val="0"/>
                <w:noProof/>
                <w:webHidden/>
              </w:rPr>
              <w:instrText xml:space="preserve"> PAGEREF _Toc216795900 \h </w:instrText>
            </w:r>
            <w:r w:rsidRPr="00372210">
              <w:rPr>
                <w:b w:val="0"/>
                <w:bCs w:val="0"/>
                <w:noProof/>
                <w:webHidden/>
              </w:rPr>
            </w:r>
            <w:r w:rsidRPr="00372210">
              <w:rPr>
                <w:b w:val="0"/>
                <w:bCs w:val="0"/>
                <w:noProof/>
                <w:webHidden/>
              </w:rPr>
              <w:fldChar w:fldCharType="separate"/>
            </w:r>
            <w:r w:rsidRPr="00372210">
              <w:rPr>
                <w:b w:val="0"/>
                <w:bCs w:val="0"/>
                <w:noProof/>
                <w:webHidden/>
              </w:rPr>
              <w:t>7</w:t>
            </w:r>
            <w:r w:rsidRPr="00372210">
              <w:rPr>
                <w:b w:val="0"/>
                <w:bCs w:val="0"/>
                <w:noProof/>
                <w:webHidden/>
              </w:rPr>
              <w:fldChar w:fldCharType="end"/>
            </w:r>
          </w:hyperlink>
        </w:p>
        <w:p w:rsidRPr="00372210" w:rsidR="00372210" w:rsidRDefault="00372210" w14:paraId="52FB030E" w14:textId="5892D3D1">
          <w:pPr>
            <w:pStyle w:val="TOC2"/>
            <w:tabs>
              <w:tab w:val="left" w:pos="960"/>
              <w:tab w:val="right" w:leader="dot" w:pos="9350"/>
            </w:tabs>
            <w:rPr>
              <w:rFonts w:eastAsiaTheme="minorEastAsia"/>
              <w:b w:val="0"/>
              <w:bCs w:val="0"/>
              <w:noProof/>
              <w:sz w:val="24"/>
              <w:szCs w:val="24"/>
            </w:rPr>
          </w:pPr>
          <w:hyperlink w:history="1" w:anchor="_Toc216795901">
            <w:r w:rsidRPr="00372210">
              <w:rPr>
                <w:rStyle w:val="Hyperlink"/>
                <w:rFonts w:ascii="Helvetica" w:hAnsi="Helvetica" w:cs="Helvetica"/>
                <w:b w:val="0"/>
                <w:bCs w:val="0"/>
                <w:noProof/>
              </w:rPr>
              <w:t>III.</w:t>
            </w:r>
            <w:r w:rsidRPr="00372210">
              <w:rPr>
                <w:rFonts w:eastAsiaTheme="minorEastAsia"/>
                <w:b w:val="0"/>
                <w:bCs w:val="0"/>
                <w:noProof/>
                <w:sz w:val="24"/>
                <w:szCs w:val="24"/>
              </w:rPr>
              <w:tab/>
            </w:r>
            <w:r w:rsidRPr="00372210">
              <w:rPr>
                <w:rStyle w:val="Hyperlink"/>
                <w:b w:val="0"/>
                <w:bCs w:val="0"/>
                <w:noProof/>
              </w:rPr>
              <w:t>Recommendations for ARDC Advanced Analytics and AI Resource Hub</w:t>
            </w:r>
            <w:r w:rsidRPr="00372210">
              <w:rPr>
                <w:b w:val="0"/>
                <w:bCs w:val="0"/>
                <w:noProof/>
                <w:webHidden/>
              </w:rPr>
              <w:tab/>
            </w:r>
            <w:r w:rsidRPr="00372210">
              <w:rPr>
                <w:b w:val="0"/>
                <w:bCs w:val="0"/>
                <w:noProof/>
                <w:webHidden/>
              </w:rPr>
              <w:fldChar w:fldCharType="begin"/>
            </w:r>
            <w:r w:rsidRPr="00372210">
              <w:rPr>
                <w:b w:val="0"/>
                <w:bCs w:val="0"/>
                <w:noProof/>
                <w:webHidden/>
              </w:rPr>
              <w:instrText xml:space="preserve"> PAGEREF _Toc216795901 \h </w:instrText>
            </w:r>
            <w:r w:rsidRPr="00372210">
              <w:rPr>
                <w:b w:val="0"/>
                <w:bCs w:val="0"/>
                <w:noProof/>
                <w:webHidden/>
              </w:rPr>
            </w:r>
            <w:r w:rsidRPr="00372210">
              <w:rPr>
                <w:b w:val="0"/>
                <w:bCs w:val="0"/>
                <w:noProof/>
                <w:webHidden/>
              </w:rPr>
              <w:fldChar w:fldCharType="separate"/>
            </w:r>
            <w:r w:rsidRPr="00372210">
              <w:rPr>
                <w:b w:val="0"/>
                <w:bCs w:val="0"/>
                <w:noProof/>
                <w:webHidden/>
              </w:rPr>
              <w:t>9</w:t>
            </w:r>
            <w:r w:rsidRPr="00372210">
              <w:rPr>
                <w:b w:val="0"/>
                <w:bCs w:val="0"/>
                <w:noProof/>
                <w:webHidden/>
              </w:rPr>
              <w:fldChar w:fldCharType="end"/>
            </w:r>
          </w:hyperlink>
        </w:p>
        <w:p w:rsidRPr="00372210" w:rsidR="00372210" w:rsidRDefault="00372210" w14:paraId="02B10B6D" w14:textId="67B78E96">
          <w:pPr>
            <w:pStyle w:val="TOC2"/>
            <w:tabs>
              <w:tab w:val="right" w:leader="dot" w:pos="9350"/>
            </w:tabs>
            <w:rPr>
              <w:rFonts w:eastAsiaTheme="minorEastAsia"/>
              <w:b w:val="0"/>
              <w:bCs w:val="0"/>
              <w:noProof/>
              <w:sz w:val="24"/>
              <w:szCs w:val="24"/>
            </w:rPr>
          </w:pPr>
          <w:hyperlink w:history="1" w:anchor="_Toc216795902">
            <w:r w:rsidRPr="00372210">
              <w:rPr>
                <w:rStyle w:val="Hyperlink"/>
                <w:rFonts w:eastAsia="Times New Roman"/>
                <w:b w:val="0"/>
                <w:bCs w:val="0"/>
                <w:noProof/>
              </w:rPr>
              <w:t>Conclusion</w:t>
            </w:r>
            <w:r w:rsidRPr="00372210">
              <w:rPr>
                <w:b w:val="0"/>
                <w:bCs w:val="0"/>
                <w:noProof/>
                <w:webHidden/>
              </w:rPr>
              <w:tab/>
            </w:r>
            <w:r w:rsidRPr="00372210">
              <w:rPr>
                <w:b w:val="0"/>
                <w:bCs w:val="0"/>
                <w:noProof/>
                <w:webHidden/>
              </w:rPr>
              <w:fldChar w:fldCharType="begin"/>
            </w:r>
            <w:r w:rsidRPr="00372210">
              <w:rPr>
                <w:b w:val="0"/>
                <w:bCs w:val="0"/>
                <w:noProof/>
                <w:webHidden/>
              </w:rPr>
              <w:instrText xml:space="preserve"> PAGEREF _Toc216795902 \h </w:instrText>
            </w:r>
            <w:r w:rsidRPr="00372210">
              <w:rPr>
                <w:b w:val="0"/>
                <w:bCs w:val="0"/>
                <w:noProof/>
                <w:webHidden/>
              </w:rPr>
            </w:r>
            <w:r w:rsidRPr="00372210">
              <w:rPr>
                <w:b w:val="0"/>
                <w:bCs w:val="0"/>
                <w:noProof/>
                <w:webHidden/>
              </w:rPr>
              <w:fldChar w:fldCharType="separate"/>
            </w:r>
            <w:r w:rsidRPr="00372210">
              <w:rPr>
                <w:b w:val="0"/>
                <w:bCs w:val="0"/>
                <w:noProof/>
                <w:webHidden/>
              </w:rPr>
              <w:t>12</w:t>
            </w:r>
            <w:r w:rsidRPr="00372210">
              <w:rPr>
                <w:b w:val="0"/>
                <w:bCs w:val="0"/>
                <w:noProof/>
                <w:webHidden/>
              </w:rPr>
              <w:fldChar w:fldCharType="end"/>
            </w:r>
          </w:hyperlink>
        </w:p>
        <w:p w:rsidRPr="00372210" w:rsidR="00372210" w:rsidRDefault="00372210" w14:paraId="5D10182E" w14:textId="1EDC3CB2">
          <w:pPr>
            <w:pStyle w:val="TOC2"/>
            <w:tabs>
              <w:tab w:val="right" w:leader="dot" w:pos="9350"/>
            </w:tabs>
            <w:rPr>
              <w:rFonts w:eastAsiaTheme="minorEastAsia"/>
              <w:b w:val="0"/>
              <w:bCs w:val="0"/>
              <w:noProof/>
              <w:sz w:val="24"/>
              <w:szCs w:val="24"/>
            </w:rPr>
          </w:pPr>
          <w:hyperlink w:history="1" w:anchor="_Toc216795903">
            <w:r w:rsidRPr="00372210">
              <w:rPr>
                <w:rStyle w:val="Hyperlink"/>
                <w:rFonts w:eastAsia="Times New Roman"/>
                <w:b w:val="0"/>
                <w:bCs w:val="0"/>
                <w:noProof/>
              </w:rPr>
              <w:t>Future Directions</w:t>
            </w:r>
            <w:r w:rsidRPr="00372210">
              <w:rPr>
                <w:b w:val="0"/>
                <w:bCs w:val="0"/>
                <w:noProof/>
                <w:webHidden/>
              </w:rPr>
              <w:tab/>
            </w:r>
            <w:r w:rsidRPr="00372210">
              <w:rPr>
                <w:b w:val="0"/>
                <w:bCs w:val="0"/>
                <w:noProof/>
                <w:webHidden/>
              </w:rPr>
              <w:fldChar w:fldCharType="begin"/>
            </w:r>
            <w:r w:rsidRPr="00372210">
              <w:rPr>
                <w:b w:val="0"/>
                <w:bCs w:val="0"/>
                <w:noProof/>
                <w:webHidden/>
              </w:rPr>
              <w:instrText xml:space="preserve"> PAGEREF _Toc216795903 \h </w:instrText>
            </w:r>
            <w:r w:rsidRPr="00372210">
              <w:rPr>
                <w:b w:val="0"/>
                <w:bCs w:val="0"/>
                <w:noProof/>
                <w:webHidden/>
              </w:rPr>
            </w:r>
            <w:r w:rsidRPr="00372210">
              <w:rPr>
                <w:b w:val="0"/>
                <w:bCs w:val="0"/>
                <w:noProof/>
                <w:webHidden/>
              </w:rPr>
              <w:fldChar w:fldCharType="separate"/>
            </w:r>
            <w:r w:rsidRPr="00372210">
              <w:rPr>
                <w:b w:val="0"/>
                <w:bCs w:val="0"/>
                <w:noProof/>
                <w:webHidden/>
              </w:rPr>
              <w:t>12</w:t>
            </w:r>
            <w:r w:rsidRPr="00372210">
              <w:rPr>
                <w:b w:val="0"/>
                <w:bCs w:val="0"/>
                <w:noProof/>
                <w:webHidden/>
              </w:rPr>
              <w:fldChar w:fldCharType="end"/>
            </w:r>
          </w:hyperlink>
        </w:p>
        <w:p w:rsidRPr="00372210" w:rsidR="00372210" w:rsidRDefault="00372210" w14:paraId="4D7C96C5" w14:textId="6755D891">
          <w:pPr>
            <w:pStyle w:val="TOC1"/>
            <w:tabs>
              <w:tab w:val="right" w:leader="dot" w:pos="9350"/>
            </w:tabs>
            <w:rPr>
              <w:rFonts w:eastAsiaTheme="minorEastAsia"/>
              <w:b w:val="0"/>
              <w:bCs w:val="0"/>
              <w:i w:val="0"/>
              <w:iCs w:val="0"/>
              <w:noProof/>
            </w:rPr>
          </w:pPr>
          <w:hyperlink w:history="1" w:anchor="_Toc216795904">
            <w:r w:rsidRPr="00372210">
              <w:rPr>
                <w:rStyle w:val="Hyperlink"/>
                <w:b w:val="0"/>
                <w:bCs w:val="0"/>
                <w:noProof/>
              </w:rPr>
              <w:t>References</w:t>
            </w:r>
            <w:r w:rsidRPr="00372210">
              <w:rPr>
                <w:b w:val="0"/>
                <w:bCs w:val="0"/>
                <w:noProof/>
                <w:webHidden/>
              </w:rPr>
              <w:tab/>
            </w:r>
            <w:r w:rsidRPr="00372210">
              <w:rPr>
                <w:b w:val="0"/>
                <w:bCs w:val="0"/>
                <w:noProof/>
                <w:webHidden/>
              </w:rPr>
              <w:fldChar w:fldCharType="begin"/>
            </w:r>
            <w:r w:rsidRPr="00372210">
              <w:rPr>
                <w:b w:val="0"/>
                <w:bCs w:val="0"/>
                <w:noProof/>
                <w:webHidden/>
              </w:rPr>
              <w:instrText xml:space="preserve"> PAGEREF _Toc216795904 \h </w:instrText>
            </w:r>
            <w:r w:rsidRPr="00372210">
              <w:rPr>
                <w:b w:val="0"/>
                <w:bCs w:val="0"/>
                <w:noProof/>
                <w:webHidden/>
              </w:rPr>
            </w:r>
            <w:r w:rsidRPr="00372210">
              <w:rPr>
                <w:b w:val="0"/>
                <w:bCs w:val="0"/>
                <w:noProof/>
                <w:webHidden/>
              </w:rPr>
              <w:fldChar w:fldCharType="separate"/>
            </w:r>
            <w:r w:rsidRPr="00372210">
              <w:rPr>
                <w:b w:val="0"/>
                <w:bCs w:val="0"/>
                <w:noProof/>
                <w:webHidden/>
              </w:rPr>
              <w:t>13</w:t>
            </w:r>
            <w:r w:rsidRPr="00372210">
              <w:rPr>
                <w:b w:val="0"/>
                <w:bCs w:val="0"/>
                <w:noProof/>
                <w:webHidden/>
              </w:rPr>
              <w:fldChar w:fldCharType="end"/>
            </w:r>
          </w:hyperlink>
        </w:p>
        <w:p w:rsidRPr="00372210" w:rsidR="00372210" w:rsidRDefault="00372210" w14:paraId="3FB0F04A" w14:textId="4841362E">
          <w:pPr>
            <w:pStyle w:val="TOC1"/>
            <w:tabs>
              <w:tab w:val="right" w:leader="dot" w:pos="9350"/>
            </w:tabs>
            <w:rPr>
              <w:rFonts w:eastAsiaTheme="minorEastAsia"/>
              <w:b w:val="0"/>
              <w:bCs w:val="0"/>
              <w:i w:val="0"/>
              <w:iCs w:val="0"/>
              <w:noProof/>
            </w:rPr>
          </w:pPr>
          <w:hyperlink w:history="1" w:anchor="_Toc216795905">
            <w:r w:rsidRPr="00372210">
              <w:rPr>
                <w:rStyle w:val="Hyperlink"/>
                <w:b w:val="0"/>
                <w:bCs w:val="0"/>
                <w:noProof/>
              </w:rPr>
              <w:t>Appendix A: Ap</w:t>
            </w:r>
            <w:r w:rsidRPr="00372210">
              <w:rPr>
                <w:rStyle w:val="Hyperlink"/>
                <w:b w:val="0"/>
                <w:bCs w:val="0"/>
                <w:noProof/>
              </w:rPr>
              <w:t>p</w:t>
            </w:r>
            <w:r w:rsidRPr="00372210">
              <w:rPr>
                <w:rStyle w:val="Hyperlink"/>
                <w:b w:val="0"/>
                <w:bCs w:val="0"/>
                <w:noProof/>
              </w:rPr>
              <w:t>licable guid</w:t>
            </w:r>
            <w:r w:rsidRPr="00372210">
              <w:rPr>
                <w:rStyle w:val="Hyperlink"/>
                <w:b w:val="0"/>
                <w:bCs w:val="0"/>
                <w:noProof/>
              </w:rPr>
              <w:t>e</w:t>
            </w:r>
            <w:r w:rsidRPr="00372210">
              <w:rPr>
                <w:rStyle w:val="Hyperlink"/>
                <w:b w:val="0"/>
                <w:bCs w:val="0"/>
                <w:noProof/>
              </w:rPr>
              <w:t>s and frameworks for data and AI governance in Australia</w:t>
            </w:r>
            <w:r w:rsidRPr="00372210">
              <w:rPr>
                <w:b w:val="0"/>
                <w:bCs w:val="0"/>
                <w:noProof/>
                <w:webHidden/>
              </w:rPr>
              <w:tab/>
            </w:r>
            <w:r w:rsidRPr="00372210">
              <w:rPr>
                <w:b w:val="0"/>
                <w:bCs w:val="0"/>
                <w:noProof/>
                <w:webHidden/>
              </w:rPr>
              <w:fldChar w:fldCharType="begin"/>
            </w:r>
            <w:r w:rsidRPr="00372210">
              <w:rPr>
                <w:b w:val="0"/>
                <w:bCs w:val="0"/>
                <w:noProof/>
                <w:webHidden/>
              </w:rPr>
              <w:instrText xml:space="preserve"> PAGEREF _Toc216795905 \h </w:instrText>
            </w:r>
            <w:r w:rsidRPr="00372210">
              <w:rPr>
                <w:b w:val="0"/>
                <w:bCs w:val="0"/>
                <w:noProof/>
                <w:webHidden/>
              </w:rPr>
            </w:r>
            <w:r w:rsidRPr="00372210">
              <w:rPr>
                <w:b w:val="0"/>
                <w:bCs w:val="0"/>
                <w:noProof/>
                <w:webHidden/>
              </w:rPr>
              <w:fldChar w:fldCharType="separate"/>
            </w:r>
            <w:r w:rsidRPr="00372210">
              <w:rPr>
                <w:b w:val="0"/>
                <w:bCs w:val="0"/>
                <w:noProof/>
                <w:webHidden/>
              </w:rPr>
              <w:t>15</w:t>
            </w:r>
            <w:r w:rsidRPr="00372210">
              <w:rPr>
                <w:b w:val="0"/>
                <w:bCs w:val="0"/>
                <w:noProof/>
                <w:webHidden/>
              </w:rPr>
              <w:fldChar w:fldCharType="end"/>
            </w:r>
          </w:hyperlink>
        </w:p>
        <w:p w:rsidRPr="00372210" w:rsidR="00372210" w:rsidRDefault="00372210" w14:paraId="01FF0FDE" w14:textId="0C9B7BFB">
          <w:pPr>
            <w:pStyle w:val="TOC1"/>
            <w:tabs>
              <w:tab w:val="right" w:leader="dot" w:pos="9350"/>
            </w:tabs>
            <w:rPr>
              <w:rFonts w:eastAsiaTheme="minorEastAsia"/>
              <w:b w:val="0"/>
              <w:bCs w:val="0"/>
              <w:i w:val="0"/>
              <w:iCs w:val="0"/>
              <w:noProof/>
            </w:rPr>
          </w:pPr>
          <w:hyperlink w:history="1" w:anchor="_Toc216795906">
            <w:r w:rsidRPr="00372210">
              <w:rPr>
                <w:rStyle w:val="Hyperlink"/>
                <w:b w:val="0"/>
                <w:bCs w:val="0"/>
                <w:noProof/>
              </w:rPr>
              <w:t>Appendix B: Australian Government Guidance on the</w:t>
            </w:r>
            <w:r w:rsidRPr="00372210">
              <w:rPr>
                <w:b w:val="0"/>
                <w:bCs w:val="0"/>
                <w:noProof/>
                <w:webHidden/>
              </w:rPr>
              <w:tab/>
            </w:r>
            <w:r w:rsidRPr="00372210">
              <w:rPr>
                <w:b w:val="0"/>
                <w:bCs w:val="0"/>
                <w:noProof/>
                <w:webHidden/>
              </w:rPr>
              <w:fldChar w:fldCharType="begin"/>
            </w:r>
            <w:r w:rsidRPr="00372210">
              <w:rPr>
                <w:b w:val="0"/>
                <w:bCs w:val="0"/>
                <w:noProof/>
                <w:webHidden/>
              </w:rPr>
              <w:instrText xml:space="preserve"> PAGEREF _Toc216795906 \h </w:instrText>
            </w:r>
            <w:r w:rsidRPr="00372210">
              <w:rPr>
                <w:b w:val="0"/>
                <w:bCs w:val="0"/>
                <w:noProof/>
                <w:webHidden/>
              </w:rPr>
            </w:r>
            <w:r w:rsidRPr="00372210">
              <w:rPr>
                <w:b w:val="0"/>
                <w:bCs w:val="0"/>
                <w:noProof/>
                <w:webHidden/>
              </w:rPr>
              <w:fldChar w:fldCharType="separate"/>
            </w:r>
            <w:r w:rsidRPr="00372210">
              <w:rPr>
                <w:b w:val="0"/>
                <w:bCs w:val="0"/>
                <w:noProof/>
                <w:webHidden/>
              </w:rPr>
              <w:t>43</w:t>
            </w:r>
            <w:r w:rsidRPr="00372210">
              <w:rPr>
                <w:b w:val="0"/>
                <w:bCs w:val="0"/>
                <w:noProof/>
                <w:webHidden/>
              </w:rPr>
              <w:fldChar w:fldCharType="end"/>
            </w:r>
          </w:hyperlink>
        </w:p>
        <w:p w:rsidRPr="00372210" w:rsidR="00372210" w:rsidRDefault="00372210" w14:paraId="311067FA" w14:textId="6918C919">
          <w:pPr>
            <w:pStyle w:val="TOC1"/>
            <w:tabs>
              <w:tab w:val="right" w:leader="dot" w:pos="9350"/>
            </w:tabs>
            <w:rPr>
              <w:rFonts w:eastAsiaTheme="minorEastAsia"/>
              <w:b w:val="0"/>
              <w:bCs w:val="0"/>
              <w:i w:val="0"/>
              <w:iCs w:val="0"/>
              <w:noProof/>
            </w:rPr>
          </w:pPr>
          <w:hyperlink w:history="1" w:anchor="_Toc216795907">
            <w:r w:rsidRPr="00372210">
              <w:rPr>
                <w:rStyle w:val="Hyperlink"/>
                <w:b w:val="0"/>
                <w:bCs w:val="0"/>
                <w:noProof/>
              </w:rPr>
              <w:t>Use of AI in Public Service</w:t>
            </w:r>
            <w:r w:rsidRPr="00372210">
              <w:rPr>
                <w:b w:val="0"/>
                <w:bCs w:val="0"/>
                <w:noProof/>
                <w:webHidden/>
              </w:rPr>
              <w:tab/>
            </w:r>
            <w:r w:rsidRPr="00372210">
              <w:rPr>
                <w:b w:val="0"/>
                <w:bCs w:val="0"/>
                <w:noProof/>
                <w:webHidden/>
              </w:rPr>
              <w:fldChar w:fldCharType="begin"/>
            </w:r>
            <w:r w:rsidRPr="00372210">
              <w:rPr>
                <w:b w:val="0"/>
                <w:bCs w:val="0"/>
                <w:noProof/>
                <w:webHidden/>
              </w:rPr>
              <w:instrText xml:space="preserve"> PAGEREF _Toc216795907 \h </w:instrText>
            </w:r>
            <w:r w:rsidRPr="00372210">
              <w:rPr>
                <w:b w:val="0"/>
                <w:bCs w:val="0"/>
                <w:noProof/>
                <w:webHidden/>
              </w:rPr>
            </w:r>
            <w:r w:rsidRPr="00372210">
              <w:rPr>
                <w:b w:val="0"/>
                <w:bCs w:val="0"/>
                <w:noProof/>
                <w:webHidden/>
              </w:rPr>
              <w:fldChar w:fldCharType="separate"/>
            </w:r>
            <w:r w:rsidRPr="00372210">
              <w:rPr>
                <w:b w:val="0"/>
                <w:bCs w:val="0"/>
                <w:noProof/>
                <w:webHidden/>
              </w:rPr>
              <w:t>43</w:t>
            </w:r>
            <w:r w:rsidRPr="00372210">
              <w:rPr>
                <w:b w:val="0"/>
                <w:bCs w:val="0"/>
                <w:noProof/>
                <w:webHidden/>
              </w:rPr>
              <w:fldChar w:fldCharType="end"/>
            </w:r>
          </w:hyperlink>
        </w:p>
        <w:p w:rsidR="00A6583C" w:rsidRDefault="00A6583C" w14:paraId="4F4FD01F" w14:textId="5D71C1BB">
          <w:r w:rsidRPr="00372210">
            <w:rPr>
              <w:noProof/>
            </w:rPr>
            <w:fldChar w:fldCharType="end"/>
          </w:r>
        </w:p>
      </w:sdtContent>
    </w:sdt>
    <w:p w:rsidR="00C73771" w:rsidP="008C0E6C" w:rsidRDefault="00A6583C" w14:paraId="79EFB480" w14:textId="201D4DE9">
      <w:pPr>
        <w:pStyle w:val="Heading1"/>
      </w:pPr>
      <w:r>
        <w:br w:type="column"/>
      </w:r>
      <w:bookmarkStart w:name="_Toc216795897" w:id="0"/>
      <w:r w:rsidR="00C73771">
        <w:t xml:space="preserve">Work Package 5.2: Assessment and </w:t>
      </w:r>
      <w:proofErr w:type="spellStart"/>
      <w:r w:rsidR="00C73771">
        <w:t>Prioritisation</w:t>
      </w:r>
      <w:proofErr w:type="spellEnd"/>
      <w:r w:rsidR="00C73771">
        <w:t xml:space="preserve"> of Ethics and Governance Assets</w:t>
      </w:r>
      <w:bookmarkEnd w:id="0"/>
    </w:p>
    <w:p w:rsidR="00886869" w:rsidP="00C73771" w:rsidRDefault="00886869" w14:paraId="10A053E1" w14:textId="77777777">
      <w:pPr>
        <w:spacing w:after="120"/>
        <w:ind w:right="-6"/>
        <w:rPr>
          <w:bCs/>
          <w:color w:val="000000"/>
        </w:rPr>
      </w:pPr>
    </w:p>
    <w:p w:rsidRPr="006675C5" w:rsidR="008C0E6C" w:rsidP="00C73771" w:rsidRDefault="003620E6" w14:paraId="31524F2E" w14:textId="1591ACD6">
      <w:pPr>
        <w:spacing w:after="120"/>
        <w:ind w:right="-6"/>
        <w:rPr>
          <w:bCs/>
          <w:color w:val="000000"/>
          <w:sz w:val="22"/>
          <w:szCs w:val="22"/>
        </w:rPr>
      </w:pPr>
      <w:r w:rsidRPr="006675C5">
        <w:rPr>
          <w:bCs/>
          <w:color w:val="000000"/>
          <w:sz w:val="22"/>
          <w:szCs w:val="22"/>
        </w:rPr>
        <w:t xml:space="preserve">Revision history: </w:t>
      </w:r>
    </w:p>
    <w:p w:rsidRPr="003620E6" w:rsidR="003620E6" w:rsidP="00886869" w:rsidRDefault="003620E6" w14:paraId="6C55F8B8" w14:textId="16B1AB5B">
      <w:pPr>
        <w:spacing w:after="120"/>
        <w:ind w:right="-6"/>
        <w:rPr>
          <w:bCs/>
          <w:color w:val="000000"/>
          <w:sz w:val="22"/>
          <w:szCs w:val="22"/>
        </w:rPr>
      </w:pPr>
      <w:r w:rsidRPr="003620E6">
        <w:rPr>
          <w:bCs/>
          <w:color w:val="000000"/>
          <w:sz w:val="22"/>
          <w:szCs w:val="22"/>
        </w:rPr>
        <w:t>1</w:t>
      </w:r>
      <w:r w:rsidR="00886869">
        <w:rPr>
          <w:bCs/>
          <w:color w:val="000000"/>
          <w:sz w:val="22"/>
          <w:szCs w:val="22"/>
        </w:rPr>
        <w:t>6</w:t>
      </w:r>
      <w:r w:rsidRPr="003620E6">
        <w:rPr>
          <w:bCs/>
          <w:color w:val="000000"/>
          <w:sz w:val="22"/>
          <w:szCs w:val="22"/>
        </w:rPr>
        <w:t xml:space="preserve"> Dec 2025 -</w:t>
      </w:r>
      <w:r w:rsidRPr="003620E6">
        <w:rPr>
          <w:bCs/>
          <w:color w:val="000000"/>
          <w:sz w:val="22"/>
          <w:szCs w:val="22"/>
        </w:rPr>
        <w:tab/>
      </w:r>
      <w:r w:rsidRPr="003620E6">
        <w:rPr>
          <w:bCs/>
          <w:color w:val="000000"/>
          <w:sz w:val="22"/>
          <w:szCs w:val="22"/>
        </w:rPr>
        <w:t>v.</w:t>
      </w:r>
      <w:r w:rsidR="00886869">
        <w:rPr>
          <w:bCs/>
          <w:color w:val="000000"/>
          <w:sz w:val="22"/>
          <w:szCs w:val="22"/>
        </w:rPr>
        <w:t>1</w:t>
      </w:r>
      <w:r w:rsidRPr="003620E6">
        <w:rPr>
          <w:bCs/>
          <w:color w:val="000000"/>
          <w:sz w:val="22"/>
          <w:szCs w:val="22"/>
        </w:rPr>
        <w:t>.</w:t>
      </w:r>
      <w:r w:rsidR="00886869">
        <w:rPr>
          <w:bCs/>
          <w:color w:val="000000"/>
          <w:sz w:val="22"/>
          <w:szCs w:val="22"/>
        </w:rPr>
        <w:t>0 -</w:t>
      </w:r>
      <w:r w:rsidRPr="003620E6">
        <w:rPr>
          <w:bCs/>
          <w:color w:val="000000"/>
          <w:sz w:val="22"/>
          <w:szCs w:val="22"/>
        </w:rPr>
        <w:t xml:space="preserve"> B. Hyland-Wood</w:t>
      </w:r>
      <w:r w:rsidR="00886869">
        <w:rPr>
          <w:bCs/>
          <w:color w:val="000000"/>
          <w:sz w:val="22"/>
          <w:szCs w:val="22"/>
        </w:rPr>
        <w:t>, K. Mengersen</w:t>
      </w:r>
      <w:r w:rsidR="006921E1">
        <w:rPr>
          <w:bCs/>
          <w:color w:val="000000"/>
          <w:sz w:val="22"/>
          <w:szCs w:val="22"/>
        </w:rPr>
        <w:t xml:space="preserve">, M. </w:t>
      </w:r>
      <w:proofErr w:type="spellStart"/>
      <w:proofErr w:type="gramStart"/>
      <w:r w:rsidR="006921E1">
        <w:rPr>
          <w:bCs/>
          <w:color w:val="000000"/>
          <w:sz w:val="22"/>
          <w:szCs w:val="22"/>
        </w:rPr>
        <w:t>Guihot</w:t>
      </w:r>
      <w:proofErr w:type="spellEnd"/>
      <w:r w:rsidR="006921E1">
        <w:rPr>
          <w:bCs/>
          <w:color w:val="000000"/>
          <w:sz w:val="22"/>
          <w:szCs w:val="22"/>
        </w:rPr>
        <w:t>,</w:t>
      </w:r>
      <w:r w:rsidRPr="003620E6">
        <w:rPr>
          <w:bCs/>
          <w:color w:val="000000"/>
          <w:sz w:val="22"/>
          <w:szCs w:val="22"/>
        </w:rPr>
        <w:t>.</w:t>
      </w:r>
      <w:proofErr w:type="gramEnd"/>
      <w:r w:rsidRPr="003620E6">
        <w:rPr>
          <w:bCs/>
          <w:color w:val="000000"/>
          <w:sz w:val="22"/>
          <w:szCs w:val="22"/>
        </w:rPr>
        <w:t xml:space="preserve"> </w:t>
      </w:r>
      <w:r w:rsidR="00886869">
        <w:rPr>
          <w:bCs/>
          <w:color w:val="000000"/>
          <w:sz w:val="22"/>
          <w:szCs w:val="22"/>
        </w:rPr>
        <w:t>Release based on desktop research and analysis</w:t>
      </w:r>
      <w:r w:rsidRPr="003620E6">
        <w:rPr>
          <w:bCs/>
          <w:color w:val="000000"/>
          <w:sz w:val="22"/>
          <w:szCs w:val="22"/>
        </w:rPr>
        <w:t>.</w:t>
      </w:r>
      <w:r w:rsidR="00886869">
        <w:rPr>
          <w:bCs/>
          <w:color w:val="000000"/>
          <w:sz w:val="22"/>
          <w:szCs w:val="22"/>
        </w:rPr>
        <w:t xml:space="preserve"> Future deliverables will incorporate feedback from the Stage 2 survey undertaken between Dec ’25 to Jan 26. </w:t>
      </w:r>
    </w:p>
    <w:p w:rsidR="00886869" w:rsidP="00886869" w:rsidRDefault="00886869" w14:paraId="3713189E" w14:textId="77777777">
      <w:pPr>
        <w:spacing w:after="120"/>
        <w:ind w:right="-6"/>
        <w:jc w:val="both"/>
        <w:rPr>
          <w:bCs/>
          <w:color w:val="000000"/>
          <w:sz w:val="22"/>
          <w:szCs w:val="22"/>
        </w:rPr>
      </w:pPr>
    </w:p>
    <w:p w:rsidRPr="006675C5" w:rsidR="00886869" w:rsidP="006675C5" w:rsidRDefault="00886869" w14:paraId="3BB8AB58" w14:textId="3B288094">
      <w:pPr>
        <w:rPr>
          <w:color w:val="000000"/>
          <w:sz w:val="28"/>
          <w:szCs w:val="28"/>
        </w:rPr>
      </w:pPr>
      <w:r w:rsidRPr="006675C5">
        <w:rPr>
          <w:color w:val="000000"/>
          <w:sz w:val="28"/>
          <w:szCs w:val="28"/>
        </w:rPr>
        <w:t xml:space="preserve">WP5.2 - Assess and </w:t>
      </w:r>
      <w:proofErr w:type="spellStart"/>
      <w:r w:rsidRPr="006675C5">
        <w:rPr>
          <w:color w:val="000000"/>
          <w:sz w:val="28"/>
          <w:szCs w:val="28"/>
        </w:rPr>
        <w:t>prioritise</w:t>
      </w:r>
      <w:proofErr w:type="spellEnd"/>
      <w:r w:rsidRPr="006675C5">
        <w:rPr>
          <w:color w:val="000000"/>
          <w:sz w:val="28"/>
          <w:szCs w:val="28"/>
        </w:rPr>
        <w:t xml:space="preserve"> socio-technical resources.</w:t>
      </w:r>
    </w:p>
    <w:p w:rsidR="00F95723" w:rsidP="00886869" w:rsidRDefault="00F95723" w14:paraId="0F088BF0" w14:textId="77777777">
      <w:pPr>
        <w:spacing w:after="120"/>
        <w:ind w:right="-6"/>
        <w:jc w:val="both"/>
        <w:rPr>
          <w:bCs/>
          <w:color w:val="000000"/>
          <w:sz w:val="22"/>
          <w:szCs w:val="22"/>
        </w:rPr>
      </w:pPr>
    </w:p>
    <w:p w:rsidR="00886869" w:rsidP="00886869" w:rsidRDefault="00F95723" w14:paraId="4FC0E456" w14:textId="659D8C01">
      <w:pPr>
        <w:spacing w:after="120"/>
        <w:ind w:right="-6"/>
        <w:jc w:val="both"/>
        <w:rPr>
          <w:bCs/>
          <w:color w:val="000000"/>
          <w:sz w:val="22"/>
          <w:szCs w:val="22"/>
        </w:rPr>
      </w:pPr>
      <w:r>
        <w:rPr>
          <w:bCs/>
          <w:color w:val="000000"/>
          <w:sz w:val="22"/>
          <w:szCs w:val="22"/>
        </w:rPr>
        <w:t xml:space="preserve">Document </w:t>
      </w:r>
      <w:r w:rsidR="00886869">
        <w:rPr>
          <w:bCs/>
          <w:color w:val="000000"/>
          <w:sz w:val="22"/>
          <w:szCs w:val="22"/>
        </w:rPr>
        <w:t xml:space="preserve">Purpose: </w:t>
      </w:r>
    </w:p>
    <w:p w:rsidR="003B0388" w:rsidP="00886869" w:rsidRDefault="00886869" w14:paraId="04C66935" w14:textId="42ECA3AB">
      <w:pPr>
        <w:spacing w:after="120"/>
        <w:ind w:right="-6"/>
        <w:jc w:val="both"/>
        <w:rPr>
          <w:bCs/>
          <w:color w:val="000000"/>
          <w:sz w:val="22"/>
          <w:szCs w:val="22"/>
        </w:rPr>
      </w:pPr>
      <w:r w:rsidRPr="00886869">
        <w:rPr>
          <w:bCs/>
          <w:color w:val="000000"/>
          <w:sz w:val="22"/>
          <w:szCs w:val="22"/>
        </w:rPr>
        <w:t xml:space="preserve">This </w:t>
      </w:r>
      <w:r w:rsidR="00045E69">
        <w:rPr>
          <w:bCs/>
          <w:color w:val="000000"/>
          <w:sz w:val="22"/>
          <w:szCs w:val="22"/>
        </w:rPr>
        <w:t>document</w:t>
      </w:r>
      <w:r w:rsidRPr="00886869">
        <w:rPr>
          <w:bCs/>
          <w:color w:val="000000"/>
          <w:sz w:val="22"/>
          <w:szCs w:val="22"/>
        </w:rPr>
        <w:t xml:space="preserve"> provides an analysis of ethics and governance assets relevant to health</w:t>
      </w:r>
      <w:r w:rsidR="00045E69">
        <w:rPr>
          <w:bCs/>
          <w:color w:val="000000"/>
          <w:sz w:val="22"/>
          <w:szCs w:val="22"/>
        </w:rPr>
        <w:t>care and life science</w:t>
      </w:r>
      <w:r w:rsidRPr="00886869">
        <w:rPr>
          <w:bCs/>
          <w:color w:val="000000"/>
          <w:sz w:val="22"/>
          <w:szCs w:val="22"/>
        </w:rPr>
        <w:t xml:space="preserve"> researchers, data scientists, early-career researchers, allied health professionals, and digital infrastructure managers. It includes a curated and critically evaluated catalogue of current ethics and governance guides, frameworks, and standards that apply across </w:t>
      </w:r>
      <w:r w:rsidR="00045E69">
        <w:rPr>
          <w:bCs/>
          <w:color w:val="000000"/>
          <w:sz w:val="22"/>
          <w:szCs w:val="22"/>
        </w:rPr>
        <w:t>Australian federal</w:t>
      </w:r>
      <w:r w:rsidRPr="00886869">
        <w:rPr>
          <w:bCs/>
          <w:color w:val="000000"/>
          <w:sz w:val="22"/>
          <w:szCs w:val="22"/>
        </w:rPr>
        <w:t xml:space="preserve">, state, sector-specific, and Indigenous data contexts. Together, these components provide a practical foundation for improving ethical practice, reducing compliance uncertainty, and supporting consistent, high-quality data and AI governance across the Australian healthcare and life sciences research ecosystem. </w:t>
      </w:r>
      <w:r w:rsidR="00F95723">
        <w:rPr>
          <w:bCs/>
          <w:color w:val="000000"/>
          <w:sz w:val="22"/>
          <w:szCs w:val="22"/>
        </w:rPr>
        <w:t xml:space="preserve">Appendix A lists guidance documents relevant to researchers and practitioners in Australia, and is </w:t>
      </w:r>
      <w:proofErr w:type="spellStart"/>
      <w:r w:rsidR="00F95723">
        <w:rPr>
          <w:bCs/>
          <w:color w:val="000000"/>
          <w:sz w:val="22"/>
          <w:szCs w:val="22"/>
        </w:rPr>
        <w:t>organised</w:t>
      </w:r>
      <w:proofErr w:type="spellEnd"/>
      <w:r w:rsidR="00F95723">
        <w:rPr>
          <w:bCs/>
          <w:color w:val="000000"/>
          <w:sz w:val="22"/>
          <w:szCs w:val="22"/>
        </w:rPr>
        <w:t xml:space="preserve"> by federal, health sector-specific data governance and AI frameworks, independent </w:t>
      </w:r>
      <w:proofErr w:type="gramStart"/>
      <w:r w:rsidR="00F95723">
        <w:rPr>
          <w:bCs/>
          <w:color w:val="000000"/>
          <w:sz w:val="22"/>
          <w:szCs w:val="22"/>
        </w:rPr>
        <w:t>regulators</w:t>
      </w:r>
      <w:proofErr w:type="gramEnd"/>
      <w:r w:rsidR="00F95723">
        <w:rPr>
          <w:bCs/>
          <w:color w:val="000000"/>
          <w:sz w:val="22"/>
          <w:szCs w:val="22"/>
        </w:rPr>
        <w:t xml:space="preserve"> and central agencies (e.g., </w:t>
      </w:r>
      <w:proofErr w:type="gramStart"/>
      <w:r w:rsidR="00F95723">
        <w:rPr>
          <w:bCs/>
          <w:color w:val="000000"/>
          <w:sz w:val="22"/>
          <w:szCs w:val="22"/>
        </w:rPr>
        <w:t>AHPRA,  OAIC</w:t>
      </w:r>
      <w:proofErr w:type="gramEnd"/>
      <w:r w:rsidR="00F95723">
        <w:rPr>
          <w:bCs/>
          <w:color w:val="000000"/>
          <w:sz w:val="22"/>
          <w:szCs w:val="22"/>
        </w:rPr>
        <w:t xml:space="preserve">, ACSC), state/territory, and Indigenous-led frameworks (e.g., </w:t>
      </w:r>
      <w:proofErr w:type="spellStart"/>
      <w:r w:rsidRPr="00023A9A" w:rsidR="00F95723">
        <w:rPr>
          <w:sz w:val="22"/>
          <w:szCs w:val="22"/>
        </w:rPr>
        <w:t>Maiam</w:t>
      </w:r>
      <w:proofErr w:type="spellEnd"/>
      <w:r w:rsidRPr="00023A9A" w:rsidR="00F95723">
        <w:rPr>
          <w:sz w:val="22"/>
          <w:szCs w:val="22"/>
        </w:rPr>
        <w:t xml:space="preserve"> </w:t>
      </w:r>
      <w:proofErr w:type="spellStart"/>
      <w:r w:rsidRPr="00023A9A" w:rsidR="00F95723">
        <w:rPr>
          <w:sz w:val="22"/>
          <w:szCs w:val="22"/>
        </w:rPr>
        <w:t>Nayri</w:t>
      </w:r>
      <w:proofErr w:type="spellEnd"/>
      <w:r w:rsidRPr="00023A9A" w:rsidR="00F95723">
        <w:rPr>
          <w:sz w:val="22"/>
          <w:szCs w:val="22"/>
        </w:rPr>
        <w:t xml:space="preserve"> </w:t>
      </w:r>
      <w:proofErr w:type="spellStart"/>
      <w:r w:rsidRPr="00023A9A" w:rsidR="00F95723">
        <w:rPr>
          <w:sz w:val="22"/>
          <w:szCs w:val="22"/>
        </w:rPr>
        <w:t>Wingara</w:t>
      </w:r>
      <w:proofErr w:type="spellEnd"/>
      <w:r w:rsidRPr="00023A9A" w:rsidR="00F95723">
        <w:rPr>
          <w:sz w:val="22"/>
          <w:szCs w:val="22"/>
        </w:rPr>
        <w:t xml:space="preserve"> Principles</w:t>
      </w:r>
      <w:r w:rsidR="00F95723">
        <w:rPr>
          <w:sz w:val="22"/>
          <w:szCs w:val="22"/>
        </w:rPr>
        <w:t xml:space="preserve">, </w:t>
      </w:r>
      <w:proofErr w:type="gramStart"/>
      <w:r w:rsidR="00F95723">
        <w:rPr>
          <w:sz w:val="22"/>
          <w:szCs w:val="22"/>
        </w:rPr>
        <w:t>CARE</w:t>
      </w:r>
      <w:proofErr w:type="gramEnd"/>
      <w:r w:rsidR="00F95723">
        <w:rPr>
          <w:sz w:val="22"/>
          <w:szCs w:val="22"/>
        </w:rPr>
        <w:t xml:space="preserve"> and local protocols). </w:t>
      </w:r>
      <w:r w:rsidR="00F95723">
        <w:rPr>
          <w:bCs/>
          <w:color w:val="000000"/>
          <w:sz w:val="22"/>
          <w:szCs w:val="22"/>
        </w:rPr>
        <w:t xml:space="preserve"> </w:t>
      </w:r>
      <w:r w:rsidR="00045E69">
        <w:rPr>
          <w:bCs/>
          <w:color w:val="000000"/>
          <w:sz w:val="22"/>
          <w:szCs w:val="22"/>
        </w:rPr>
        <w:t xml:space="preserve">Appendix B provides additional references to public service specific data and AI guides and frameworks. </w:t>
      </w:r>
    </w:p>
    <w:p w:rsidRPr="00886869" w:rsidR="00A6583C" w:rsidP="00886869" w:rsidRDefault="00A6583C" w14:paraId="7AAADE10" w14:textId="08160F64">
      <w:pPr>
        <w:spacing w:after="120"/>
        <w:ind w:right="-6"/>
        <w:jc w:val="both"/>
        <w:rPr>
          <w:bCs/>
          <w:color w:val="000000"/>
          <w:sz w:val="22"/>
          <w:szCs w:val="22"/>
        </w:rPr>
      </w:pPr>
      <w:r>
        <w:rPr>
          <w:bCs/>
          <w:color w:val="000000"/>
          <w:sz w:val="22"/>
          <w:szCs w:val="22"/>
        </w:rPr>
        <w:br w:type="column"/>
      </w:r>
    </w:p>
    <w:p w:rsidR="00EE5BF0" w:rsidP="00FB3603" w:rsidRDefault="00EE5BF0" w14:paraId="3C8AE73F" w14:textId="1178D3B5">
      <w:pPr>
        <w:pStyle w:val="Heading2"/>
        <w:rPr>
          <w:rStyle w:val="Strong"/>
          <w:b w:val="0"/>
          <w:bCs w:val="0"/>
        </w:rPr>
      </w:pPr>
      <w:bookmarkStart w:name="_Toc216795898" w:id="1"/>
      <w:r>
        <w:rPr>
          <w:rStyle w:val="Strong"/>
          <w:b w:val="0"/>
          <w:bCs w:val="0"/>
        </w:rPr>
        <w:t>Executive Summary</w:t>
      </w:r>
      <w:bookmarkEnd w:id="1"/>
    </w:p>
    <w:p w:rsidR="006921E1" w:rsidP="00EE5BF0" w:rsidRDefault="00B31C06" w14:paraId="72034E99" w14:textId="281E6F49">
      <w:pPr>
        <w:pStyle w:val="NormalWeb"/>
        <w:jc w:val="both"/>
        <w:rPr>
          <w:rFonts w:ascii="Aptos" w:hAnsi="Aptos"/>
        </w:rPr>
      </w:pPr>
      <w:r w:rsidRPr="00B31C06">
        <w:rPr>
          <w:rFonts w:ascii="Aptos" w:hAnsi="Aptos"/>
        </w:rPr>
        <w:t xml:space="preserve">Between 2022 and 2025, Australia saw an unprecedented growth in data, digital, and AI governance frameworks across federal, state, sectoral, and institutional levels. These frameworks were developed by government agencies, regulators, research </w:t>
      </w:r>
      <w:proofErr w:type="spellStart"/>
      <w:r w:rsidRPr="00B31C06">
        <w:rPr>
          <w:rFonts w:ascii="Aptos" w:hAnsi="Aptos"/>
        </w:rPr>
        <w:t>organisations</w:t>
      </w:r>
      <w:proofErr w:type="spellEnd"/>
      <w:r w:rsidRPr="00B31C06">
        <w:rPr>
          <w:rFonts w:ascii="Aptos" w:hAnsi="Aptos"/>
        </w:rPr>
        <w:t xml:space="preserve">, and Indigenous-led groups, each addressing </w:t>
      </w:r>
      <w:r w:rsidRPr="00B31C06" w:rsidR="00554991">
        <w:rPr>
          <w:rFonts w:ascii="Aptos" w:hAnsi="Aptos"/>
        </w:rPr>
        <w:t>various aspects</w:t>
      </w:r>
      <w:r w:rsidRPr="00B31C06">
        <w:rPr>
          <w:rFonts w:ascii="Aptos" w:hAnsi="Aptos"/>
        </w:rPr>
        <w:t xml:space="preserve"> of privacy, data management, ethical standards, and responsible AI. </w:t>
      </w:r>
      <w:r w:rsidR="00F95723">
        <w:rPr>
          <w:rFonts w:ascii="Aptos" w:hAnsi="Aptos"/>
        </w:rPr>
        <w:t xml:space="preserve"> </w:t>
      </w:r>
      <w:r w:rsidRPr="00F95723" w:rsidR="006921E1">
        <w:rPr>
          <w:rFonts w:ascii="Aptos" w:hAnsi="Aptos"/>
        </w:rPr>
        <w:t>This deliverable draws on desk-based research and a</w:t>
      </w:r>
      <w:r w:rsidR="006921E1">
        <w:rPr>
          <w:rFonts w:ascii="Aptos" w:hAnsi="Aptos"/>
        </w:rPr>
        <w:t xml:space="preserve">n in-depth </w:t>
      </w:r>
      <w:r w:rsidRPr="00F95723" w:rsidR="006921E1">
        <w:rPr>
          <w:rFonts w:ascii="Aptos" w:hAnsi="Aptos"/>
        </w:rPr>
        <w:t>review of guidance on data governance, AI ethics, and research integrity at the national, state, territory, and sector levels</w:t>
      </w:r>
      <w:r w:rsidR="00D92038">
        <w:rPr>
          <w:rFonts w:ascii="Aptos" w:hAnsi="Aptos"/>
        </w:rPr>
        <w:t>. T</w:t>
      </w:r>
      <w:r w:rsidRPr="00F95723" w:rsidR="006921E1">
        <w:rPr>
          <w:rFonts w:ascii="Aptos" w:hAnsi="Aptos"/>
        </w:rPr>
        <w:t>h</w:t>
      </w:r>
      <w:r w:rsidR="00D92038">
        <w:rPr>
          <w:rFonts w:ascii="Aptos" w:hAnsi="Aptos"/>
        </w:rPr>
        <w:t>is</w:t>
      </w:r>
      <w:r w:rsidRPr="00F95723" w:rsidR="006921E1">
        <w:rPr>
          <w:rFonts w:ascii="Aptos" w:hAnsi="Aptos"/>
        </w:rPr>
        <w:t xml:space="preserve"> </w:t>
      </w:r>
      <w:r w:rsidR="00016CF4">
        <w:rPr>
          <w:rFonts w:ascii="Aptos" w:hAnsi="Aptos"/>
        </w:rPr>
        <w:t>analysis</w:t>
      </w:r>
      <w:r w:rsidRPr="00F95723" w:rsidR="006921E1">
        <w:rPr>
          <w:rFonts w:ascii="Aptos" w:hAnsi="Aptos"/>
        </w:rPr>
        <w:t xml:space="preserve"> highlights existing frameworks and tools, their target audiences, and emerging standards or regulatory approaches.</w:t>
      </w:r>
      <w:r w:rsidR="006921E1">
        <w:rPr>
          <w:rFonts w:ascii="Aptos" w:hAnsi="Aptos"/>
        </w:rPr>
        <w:t xml:space="preserve"> </w:t>
      </w:r>
      <w:r w:rsidR="00016CF4">
        <w:rPr>
          <w:rFonts w:ascii="Aptos" w:hAnsi="Aptos"/>
        </w:rPr>
        <w:t xml:space="preserve">It </w:t>
      </w:r>
      <w:r w:rsidR="006921E1">
        <w:rPr>
          <w:rFonts w:ascii="Aptos" w:hAnsi="Aptos"/>
        </w:rPr>
        <w:t>reflects</w:t>
      </w:r>
      <w:r w:rsidRPr="006675C5" w:rsidR="006921E1">
        <w:rPr>
          <w:rFonts w:ascii="Aptos" w:hAnsi="Aptos"/>
        </w:rPr>
        <w:t xml:space="preserve"> the current governance landscape and highlights areas of overlap, ambiguity, and misalignment in frameworks. </w:t>
      </w:r>
      <w:r w:rsidR="006921E1">
        <w:rPr>
          <w:rFonts w:ascii="Aptos" w:hAnsi="Aptos"/>
        </w:rPr>
        <w:t xml:space="preserve">This deliverable will be updated in Q1 2026, following stakeholder feedback from workshops, focus groups, and a qualitative survey. </w:t>
      </w:r>
    </w:p>
    <w:p w:rsidR="00EE5BF0" w:rsidP="00EE5BF0" w:rsidRDefault="00016CF4" w14:paraId="11FED0A5" w14:textId="76F4496E">
      <w:pPr>
        <w:pStyle w:val="NormalWeb"/>
        <w:jc w:val="both"/>
        <w:rPr>
          <w:rFonts w:ascii="Aptos" w:hAnsi="Aptos"/>
        </w:rPr>
      </w:pPr>
      <w:r>
        <w:rPr>
          <w:rFonts w:ascii="Aptos" w:hAnsi="Aptos"/>
        </w:rPr>
        <w:t xml:space="preserve">The analysis for work package (WP5.2) revealed that general-purpose AI and data ethics frameworks, while valuable, do not completely address the realities of applied research environments. Healthcare, Indigenous data governance, epidemiology, clinical trials, and public-sector analytics each have distinct risk profiles, regulated data settings, and </w:t>
      </w:r>
      <w:proofErr w:type="spellStart"/>
      <w:r>
        <w:rPr>
          <w:rFonts w:ascii="Aptos" w:hAnsi="Aptos"/>
        </w:rPr>
        <w:t>specialised</w:t>
      </w:r>
      <w:proofErr w:type="spellEnd"/>
      <w:r>
        <w:rPr>
          <w:rFonts w:ascii="Aptos" w:hAnsi="Aptos"/>
        </w:rPr>
        <w:t xml:space="preserve"> workflows. Existing frameworks often present broad principles (e.g., fairness, transparency, explainability) but lack detailed implementation guidance. This gap creates uncertainty for practitioners on how to put ethical requirements into practice in analytic pipelines, demonstrate compliance, or handle conflicting obligations across institutions.</w:t>
      </w:r>
    </w:p>
    <w:p w:rsidR="006921E1" w:rsidP="006921E1" w:rsidRDefault="006921E1" w14:paraId="542D84EB" w14:textId="473FB7AF">
      <w:pPr>
        <w:pStyle w:val="NormalWeb"/>
        <w:jc w:val="both"/>
        <w:rPr>
          <w:rFonts w:asciiTheme="minorHAnsi" w:hAnsiTheme="minorHAnsi"/>
        </w:rPr>
      </w:pPr>
      <w:r>
        <w:rPr>
          <w:rFonts w:ascii="Aptos" w:hAnsi="Aptos"/>
        </w:rPr>
        <w:t xml:space="preserve">The analysis </w:t>
      </w:r>
      <w:r w:rsidR="000D2E7B">
        <w:rPr>
          <w:rFonts w:ascii="Aptos" w:hAnsi="Aptos"/>
        </w:rPr>
        <w:t xml:space="preserve">also </w:t>
      </w:r>
      <w:r>
        <w:rPr>
          <w:rFonts w:ascii="Aptos" w:hAnsi="Aptos"/>
        </w:rPr>
        <w:t>noted that</w:t>
      </w:r>
      <w:r w:rsidR="006675C5">
        <w:rPr>
          <w:rFonts w:ascii="Aptos" w:hAnsi="Aptos"/>
        </w:rPr>
        <w:t xml:space="preserve"> responsibility for </w:t>
      </w:r>
      <w:r w:rsidR="000D2E7B">
        <w:rPr>
          <w:rFonts w:ascii="Aptos" w:hAnsi="Aptos"/>
        </w:rPr>
        <w:t xml:space="preserve">data governance and AI </w:t>
      </w:r>
      <w:r w:rsidRPr="00A85736" w:rsidR="006675C5">
        <w:rPr>
          <w:rFonts w:ascii="Aptos" w:hAnsi="Aptos"/>
          <w:i/>
          <w:iCs/>
        </w:rPr>
        <w:t>compliance is dispersed</w:t>
      </w:r>
      <w:r w:rsidR="006675C5">
        <w:rPr>
          <w:rFonts w:ascii="Aptos" w:hAnsi="Aptos"/>
        </w:rPr>
        <w:t xml:space="preserve">. Multiple frameworks address similar issues, from algorithmic transparency to critical infrastructure security and privacy protection. Without a single authoritative reference, </w:t>
      </w:r>
      <w:proofErr w:type="spellStart"/>
      <w:r w:rsidR="006675C5">
        <w:rPr>
          <w:rFonts w:ascii="Aptos" w:hAnsi="Aptos"/>
        </w:rPr>
        <w:t>organisations</w:t>
      </w:r>
      <w:proofErr w:type="spellEnd"/>
      <w:r w:rsidR="006675C5">
        <w:rPr>
          <w:rFonts w:ascii="Aptos" w:hAnsi="Aptos"/>
        </w:rPr>
        <w:t xml:space="preserve"> develop different interpretations, leading to inconsistent decisions, duplicat</w:t>
      </w:r>
      <w:r w:rsidR="00B31C06">
        <w:rPr>
          <w:rFonts w:ascii="Aptos" w:hAnsi="Aptos"/>
        </w:rPr>
        <w:t>ion</w:t>
      </w:r>
      <w:r w:rsidR="006675C5">
        <w:rPr>
          <w:rFonts w:ascii="Aptos" w:hAnsi="Aptos"/>
        </w:rPr>
        <w:t xml:space="preserve"> </w:t>
      </w:r>
      <w:r w:rsidR="00B31C06">
        <w:rPr>
          <w:rFonts w:ascii="Aptos" w:hAnsi="Aptos"/>
        </w:rPr>
        <w:t>of effort</w:t>
      </w:r>
      <w:r w:rsidR="006675C5">
        <w:rPr>
          <w:rFonts w:ascii="Aptos" w:hAnsi="Aptos"/>
        </w:rPr>
        <w:t xml:space="preserve">, and barriers to cross-institutional collaboration. </w:t>
      </w:r>
      <w:r>
        <w:rPr>
          <w:rFonts w:asciiTheme="minorHAnsi" w:hAnsiTheme="minorHAnsi"/>
        </w:rPr>
        <w:t>Further, while</w:t>
      </w:r>
      <w:r w:rsidRPr="00EE5BF0">
        <w:rPr>
          <w:rFonts w:asciiTheme="minorHAnsi" w:hAnsiTheme="minorHAnsi"/>
        </w:rPr>
        <w:t xml:space="preserve"> individually valuable, the rapid expansion of frameworks has created a fragmented and often confusing landscape for researchers and practitioners in healthcare and the life sciences. </w:t>
      </w:r>
    </w:p>
    <w:p w:rsidRPr="006921E1" w:rsidR="00EE5BF0" w:rsidP="00EE5BF0" w:rsidRDefault="006921E1" w14:paraId="77970CB3" w14:textId="4D4FEE22">
      <w:pPr>
        <w:pStyle w:val="NormalWeb"/>
        <w:jc w:val="both"/>
        <w:rPr>
          <w:rFonts w:ascii="Aptos" w:hAnsi="Aptos"/>
          <w:i/>
          <w:iCs/>
        </w:rPr>
      </w:pPr>
      <w:r w:rsidRPr="00EE5BF0">
        <w:rPr>
          <w:rFonts w:asciiTheme="minorHAnsi" w:hAnsiTheme="minorHAnsi"/>
        </w:rPr>
        <w:t xml:space="preserve">Many guidelines share similar terminology but differ in intent, authority, and scope, making it difficult for computational researchers, epidemiologists, data scientists, early-career researchers, allied health professionals, and digital infrastructure managers to determine </w:t>
      </w:r>
      <w:r w:rsidRPr="00554991">
        <w:rPr>
          <w:rFonts w:asciiTheme="minorHAnsi" w:hAnsiTheme="minorHAnsi"/>
          <w:i/>
          <w:iCs/>
        </w:rPr>
        <w:t>which</w:t>
      </w:r>
      <w:r w:rsidRPr="00EE5BF0">
        <w:rPr>
          <w:rFonts w:asciiTheme="minorHAnsi" w:hAnsiTheme="minorHAnsi"/>
        </w:rPr>
        <w:t xml:space="preserve"> requirements apply to their work. The result </w:t>
      </w:r>
      <w:r>
        <w:rPr>
          <w:rFonts w:asciiTheme="minorHAnsi" w:hAnsiTheme="minorHAnsi"/>
        </w:rPr>
        <w:t>may result in</w:t>
      </w:r>
      <w:r w:rsidRPr="00EE5BF0">
        <w:rPr>
          <w:rFonts w:asciiTheme="minorHAnsi" w:hAnsiTheme="minorHAnsi"/>
        </w:rPr>
        <w:t xml:space="preserve"> </w:t>
      </w:r>
      <w:r w:rsidRPr="00554991">
        <w:rPr>
          <w:rFonts w:asciiTheme="minorHAnsi" w:hAnsiTheme="minorHAnsi"/>
        </w:rPr>
        <w:t xml:space="preserve">cognitive overload, compliance fatigue, and </w:t>
      </w:r>
      <w:r w:rsidRPr="00554991">
        <w:rPr>
          <w:rFonts w:ascii="Aptos" w:hAnsi="Aptos"/>
        </w:rPr>
        <w:t>interpretive uncertainty</w:t>
      </w:r>
      <w:r w:rsidRPr="00F95723">
        <w:rPr>
          <w:rFonts w:ascii="Aptos" w:hAnsi="Aptos"/>
          <w:i/>
          <w:iCs/>
        </w:rPr>
        <w:t>.</w:t>
      </w:r>
      <w:r>
        <w:rPr>
          <w:rFonts w:ascii="Aptos" w:hAnsi="Aptos"/>
          <w:i/>
          <w:iCs/>
        </w:rPr>
        <w:t xml:space="preserve"> </w:t>
      </w:r>
      <w:r w:rsidR="006675C5">
        <w:rPr>
          <w:rFonts w:ascii="Aptos" w:hAnsi="Aptos"/>
        </w:rPr>
        <w:t>These issues are especially critical when datasets involve Aboriginal and Torres Strait Islander peoples, where obligations under Indigenous Data Sovereignty, Indigenous Cultura</w:t>
      </w:r>
      <w:r w:rsidR="00A85736">
        <w:rPr>
          <w:rFonts w:ascii="Aptos" w:hAnsi="Aptos"/>
        </w:rPr>
        <w:t>l</w:t>
      </w:r>
      <w:r w:rsidR="006675C5">
        <w:rPr>
          <w:rFonts w:ascii="Aptos" w:hAnsi="Aptos"/>
        </w:rPr>
        <w:t xml:space="preserve"> and Intellectual Property (ICIP), and the CARE Principles demand culturally respectful and community-endorsed approaches that generic data and AI frameworks do not adequately support.</w:t>
      </w:r>
    </w:p>
    <w:p w:rsidRPr="000D2E7B" w:rsidR="00EE5BF0" w:rsidP="00EE5BF0" w:rsidRDefault="006921E1" w14:paraId="78CF2928" w14:textId="7650DC55">
      <w:pPr>
        <w:pStyle w:val="NormalWeb"/>
        <w:jc w:val="both"/>
        <w:rPr>
          <w:rFonts w:ascii="Aptos" w:hAnsi="Aptos"/>
        </w:rPr>
      </w:pPr>
      <w:bookmarkStart w:name="OLE_LINK1" w:id="2"/>
      <w:r>
        <w:rPr>
          <w:rFonts w:ascii="Aptos" w:hAnsi="Aptos"/>
        </w:rPr>
        <w:t>In section I, this</w:t>
      </w:r>
      <w:r w:rsidR="00A85736">
        <w:rPr>
          <w:rFonts w:ascii="Aptos" w:hAnsi="Aptos"/>
        </w:rPr>
        <w:t xml:space="preserve"> </w:t>
      </w:r>
      <w:r w:rsidR="000D2E7B">
        <w:rPr>
          <w:rFonts w:ascii="Aptos" w:hAnsi="Aptos"/>
        </w:rPr>
        <w:t>report</w:t>
      </w:r>
      <w:r w:rsidRPr="006675C5" w:rsidR="006675C5">
        <w:rPr>
          <w:rFonts w:ascii="Aptos" w:hAnsi="Aptos"/>
        </w:rPr>
        <w:t xml:space="preserve"> </w:t>
      </w:r>
      <w:r>
        <w:rPr>
          <w:rFonts w:ascii="Aptos" w:hAnsi="Aptos"/>
        </w:rPr>
        <w:t>present</w:t>
      </w:r>
      <w:r w:rsidRPr="006675C5" w:rsidR="006675C5">
        <w:rPr>
          <w:rFonts w:ascii="Aptos" w:hAnsi="Aptos"/>
        </w:rPr>
        <w:t>s a</w:t>
      </w:r>
      <w:r>
        <w:rPr>
          <w:rFonts w:ascii="Aptos" w:hAnsi="Aptos"/>
        </w:rPr>
        <w:t xml:space="preserve">n overview of guidance from various agencies (e.g., federal, state/territory, peak bodies). Section II sets forth the identified challenges. It concludes, in Section III, with a preliminary set of </w:t>
      </w:r>
      <w:r w:rsidR="000D2E7B">
        <w:rPr>
          <w:rFonts w:ascii="Aptos" w:hAnsi="Aptos"/>
        </w:rPr>
        <w:t xml:space="preserve">six (6) </w:t>
      </w:r>
      <w:r w:rsidRPr="006675C5" w:rsidR="006675C5">
        <w:rPr>
          <w:rStyle w:val="Strong"/>
          <w:rFonts w:ascii="Aptos" w:hAnsi="Aptos" w:eastAsiaTheme="majorEastAsia"/>
          <w:b w:val="0"/>
          <w:bCs w:val="0"/>
          <w:i/>
          <w:iCs/>
        </w:rPr>
        <w:t>practical,</w:t>
      </w:r>
      <w:r w:rsidRPr="006675C5" w:rsidR="006675C5">
        <w:rPr>
          <w:rStyle w:val="Strong"/>
          <w:rFonts w:ascii="Aptos" w:hAnsi="Aptos" w:eastAsiaTheme="majorEastAsia"/>
        </w:rPr>
        <w:t xml:space="preserve"> </w:t>
      </w:r>
      <w:r w:rsidRPr="006675C5" w:rsidR="006675C5">
        <w:rPr>
          <w:rStyle w:val="Strong"/>
          <w:rFonts w:ascii="Aptos" w:hAnsi="Aptos" w:eastAsiaTheme="majorEastAsia"/>
          <w:b w:val="0"/>
          <w:bCs w:val="0"/>
          <w:i/>
          <w:iCs/>
        </w:rPr>
        <w:t>action-oriented recommendations</w:t>
      </w:r>
      <w:r w:rsidRPr="006675C5" w:rsidR="006675C5">
        <w:rPr>
          <w:rFonts w:ascii="Aptos" w:hAnsi="Aptos"/>
        </w:rPr>
        <w:t xml:space="preserve"> tailored to healthcare and life</w:t>
      </w:r>
      <w:r>
        <w:rPr>
          <w:rFonts w:ascii="Aptos" w:hAnsi="Aptos"/>
        </w:rPr>
        <w:t xml:space="preserve"> sciences</w:t>
      </w:r>
      <w:r w:rsidRPr="006675C5" w:rsidR="006675C5">
        <w:rPr>
          <w:rFonts w:ascii="Aptos" w:hAnsi="Aptos"/>
        </w:rPr>
        <w:t xml:space="preserve"> researchers, data scientists, and digital infrastructure managers. These recommendations aim to </w:t>
      </w:r>
      <w:proofErr w:type="spellStart"/>
      <w:r w:rsidRPr="006675C5" w:rsidR="006675C5">
        <w:rPr>
          <w:rFonts w:ascii="Aptos" w:hAnsi="Aptos"/>
        </w:rPr>
        <w:t>harmonise</w:t>
      </w:r>
      <w:proofErr w:type="spellEnd"/>
      <w:r w:rsidRPr="006675C5" w:rsidR="006675C5">
        <w:rPr>
          <w:rFonts w:ascii="Aptos" w:hAnsi="Aptos"/>
        </w:rPr>
        <w:t xml:space="preserve"> guidance, clarify responsibilities, strengthen implementation supports, embed Indigenous governance principles, and build capacity across the research ecosystem. Collectively, they outline a pathway towards a more coherent, navigable, and ethically robust approach to data and AI governance for Australian healthcare and life sciences researchers and practitioners. </w:t>
      </w:r>
    </w:p>
    <w:p w:rsidRPr="006675C5" w:rsidR="00554991" w:rsidP="00EE5BF0" w:rsidRDefault="00554991" w14:paraId="559F7DB9" w14:textId="77777777">
      <w:pPr>
        <w:pStyle w:val="NormalWeb"/>
        <w:jc w:val="both"/>
        <w:rPr>
          <w:rFonts w:ascii="Aptos" w:hAnsi="Aptos"/>
        </w:rPr>
      </w:pPr>
    </w:p>
    <w:p w:rsidRPr="00321F0A" w:rsidR="00194807" w:rsidP="00D92038" w:rsidRDefault="00B31C06" w14:paraId="792CA702" w14:textId="191CD2A7">
      <w:pPr>
        <w:pStyle w:val="Heading2"/>
        <w:numPr>
          <w:ilvl w:val="0"/>
          <w:numId w:val="37"/>
        </w:numPr>
      </w:pPr>
      <w:bookmarkStart w:name="_Toc216795899" w:id="3"/>
      <w:bookmarkEnd w:id="2"/>
      <w:r>
        <w:rPr>
          <w:rFonts w:ascii="Helvetica" w:hAnsi="Helvetica" w:cs="Helvetica"/>
          <w:kern w:val="0"/>
        </w:rPr>
        <w:t>Overview of Data and AI Governance Frameworks</w:t>
      </w:r>
      <w:r w:rsidRPr="00321F0A">
        <w:rPr>
          <w:rStyle w:val="Strong"/>
          <w:b w:val="0"/>
          <w:bCs w:val="0"/>
        </w:rPr>
        <w:t xml:space="preserve"> </w:t>
      </w:r>
      <w:r w:rsidRPr="00321F0A" w:rsidR="00194807">
        <w:rPr>
          <w:rStyle w:val="Strong"/>
          <w:b w:val="0"/>
          <w:bCs w:val="0"/>
        </w:rPr>
        <w:t>(2022–2025)</w:t>
      </w:r>
      <w:bookmarkEnd w:id="3"/>
    </w:p>
    <w:p w:rsidR="00D92038" w:rsidP="00C00693" w:rsidRDefault="00FB3603" w14:paraId="5F1A0515" w14:textId="270AC191">
      <w:pPr>
        <w:pStyle w:val="NormalWeb"/>
        <w:jc w:val="both"/>
        <w:rPr>
          <w:rFonts w:ascii="Aptos" w:hAnsi="Aptos"/>
        </w:rPr>
      </w:pPr>
      <w:r w:rsidRPr="00FB3603">
        <w:rPr>
          <w:rFonts w:ascii="Aptos" w:hAnsi="Aptos"/>
        </w:rPr>
        <w:t xml:space="preserve">Between 2022 and 2025, </w:t>
      </w:r>
      <w:r w:rsidRPr="00FB3603" w:rsidR="007D1B02">
        <w:rPr>
          <w:rFonts w:ascii="Aptos" w:hAnsi="Aptos"/>
        </w:rPr>
        <w:t xml:space="preserve">Australia experienced a </w:t>
      </w:r>
      <w:r w:rsidR="007D1B02">
        <w:rPr>
          <w:rFonts w:ascii="Aptos" w:hAnsi="Aptos"/>
        </w:rPr>
        <w:t>surge</w:t>
      </w:r>
      <w:r w:rsidRPr="00FB3603" w:rsidR="007D1B02">
        <w:rPr>
          <w:rStyle w:val="Strong"/>
          <w:rFonts w:ascii="Aptos" w:hAnsi="Aptos" w:eastAsiaTheme="majorEastAsia"/>
          <w:b w:val="0"/>
          <w:bCs w:val="0"/>
        </w:rPr>
        <w:t xml:space="preserve"> </w:t>
      </w:r>
      <w:r w:rsidR="007D1B02">
        <w:rPr>
          <w:rStyle w:val="Strong"/>
          <w:rFonts w:ascii="Aptos" w:hAnsi="Aptos" w:eastAsiaTheme="majorEastAsia"/>
          <w:b w:val="0"/>
          <w:bCs w:val="0"/>
        </w:rPr>
        <w:t>in</w:t>
      </w:r>
      <w:r w:rsidRPr="00FB3603" w:rsidR="007D1B02">
        <w:rPr>
          <w:rStyle w:val="Strong"/>
          <w:rFonts w:ascii="Aptos" w:hAnsi="Aptos" w:eastAsiaTheme="majorEastAsia"/>
          <w:b w:val="0"/>
          <w:bCs w:val="0"/>
        </w:rPr>
        <w:t xml:space="preserve"> </w:t>
      </w:r>
      <w:r w:rsidR="00D92038">
        <w:rPr>
          <w:rStyle w:val="Strong"/>
          <w:rFonts w:ascii="Aptos" w:hAnsi="Aptos" w:eastAsiaTheme="majorEastAsia"/>
          <w:b w:val="0"/>
          <w:bCs w:val="0"/>
        </w:rPr>
        <w:t xml:space="preserve">the development of </w:t>
      </w:r>
      <w:r w:rsidRPr="00FB3603" w:rsidR="007D1B02">
        <w:rPr>
          <w:rStyle w:val="Strong"/>
          <w:rFonts w:ascii="Aptos" w:hAnsi="Aptos" w:eastAsiaTheme="majorEastAsia"/>
          <w:b w:val="0"/>
          <w:bCs w:val="0"/>
        </w:rPr>
        <w:t>data governance, digital ethics, AI safety, and algorithmic assurance frameworks</w:t>
      </w:r>
      <w:r w:rsidRPr="00FB3603" w:rsidR="007D1B02">
        <w:rPr>
          <w:rFonts w:ascii="Aptos" w:hAnsi="Aptos"/>
        </w:rPr>
        <w:t xml:space="preserve">. </w:t>
      </w:r>
      <w:r w:rsidRPr="00FB3603">
        <w:rPr>
          <w:rFonts w:ascii="Aptos" w:hAnsi="Aptos"/>
        </w:rPr>
        <w:t xml:space="preserve">Across government, regulatory agencies, research institutions, </w:t>
      </w:r>
      <w:r w:rsidR="00262811">
        <w:rPr>
          <w:rFonts w:ascii="Aptos" w:hAnsi="Aptos"/>
        </w:rPr>
        <w:t xml:space="preserve">advisory bodies, professional associations, industry groups, research </w:t>
      </w:r>
      <w:proofErr w:type="spellStart"/>
      <w:r w:rsidR="00262811">
        <w:rPr>
          <w:rFonts w:ascii="Aptos" w:hAnsi="Aptos"/>
        </w:rPr>
        <w:t>organisations</w:t>
      </w:r>
      <w:proofErr w:type="spellEnd"/>
      <w:r w:rsidR="00554991">
        <w:rPr>
          <w:rFonts w:ascii="Aptos" w:hAnsi="Aptos"/>
        </w:rPr>
        <w:t>,</w:t>
      </w:r>
      <w:r w:rsidR="00262811">
        <w:rPr>
          <w:rFonts w:ascii="Aptos" w:hAnsi="Aptos"/>
        </w:rPr>
        <w:t xml:space="preserve"> </w:t>
      </w:r>
      <w:r w:rsidRPr="00FB3603">
        <w:rPr>
          <w:rFonts w:ascii="Aptos" w:hAnsi="Aptos"/>
        </w:rPr>
        <w:t xml:space="preserve">and Indigenous-led </w:t>
      </w:r>
      <w:proofErr w:type="spellStart"/>
      <w:r w:rsidRPr="00FB3603">
        <w:rPr>
          <w:rFonts w:ascii="Aptos" w:hAnsi="Aptos"/>
        </w:rPr>
        <w:t>organisations</w:t>
      </w:r>
      <w:proofErr w:type="spellEnd"/>
      <w:r w:rsidRPr="00FB3603">
        <w:rPr>
          <w:rFonts w:ascii="Aptos" w:hAnsi="Aptos"/>
        </w:rPr>
        <w:t xml:space="preserve">, dozens of new or substantially revised guidelines emerged within </w:t>
      </w:r>
      <w:proofErr w:type="gramStart"/>
      <w:r w:rsidRPr="00FB3603">
        <w:rPr>
          <w:rFonts w:ascii="Aptos" w:hAnsi="Aptos"/>
        </w:rPr>
        <w:t xml:space="preserve">a short </w:t>
      </w:r>
      <w:r w:rsidR="00554991">
        <w:rPr>
          <w:rFonts w:ascii="Aptos" w:hAnsi="Aptos"/>
        </w:rPr>
        <w:t>period</w:t>
      </w:r>
      <w:proofErr w:type="gramEnd"/>
      <w:r w:rsidRPr="00FB3603">
        <w:rPr>
          <w:rFonts w:ascii="Aptos" w:hAnsi="Aptos"/>
        </w:rPr>
        <w:t>.</w:t>
      </w:r>
      <w:r w:rsidR="00386489">
        <w:rPr>
          <w:rFonts w:ascii="Aptos" w:hAnsi="Aptos"/>
        </w:rPr>
        <w:t xml:space="preserve"> </w:t>
      </w:r>
      <w:r w:rsidRPr="00C00693" w:rsidR="00C00693">
        <w:rPr>
          <w:rFonts w:ascii="Aptos" w:hAnsi="Aptos"/>
        </w:rPr>
        <w:t xml:space="preserve">At the federal level, Australia introduced a suite of significant reforms designed to </w:t>
      </w:r>
      <w:proofErr w:type="spellStart"/>
      <w:r w:rsidRPr="00C00693" w:rsidR="00C00693">
        <w:rPr>
          <w:rFonts w:ascii="Aptos" w:hAnsi="Aptos"/>
        </w:rPr>
        <w:t>modernise</w:t>
      </w:r>
      <w:proofErr w:type="spellEnd"/>
      <w:r w:rsidRPr="00C00693" w:rsidR="00C00693">
        <w:rPr>
          <w:rFonts w:ascii="Aptos" w:hAnsi="Aptos"/>
        </w:rPr>
        <w:t xml:space="preserve"> data governance and establish foundational safeguards for the responsible use of AI across sectors. </w:t>
      </w:r>
    </w:p>
    <w:p w:rsidR="00D92038" w:rsidP="00C00693" w:rsidRDefault="00C00693" w14:paraId="6BC7BEB0" w14:textId="1E7875C9">
      <w:pPr>
        <w:pStyle w:val="NormalWeb"/>
        <w:jc w:val="both"/>
        <w:rPr>
          <w:rFonts w:ascii="Aptos" w:hAnsi="Aptos"/>
        </w:rPr>
      </w:pPr>
      <w:r w:rsidRPr="00C00693">
        <w:rPr>
          <w:rFonts w:ascii="Aptos" w:hAnsi="Aptos"/>
        </w:rPr>
        <w:t xml:space="preserve">The </w:t>
      </w:r>
      <w:r w:rsidRPr="00C00693">
        <w:rPr>
          <w:rFonts w:ascii="Aptos" w:hAnsi="Aptos"/>
          <w:i/>
          <w:iCs/>
        </w:rPr>
        <w:t>Digital ID Bill</w:t>
      </w:r>
      <w:r w:rsidRPr="00C00693">
        <w:rPr>
          <w:rFonts w:ascii="Aptos" w:hAnsi="Aptos"/>
        </w:rPr>
        <w:t xml:space="preserve"> sought to </w:t>
      </w:r>
      <w:r w:rsidR="00D92038">
        <w:rPr>
          <w:rFonts w:ascii="Aptos" w:hAnsi="Aptos"/>
        </w:rPr>
        <w:t>establish</w:t>
      </w:r>
      <w:r w:rsidRPr="00C00693">
        <w:rPr>
          <w:rFonts w:ascii="Aptos" w:hAnsi="Aptos"/>
        </w:rPr>
        <w:t xml:space="preserve"> a secure, privacy-preserving national digital identity framework t</w:t>
      </w:r>
      <w:r w:rsidR="00D92038">
        <w:rPr>
          <w:rFonts w:ascii="Aptos" w:hAnsi="Aptos"/>
        </w:rPr>
        <w:t>o</w:t>
      </w:r>
      <w:r w:rsidRPr="00C00693">
        <w:rPr>
          <w:rFonts w:ascii="Aptos" w:hAnsi="Aptos"/>
        </w:rPr>
        <w:t xml:space="preserve"> reduce reliance on paper-based credentials and </w:t>
      </w:r>
      <w:proofErr w:type="spellStart"/>
      <w:r w:rsidRPr="00C00693">
        <w:rPr>
          <w:rFonts w:ascii="Aptos" w:hAnsi="Aptos"/>
        </w:rPr>
        <w:t>minimise</w:t>
      </w:r>
      <w:proofErr w:type="spellEnd"/>
      <w:r w:rsidRPr="00C00693">
        <w:rPr>
          <w:rFonts w:ascii="Aptos" w:hAnsi="Aptos"/>
        </w:rPr>
        <w:t xml:space="preserve"> risks associated with data breaches and identity fraud</w:t>
      </w:r>
      <w:r w:rsidR="00BF3249">
        <w:rPr>
          <w:rFonts w:ascii="Aptos" w:hAnsi="Aptos"/>
        </w:rPr>
        <w:t xml:space="preserve"> </w:t>
      </w:r>
      <w:r w:rsidR="00BF3249">
        <w:rPr>
          <w:rFonts w:ascii="Aptos" w:hAnsi="Aptos"/>
        </w:rPr>
        <w:fldChar w:fldCharType="begin"/>
      </w:r>
      <w:r w:rsidR="00BF3249">
        <w:rPr>
          <w:rFonts w:ascii="Aptos" w:hAnsi="Aptos"/>
        </w:rPr>
        <w:instrText xml:space="preserve"> ADDIN ZOTERO_ITEM CSL_CITATION {"citationID":"kvCReuGD","properties":{"formattedCitation":"(Digital ID Bill 2024, 2024)","plainCitation":"(Digital ID Bill 2024, 2024)","noteIndex":0},"citationItems":[{"id":2710,"uris":["http://zotero.org/users/4536689/items/WYV7FLF8"],"itemData":{"id":2710,"type":"legislation","title":"Digital ID Bill 2024","URL":"https://www.aph.gov.au/Parliamentary_Business/Bills_Legislation/Bills_Search_Results/Result?bId=s1404","author":[{"literal":"Parliament of Australia"}],"issued":{"date-parts":[["2024"]]}}}],"schema":"https://github.com/citation-style-language/schema/raw/master/csl-citation.json"} </w:instrText>
      </w:r>
      <w:r w:rsidR="00BF3249">
        <w:rPr>
          <w:rFonts w:ascii="Aptos" w:hAnsi="Aptos"/>
        </w:rPr>
        <w:fldChar w:fldCharType="separate"/>
      </w:r>
      <w:r w:rsidR="00BF3249">
        <w:rPr>
          <w:rFonts w:ascii="Aptos" w:hAnsi="Aptos"/>
          <w:noProof/>
        </w:rPr>
        <w:t>(Digital ID Bill 2024, 2024)</w:t>
      </w:r>
      <w:r w:rsidR="00BF3249">
        <w:rPr>
          <w:rFonts w:ascii="Aptos" w:hAnsi="Aptos"/>
        </w:rPr>
        <w:fldChar w:fldCharType="end"/>
      </w:r>
      <w:r w:rsidR="00BF3249">
        <w:rPr>
          <w:rFonts w:ascii="Aptos" w:hAnsi="Aptos"/>
        </w:rPr>
        <w:t>.</w:t>
      </w:r>
    </w:p>
    <w:p w:rsidRPr="00D92038" w:rsidR="00D92038" w:rsidP="00D92038" w:rsidRDefault="00D92038" w14:paraId="748EE0FC" w14:textId="2ACCECA8">
      <w:r w:rsidRPr="00D92038">
        <w:rPr>
          <w:rFonts w:ascii="Aptos" w:hAnsi="Aptos"/>
        </w:rPr>
        <w:t xml:space="preserve">The </w:t>
      </w:r>
      <w:r w:rsidRPr="00D92038">
        <w:t xml:space="preserve">Office of the Australian Information Commissioner (OAIC) </w:t>
      </w:r>
      <w:r w:rsidRPr="00D92038">
        <w:rPr>
          <w:i/>
          <w:iCs/>
        </w:rPr>
        <w:t>Guidance on privacy and the use of commercially available AI products</w:t>
      </w:r>
      <w:r w:rsidRPr="00D92038">
        <w:t xml:space="preserve"> </w:t>
      </w:r>
      <w:r w:rsidRPr="00D92038">
        <w:rPr>
          <w:rFonts w:ascii="Aptos" w:hAnsi="Aptos"/>
        </w:rPr>
        <w:t xml:space="preserve">to help </w:t>
      </w:r>
      <w:proofErr w:type="spellStart"/>
      <w:r w:rsidRPr="00D92038">
        <w:rPr>
          <w:rFonts w:ascii="Aptos" w:hAnsi="Aptos"/>
        </w:rPr>
        <w:t>organisations</w:t>
      </w:r>
      <w:proofErr w:type="spellEnd"/>
      <w:r w:rsidRPr="00D92038">
        <w:rPr>
          <w:rFonts w:ascii="Aptos" w:hAnsi="Aptos"/>
        </w:rPr>
        <w:t xml:space="preserve"> and government agencies use commercially available AI products in a way that complies with the Privacy Act and manages privacy risks</w:t>
      </w:r>
      <w:r w:rsidR="00BF3249">
        <w:rPr>
          <w:rFonts w:ascii="Aptos" w:hAnsi="Aptos"/>
        </w:rPr>
        <w:t xml:space="preserve"> </w:t>
      </w:r>
      <w:r w:rsidR="00BF3249">
        <w:rPr>
          <w:rFonts w:ascii="Aptos" w:hAnsi="Aptos"/>
        </w:rPr>
        <w:fldChar w:fldCharType="begin"/>
      </w:r>
      <w:r w:rsidR="00BF3249">
        <w:rPr>
          <w:rFonts w:ascii="Aptos" w:hAnsi="Aptos"/>
        </w:rPr>
        <w:instrText xml:space="preserve"> ADDIN ZOTERO_ITEM CSL_CITATION {"citationID":"KvEj7azs","properties":{"formattedCitation":"(Office of the Australian Information Commissioner, 2025)","plainCitation":"(Office of the Australian Information Commissioner, 2025)","noteIndex":0},"citationItems":[{"id":2711,"uris":["http://zotero.org/users/4536689/items/NDZY2DQ2"],"itemData":{"id":2711,"type":"webpage","genre":"government","title":"Guidance on privacy and the use of commercially available AI products","URL":"https://www.oaic.gov.au/privacy/privacy-guidance-for-organisations-and-government-agencies/guidance-on-privacy-and-the-use-of-commercially-available-ai-products","author":[{"literal":"Office of the Australian Information Commissioner"}],"accessed":{"date-parts":[["205",12,16]]},"issued":{"date-parts":[["2025"]]}}}],"schema":"https://github.com/citation-style-language/schema/raw/master/csl-citation.json"} </w:instrText>
      </w:r>
      <w:r w:rsidR="00BF3249">
        <w:rPr>
          <w:rFonts w:ascii="Aptos" w:hAnsi="Aptos"/>
        </w:rPr>
        <w:fldChar w:fldCharType="separate"/>
      </w:r>
      <w:r w:rsidR="00BF3249">
        <w:rPr>
          <w:rFonts w:ascii="Aptos" w:hAnsi="Aptos"/>
          <w:noProof/>
        </w:rPr>
        <w:t>(Office of the Australian Information Commissioner, 2025)</w:t>
      </w:r>
      <w:r w:rsidR="00BF3249">
        <w:rPr>
          <w:rFonts w:ascii="Aptos" w:hAnsi="Aptos"/>
        </w:rPr>
        <w:fldChar w:fldCharType="end"/>
      </w:r>
    </w:p>
    <w:p w:rsidR="00C00693" w:rsidP="00C00693" w:rsidRDefault="00BF3249" w14:paraId="60EA517F" w14:textId="193A46DF">
      <w:pPr>
        <w:pStyle w:val="NormalWeb"/>
        <w:jc w:val="both"/>
        <w:rPr>
          <w:rFonts w:ascii="Aptos" w:hAnsi="Aptos"/>
        </w:rPr>
      </w:pPr>
      <w:r>
        <w:rPr>
          <w:rFonts w:ascii="Aptos" w:hAnsi="Aptos"/>
        </w:rPr>
        <w:t xml:space="preserve">The </w:t>
      </w:r>
      <w:r>
        <w:rPr>
          <w:rFonts w:ascii="Aptos" w:hAnsi="Aptos"/>
          <w:i/>
          <w:iCs/>
        </w:rPr>
        <w:t>Privacy Act Review</w:t>
      </w:r>
      <w:r>
        <w:rPr>
          <w:rFonts w:ascii="Aptos" w:hAnsi="Aptos"/>
        </w:rPr>
        <w:t xml:space="preserve"> aimed to update Australia’s core privacy laws to reflect modern data practices, enhance individual rights (such as access, correction, and consent), introduce new accountability rules for </w:t>
      </w:r>
      <w:proofErr w:type="spellStart"/>
      <w:r>
        <w:rPr>
          <w:rFonts w:ascii="Aptos" w:hAnsi="Aptos"/>
        </w:rPr>
        <w:t>organisations</w:t>
      </w:r>
      <w:proofErr w:type="spellEnd"/>
      <w:r>
        <w:rPr>
          <w:rFonts w:ascii="Aptos" w:hAnsi="Aptos"/>
        </w:rPr>
        <w:t xml:space="preserve">, and better align with global privacy standards </w:t>
      </w:r>
      <w:r>
        <w:rPr>
          <w:rFonts w:ascii="Aptos" w:hAnsi="Aptos"/>
        </w:rPr>
        <w:fldChar w:fldCharType="begin"/>
      </w:r>
      <w:r>
        <w:rPr>
          <w:rFonts w:ascii="Aptos" w:hAnsi="Aptos"/>
        </w:rPr>
        <w:instrText xml:space="preserve"> ADDIN ZOTERO_ITEM CSL_CITATION {"citationID":"qZ8Qsdfl","properties":{"formattedCitation":"(Privacy Act 1988 and Privacy Principles, 2025)","plainCitation":"(Privacy Act 1988 and Privacy Principles, 2025)","noteIndex":0},"citationItems":[{"id":2712,"uris":["http://zotero.org/users/4536689/items/MS9S5QWY"],"itemData":{"id":2712,"type":"legislation","number":"C103","title":"Privacy Act 1988 and Privacy Principles","URL":"https://www.legislation.gov.au/C2004A03712/latest/text","volume":"C2025C00378","author":[{"literal":"Parliament of Australia"}],"issued":{"date-parts":[["2025",6,10]]}}}],"schema":"https://github.com/citation-style-language/schema/raw/master/csl-citation.json"} </w:instrText>
      </w:r>
      <w:r>
        <w:rPr>
          <w:rFonts w:ascii="Aptos" w:hAnsi="Aptos"/>
        </w:rPr>
        <w:fldChar w:fldCharType="separate"/>
      </w:r>
      <w:r>
        <w:rPr>
          <w:rFonts w:ascii="Aptos" w:hAnsi="Aptos"/>
          <w:noProof/>
        </w:rPr>
        <w:t>(Privacy Act 1988 and Privacy Principles, 2025)</w:t>
      </w:r>
      <w:r>
        <w:rPr>
          <w:rFonts w:ascii="Aptos" w:hAnsi="Aptos"/>
        </w:rPr>
        <w:fldChar w:fldCharType="end"/>
      </w:r>
      <w:r>
        <w:rPr>
          <w:rFonts w:ascii="Aptos" w:hAnsi="Aptos"/>
        </w:rPr>
        <w:t>. </w:t>
      </w:r>
    </w:p>
    <w:p w:rsidR="00D92038" w:rsidP="0072009B" w:rsidRDefault="00C00693" w14:paraId="3CFEE119" w14:textId="741FBB76">
      <w:pPr>
        <w:pStyle w:val="NormalWeb"/>
        <w:jc w:val="both"/>
        <w:rPr>
          <w:rFonts w:ascii="Aptos" w:hAnsi="Aptos"/>
        </w:rPr>
      </w:pPr>
      <w:r w:rsidRPr="00C00693">
        <w:rPr>
          <w:rFonts w:ascii="Aptos" w:hAnsi="Aptos"/>
        </w:rPr>
        <w:t xml:space="preserve">Revisions to </w:t>
      </w:r>
      <w:r w:rsidRPr="00D92038">
        <w:rPr>
          <w:rFonts w:ascii="Aptos" w:hAnsi="Aptos"/>
          <w:i/>
          <w:iCs/>
        </w:rPr>
        <w:t>Critical Infrastructure security rules</w:t>
      </w:r>
      <w:r w:rsidRPr="00C00693">
        <w:rPr>
          <w:rFonts w:ascii="Aptos" w:hAnsi="Aptos"/>
        </w:rPr>
        <w:t xml:space="preserve"> expanded the scope of assets deemed essential to national functioning and established mandatory risk-management obligations, </w:t>
      </w:r>
      <w:proofErr w:type="spellStart"/>
      <w:r w:rsidRPr="00C00693">
        <w:rPr>
          <w:rFonts w:ascii="Aptos" w:hAnsi="Aptos"/>
        </w:rPr>
        <w:t>recognising</w:t>
      </w:r>
      <w:proofErr w:type="spellEnd"/>
      <w:r w:rsidRPr="00C00693">
        <w:rPr>
          <w:rFonts w:ascii="Aptos" w:hAnsi="Aptos"/>
        </w:rPr>
        <w:t xml:space="preserve"> that AI-enabled systems and digital platforms are now integral to Australia’s economic and social resilience</w:t>
      </w:r>
      <w:r w:rsidR="00BF3249">
        <w:rPr>
          <w:rFonts w:ascii="Aptos" w:hAnsi="Aptos"/>
        </w:rPr>
        <w:t xml:space="preserve"> </w:t>
      </w:r>
      <w:r w:rsidR="00BF3249">
        <w:rPr>
          <w:rFonts w:ascii="Aptos" w:hAnsi="Aptos"/>
        </w:rPr>
        <w:fldChar w:fldCharType="begin"/>
      </w:r>
      <w:r w:rsidR="00BF3249">
        <w:rPr>
          <w:rFonts w:ascii="Aptos" w:hAnsi="Aptos"/>
        </w:rPr>
        <w:instrText xml:space="preserve"> ADDIN ZOTERO_ITEM CSL_CITATION {"citationID":"SGLjRgaj","properties":{"formattedCitation":"(Australian Government, 2018)","plainCitation":"(Australian Government, 2018)","noteIndex":0},"citationItems":[{"id":2709,"uris":["http://zotero.org/users/4536689/items/G69M9EVA"],"itemData":{"id":2709,"type":"webpage","genre":"government","language":"Eng","title":"Security of Critical Infrastructure","URL":"https://www.legislation.gov.au/C2018A00029/latest/text","author":[{"literal":"Australian Government"}],"issued":{"date-parts":[["2018"]]}}}],"schema":"https://github.com/citation-style-language/schema/raw/master/csl-citation.json"} </w:instrText>
      </w:r>
      <w:r w:rsidR="00BF3249">
        <w:rPr>
          <w:rFonts w:ascii="Aptos" w:hAnsi="Aptos"/>
        </w:rPr>
        <w:fldChar w:fldCharType="separate"/>
      </w:r>
      <w:r w:rsidR="00BF3249">
        <w:rPr>
          <w:rFonts w:ascii="Aptos" w:hAnsi="Aptos"/>
          <w:noProof/>
        </w:rPr>
        <w:t>(Australian Government, 2018)</w:t>
      </w:r>
      <w:r w:rsidR="00BF3249">
        <w:rPr>
          <w:rFonts w:ascii="Aptos" w:hAnsi="Aptos"/>
        </w:rPr>
        <w:fldChar w:fldCharType="end"/>
      </w:r>
    </w:p>
    <w:p w:rsidR="00C00693" w:rsidP="0072009B" w:rsidRDefault="00C00693" w14:paraId="39439857" w14:textId="70C771C3">
      <w:pPr>
        <w:pStyle w:val="NormalWeb"/>
        <w:jc w:val="both"/>
        <w:rPr>
          <w:rFonts w:ascii="Aptos" w:hAnsi="Aptos"/>
        </w:rPr>
      </w:pPr>
      <w:r w:rsidRPr="00C00693">
        <w:rPr>
          <w:rFonts w:ascii="Aptos" w:hAnsi="Aptos"/>
        </w:rPr>
        <w:t xml:space="preserve">The National AI Centre’s </w:t>
      </w:r>
      <w:r w:rsidR="00D92038">
        <w:rPr>
          <w:rFonts w:ascii="Aptos" w:hAnsi="Aptos"/>
        </w:rPr>
        <w:t xml:space="preserve">Guidance for AI Adoption </w:t>
      </w:r>
      <w:r w:rsidRPr="00C00693">
        <w:rPr>
          <w:rFonts w:ascii="Aptos" w:hAnsi="Aptos"/>
        </w:rPr>
        <w:t>provide</w:t>
      </w:r>
      <w:r w:rsidR="00D92038">
        <w:rPr>
          <w:rFonts w:ascii="Aptos" w:hAnsi="Aptos"/>
        </w:rPr>
        <w:t>s</w:t>
      </w:r>
      <w:r w:rsidRPr="00C00693">
        <w:rPr>
          <w:rFonts w:ascii="Aptos" w:hAnsi="Aptos"/>
        </w:rPr>
        <w:t xml:space="preserve"> high-level principles, capability-building tools, and governance models to support </w:t>
      </w:r>
      <w:proofErr w:type="spellStart"/>
      <w:r w:rsidRPr="00C00693">
        <w:rPr>
          <w:rFonts w:ascii="Aptos" w:hAnsi="Aptos"/>
        </w:rPr>
        <w:t>organisations</w:t>
      </w:r>
      <w:proofErr w:type="spellEnd"/>
      <w:r w:rsidRPr="00C00693">
        <w:rPr>
          <w:rFonts w:ascii="Aptos" w:hAnsi="Aptos"/>
        </w:rPr>
        <w:t xml:space="preserve"> in adopting AI safely and ethically, </w:t>
      </w:r>
      <w:proofErr w:type="spellStart"/>
      <w:r w:rsidRPr="00C00693">
        <w:rPr>
          <w:rFonts w:ascii="Aptos" w:hAnsi="Aptos"/>
        </w:rPr>
        <w:t>emphasising</w:t>
      </w:r>
      <w:proofErr w:type="spellEnd"/>
      <w:r w:rsidRPr="00C00693">
        <w:rPr>
          <w:rFonts w:ascii="Aptos" w:hAnsi="Aptos"/>
        </w:rPr>
        <w:t xml:space="preserve"> transparency, accountability, fairness, and human oversight</w:t>
      </w:r>
      <w:r w:rsidR="00D92038">
        <w:rPr>
          <w:rFonts w:ascii="Aptos" w:hAnsi="Aptos"/>
        </w:rPr>
        <w:t xml:space="preserve"> </w:t>
      </w:r>
      <w:r w:rsidR="00D92038">
        <w:rPr>
          <w:rFonts w:ascii="Aptos" w:hAnsi="Aptos"/>
        </w:rPr>
        <w:fldChar w:fldCharType="begin"/>
      </w:r>
      <w:r w:rsidR="00BF3249">
        <w:rPr>
          <w:rFonts w:ascii="Aptos" w:hAnsi="Aptos"/>
        </w:rPr>
        <w:instrText xml:space="preserve"> ADDIN ZOTERO_ITEM CSL_CITATION {"citationID":"oT7hGiRK","properties":{"formattedCitation":"(National AI Centre, 2025)","plainCitation":"(National AI Centre, 2025)","noteIndex":0},"citationItems":[{"id":2707,"uris":["http://zotero.org/users/4536689/items/ZHB7GMIS"],"itemData":{"id":2707,"type":"webpage","genre":"government","language":"Eng","title":"Guidance for AI Adoption","URL":"https://www.industry.gov.au/publications/guidance-for-ai-adoption","author":[{"literal":"National AI Centre"}],"issued":{"date-parts":[["2025",10,21]]}}}],"schema":"https://github.com/citation-style-language/schema/raw/master/csl-citation.json"} </w:instrText>
      </w:r>
      <w:r w:rsidR="00D92038">
        <w:rPr>
          <w:rFonts w:ascii="Aptos" w:hAnsi="Aptos"/>
        </w:rPr>
        <w:fldChar w:fldCharType="separate"/>
      </w:r>
      <w:r w:rsidR="00BF3249">
        <w:rPr>
          <w:rFonts w:ascii="Aptos" w:hAnsi="Aptos"/>
          <w:noProof/>
        </w:rPr>
        <w:t>(National AI Centre, 2025)</w:t>
      </w:r>
      <w:r w:rsidR="00D92038">
        <w:rPr>
          <w:rFonts w:ascii="Aptos" w:hAnsi="Aptos"/>
        </w:rPr>
        <w:fldChar w:fldCharType="end"/>
      </w:r>
    </w:p>
    <w:p w:rsidRPr="00D92038" w:rsidR="00C00693" w:rsidP="0072009B" w:rsidRDefault="00C00693" w14:paraId="6613B298" w14:textId="054518C7">
      <w:pPr>
        <w:pStyle w:val="NormalWeb"/>
        <w:jc w:val="both"/>
        <w:rPr>
          <w:rFonts w:ascii="Aptos" w:hAnsi="Aptos"/>
        </w:rPr>
      </w:pPr>
      <w:r w:rsidRPr="00C00693">
        <w:rPr>
          <w:rFonts w:ascii="Aptos" w:hAnsi="Aptos"/>
        </w:rPr>
        <w:t xml:space="preserve">Finally, the National AI Plan </w:t>
      </w:r>
      <w:r>
        <w:rPr>
          <w:rFonts w:ascii="Aptos" w:hAnsi="Aptos"/>
        </w:rPr>
        <w:fldChar w:fldCharType="begin"/>
      </w:r>
      <w:r>
        <w:rPr>
          <w:rFonts w:ascii="Aptos" w:hAnsi="Aptos"/>
        </w:rPr>
        <w:instrText xml:space="preserve"> ADDIN ZOTERO_ITEM CSL_CITATION {"citationID":"L5afFuWM","properties":{"formattedCitation":"(Australian Government, Department of Science, Industry, and Resources, 2025)","plainCitation":"(Australian Government, Department of Science, Industry, and Resources, 2025)","noteIndex":0},"citationItems":[{"id":2706,"uris":["http://zotero.org/users/4536689/items/6VPSQCXA"],"itemData":{"id":2706,"type":"webpage","genre":"government","language":"Eng","title":"National AI Plan","URL":"https://www.industry.gov.au/publications/national-ai-plan","author":[{"literal":"Australian Government, Department of Science, Industry, and Resources"}],"accessed":{"date-parts":[["2025",12,2]]},"issued":{"date-parts":[["2025",12,2]]}}}],"schema":"https://github.com/citation-style-language/schema/raw/master/csl-citation.json"} </w:instrText>
      </w:r>
      <w:r>
        <w:rPr>
          <w:rFonts w:ascii="Aptos" w:hAnsi="Aptos"/>
        </w:rPr>
        <w:fldChar w:fldCharType="separate"/>
      </w:r>
      <w:r>
        <w:rPr>
          <w:rFonts w:ascii="Aptos" w:hAnsi="Aptos"/>
          <w:noProof/>
        </w:rPr>
        <w:t>(Australian Government, Department of Science, Industry, and Resources, 2025)</w:t>
      </w:r>
      <w:r>
        <w:rPr>
          <w:rFonts w:ascii="Aptos" w:hAnsi="Aptos"/>
        </w:rPr>
        <w:fldChar w:fldCharType="end"/>
      </w:r>
      <w:r w:rsidRPr="00C00693">
        <w:rPr>
          <w:rFonts w:ascii="Aptos" w:hAnsi="Aptos"/>
        </w:rPr>
        <w:t xml:space="preserve"> set</w:t>
      </w:r>
      <w:r>
        <w:rPr>
          <w:rFonts w:ascii="Aptos" w:hAnsi="Aptos"/>
        </w:rPr>
        <w:t>s</w:t>
      </w:r>
      <w:r w:rsidRPr="00C00693">
        <w:rPr>
          <w:rFonts w:ascii="Aptos" w:hAnsi="Aptos"/>
        </w:rPr>
        <w:t xml:space="preserve"> out a whole-of-government roadmap for accelerating AI adoption while embedding safety, security, and trust, including proposals for regulatory </w:t>
      </w:r>
      <w:proofErr w:type="spellStart"/>
      <w:r w:rsidRPr="00D92038">
        <w:rPr>
          <w:rFonts w:ascii="Aptos" w:hAnsi="Aptos"/>
        </w:rPr>
        <w:t>harmonisation</w:t>
      </w:r>
      <w:proofErr w:type="spellEnd"/>
      <w:r w:rsidRPr="00D92038">
        <w:rPr>
          <w:rFonts w:ascii="Aptos" w:hAnsi="Aptos"/>
        </w:rPr>
        <w:t>, national assurance mechanisms, and targeted investments in AI capability development. Collectively, these federal initiatives aimed to create a coherent national infrastructure for trustworthy AI and data use</w:t>
      </w:r>
      <w:r w:rsidR="00CD04C3">
        <w:rPr>
          <w:rFonts w:ascii="Aptos" w:hAnsi="Aptos"/>
        </w:rPr>
        <w:t>,</w:t>
      </w:r>
      <w:r w:rsidR="00BF3249">
        <w:rPr>
          <w:rFonts w:ascii="Aptos" w:hAnsi="Aptos"/>
        </w:rPr>
        <w:t xml:space="preserve"> </w:t>
      </w:r>
      <w:r w:rsidRPr="00D92038">
        <w:rPr>
          <w:rFonts w:ascii="Aptos" w:hAnsi="Aptos"/>
        </w:rPr>
        <w:t>though alignment and practical implementation remain ongoing challenges for researchers and practitioners.</w:t>
      </w:r>
    </w:p>
    <w:p w:rsidRPr="0072009B" w:rsidR="00554991" w:rsidP="0072009B" w:rsidRDefault="00554991" w14:paraId="3D67E6C0" w14:textId="2C1CA744">
      <w:pPr>
        <w:pStyle w:val="NormalWeb"/>
        <w:jc w:val="both"/>
        <w:rPr>
          <w:rFonts w:asciiTheme="minorHAnsi" w:hAnsiTheme="minorHAnsi"/>
        </w:rPr>
      </w:pPr>
      <w:r w:rsidRPr="0072009B">
        <w:rPr>
          <w:rFonts w:asciiTheme="minorHAnsi" w:hAnsiTheme="minorHAnsi"/>
        </w:rPr>
        <w:t>T</w:t>
      </w:r>
      <w:r w:rsidRPr="0072009B" w:rsidR="00FB3603">
        <w:rPr>
          <w:rFonts w:asciiTheme="minorHAnsi" w:hAnsiTheme="minorHAnsi"/>
        </w:rPr>
        <w:t>he Attorney-General’s Department’s Algorithmic Transparency Principles</w:t>
      </w:r>
      <w:r w:rsidRPr="0072009B" w:rsidR="0072009B">
        <w:rPr>
          <w:rFonts w:asciiTheme="minorHAnsi" w:hAnsiTheme="minorHAnsi"/>
        </w:rPr>
        <w:t xml:space="preserve"> were introduced to advocate for a clear</w:t>
      </w:r>
      <w:r w:rsidR="0072009B">
        <w:rPr>
          <w:rFonts w:asciiTheme="minorHAnsi" w:hAnsiTheme="minorHAnsi"/>
        </w:rPr>
        <w:t>,</w:t>
      </w:r>
      <w:r w:rsidRPr="0072009B" w:rsidR="0072009B">
        <w:rPr>
          <w:rFonts w:asciiTheme="minorHAnsi" w:hAnsiTheme="minorHAnsi"/>
        </w:rPr>
        <w:t xml:space="preserve"> </w:t>
      </w:r>
      <w:r w:rsidR="0072009B">
        <w:t>practical, and legally robust framework for automated decision-making in government, and to safeguard transparency, privacy, accountability,</w:t>
      </w:r>
      <w:r w:rsidRPr="0072009B" w:rsidR="0072009B">
        <w:rPr>
          <w:rFonts w:asciiTheme="minorHAnsi" w:hAnsiTheme="minorHAnsi"/>
        </w:rPr>
        <w:t xml:space="preserve"> and public trust </w:t>
      </w:r>
      <w:r w:rsidR="0072009B">
        <w:rPr>
          <w:rFonts w:asciiTheme="minorHAnsi" w:hAnsiTheme="minorHAnsi"/>
        </w:rPr>
        <w:fldChar w:fldCharType="begin"/>
      </w:r>
      <w:r w:rsidR="0072009B">
        <w:rPr>
          <w:rFonts w:asciiTheme="minorHAnsi" w:hAnsiTheme="minorHAnsi"/>
        </w:rPr>
        <w:instrText xml:space="preserve"> ADDIN ZOTERO_ITEM CSL_CITATION {"citationID":"aNW0zDNY","properties":{"formattedCitation":"(Australian Government Office of the Information Commissioner, 2025)","plainCitation":"(Australian Government Office of the Information Commissioner, 2025)","noteIndex":0},"citationItems":[{"id":2713,"uris":["http://zotero.org/users/4536689/items/2BPEESJV"],"itemData":{"id":2713,"type":"webpage","genre":"government","language":"Eng","title":"AGD consultation paper – Use of automated decision making by government","URL":"https://www.oaic.gov.au/engage-with-us/submissions/agd-consultation-paper-use-of-automated-decision-making-by-government","author":[{"literal":"Australian Government Office of the Information Commissioner"}],"accessed":{"date-parts":[["2025",12,11]]},"issued":{"date-parts":[["2025",1,15]]}}}],"schema":"https://github.com/citation-style-language/schema/raw/master/csl-citation.json"} </w:instrText>
      </w:r>
      <w:r w:rsidR="0072009B">
        <w:rPr>
          <w:rFonts w:asciiTheme="minorHAnsi" w:hAnsiTheme="minorHAnsi"/>
        </w:rPr>
        <w:fldChar w:fldCharType="separate"/>
      </w:r>
      <w:r w:rsidR="0072009B">
        <w:rPr>
          <w:rFonts w:asciiTheme="minorHAnsi" w:hAnsiTheme="minorHAnsi"/>
          <w:noProof/>
        </w:rPr>
        <w:t>(Australian Government Office of the Information Commissioner, 2025)</w:t>
      </w:r>
      <w:r w:rsidR="0072009B">
        <w:rPr>
          <w:rFonts w:asciiTheme="minorHAnsi" w:hAnsiTheme="minorHAnsi"/>
        </w:rPr>
        <w:fldChar w:fldCharType="end"/>
      </w:r>
      <w:r w:rsidR="0072009B">
        <w:rPr>
          <w:rFonts w:asciiTheme="minorHAnsi" w:hAnsiTheme="minorHAnsi"/>
        </w:rPr>
        <w:t>.</w:t>
      </w:r>
    </w:p>
    <w:p w:rsidR="0072009B" w:rsidP="0072009B" w:rsidRDefault="00FB3603" w14:paraId="06E453F4" w14:textId="20ACFDA4">
      <w:pPr>
        <w:pStyle w:val="NormalWeb"/>
        <w:jc w:val="both"/>
        <w:rPr>
          <w:rFonts w:asciiTheme="minorHAnsi" w:hAnsiTheme="minorHAnsi"/>
        </w:rPr>
      </w:pPr>
      <w:r w:rsidRPr="0072009B">
        <w:rPr>
          <w:rFonts w:asciiTheme="minorHAnsi" w:hAnsiTheme="minorHAnsi"/>
        </w:rPr>
        <w:t xml:space="preserve">Regulators </w:t>
      </w:r>
      <w:r w:rsidRPr="0072009B" w:rsidR="007D1B02">
        <w:rPr>
          <w:rFonts w:asciiTheme="minorHAnsi" w:hAnsiTheme="minorHAnsi"/>
        </w:rPr>
        <w:t xml:space="preserve">issued additional requirements and expectations, including the Australian Cyber Security Centre’s guidance on </w:t>
      </w:r>
      <w:r w:rsidR="0072009B">
        <w:rPr>
          <w:rFonts w:asciiTheme="minorHAnsi" w:hAnsiTheme="minorHAnsi"/>
        </w:rPr>
        <w:t>l</w:t>
      </w:r>
      <w:r w:rsidRPr="0072009B" w:rsidR="0072009B">
        <w:rPr>
          <w:rFonts w:asciiTheme="minorHAnsi" w:hAnsiTheme="minorHAnsi"/>
        </w:rPr>
        <w:t>ift</w:t>
      </w:r>
      <w:r w:rsidR="0072009B">
        <w:rPr>
          <w:rFonts w:asciiTheme="minorHAnsi" w:hAnsiTheme="minorHAnsi"/>
        </w:rPr>
        <w:t>ing</w:t>
      </w:r>
      <w:r w:rsidRPr="0072009B" w:rsidR="0072009B">
        <w:rPr>
          <w:rFonts w:asciiTheme="minorHAnsi" w:hAnsiTheme="minorHAnsi"/>
        </w:rPr>
        <w:t xml:space="preserve"> baseline cyber resilience across sectors. </w:t>
      </w:r>
      <w:r w:rsidR="0072009B">
        <w:rPr>
          <w:rFonts w:asciiTheme="minorHAnsi" w:hAnsiTheme="minorHAnsi"/>
        </w:rPr>
        <w:t>This publication e</w:t>
      </w:r>
      <w:r w:rsidRPr="0072009B" w:rsidR="0072009B">
        <w:rPr>
          <w:rFonts w:asciiTheme="minorHAnsi" w:hAnsiTheme="minorHAnsi"/>
        </w:rPr>
        <w:t>xplain</w:t>
      </w:r>
      <w:r w:rsidR="0072009B">
        <w:rPr>
          <w:rFonts w:asciiTheme="minorHAnsi" w:hAnsiTheme="minorHAnsi"/>
        </w:rPr>
        <w:t>s</w:t>
      </w:r>
      <w:r w:rsidRPr="0072009B" w:rsidR="0072009B">
        <w:rPr>
          <w:rFonts w:asciiTheme="minorHAnsi" w:hAnsiTheme="minorHAnsi"/>
        </w:rPr>
        <w:t xml:space="preserve"> the </w:t>
      </w:r>
      <w:r w:rsidRPr="0072009B" w:rsidR="0072009B">
        <w:rPr>
          <w:rFonts w:asciiTheme="minorHAnsi" w:hAnsiTheme="minorHAnsi"/>
          <w:i/>
          <w:iCs/>
        </w:rPr>
        <w:t>Essential Eight</w:t>
      </w:r>
      <w:r w:rsidRPr="0072009B" w:rsidR="0072009B">
        <w:rPr>
          <w:rFonts w:asciiTheme="minorHAnsi" w:hAnsiTheme="minorHAnsi"/>
        </w:rPr>
        <w:t xml:space="preserve"> mitigation strategies for </w:t>
      </w:r>
      <w:proofErr w:type="spellStart"/>
      <w:r w:rsidRPr="0072009B" w:rsidR="0072009B">
        <w:rPr>
          <w:rFonts w:asciiTheme="minorHAnsi" w:hAnsiTheme="minorHAnsi"/>
        </w:rPr>
        <w:t>organisations</w:t>
      </w:r>
      <w:proofErr w:type="spellEnd"/>
      <w:r w:rsidRPr="0072009B" w:rsidR="0072009B">
        <w:rPr>
          <w:rFonts w:asciiTheme="minorHAnsi" w:hAnsiTheme="minorHAnsi"/>
        </w:rPr>
        <w:t xml:space="preserve"> to protect against common high-impact cyber threats</w:t>
      </w:r>
      <w:r w:rsidR="0072009B">
        <w:rPr>
          <w:rFonts w:asciiTheme="minorHAnsi" w:hAnsiTheme="minorHAnsi"/>
        </w:rPr>
        <w:t xml:space="preserve"> </w:t>
      </w:r>
      <w:r w:rsidR="0072009B">
        <w:rPr>
          <w:rFonts w:asciiTheme="minorHAnsi" w:hAnsiTheme="minorHAnsi"/>
        </w:rPr>
        <w:fldChar w:fldCharType="begin"/>
      </w:r>
      <w:r w:rsidR="0072009B">
        <w:rPr>
          <w:rFonts w:asciiTheme="minorHAnsi" w:hAnsiTheme="minorHAnsi"/>
        </w:rPr>
        <w:instrText xml:space="preserve"> ADDIN ZOTERO_ITEM CSL_CITATION {"citationID":"CNKa43by","properties":{"formattedCitation":"(Australian Cyber Security Centre, 2023)","plainCitation":"(Australian Cyber Security Centre, 2023)","noteIndex":0},"citationItems":[{"id":2714,"uris":["http://zotero.org/users/4536689/items/3QR6DA96"],"itemData":{"id":2714,"type":"webpage","genre":"government","title":"Essential Eight Explained","URL":"https://www.cyber.gov.au/business-government/asds-cyber-security-frameworks/essential-eight/essential-eight-explained","author":[{"literal":"Australian Cyber Security Centre"}],"issued":{"date-parts":[["2023",11,23]]}}}],"schema":"https://github.com/citation-style-language/schema/raw/master/csl-citation.json"} </w:instrText>
      </w:r>
      <w:r w:rsidR="0072009B">
        <w:rPr>
          <w:rFonts w:asciiTheme="minorHAnsi" w:hAnsiTheme="minorHAnsi"/>
        </w:rPr>
        <w:fldChar w:fldCharType="separate"/>
      </w:r>
      <w:r w:rsidR="0072009B">
        <w:rPr>
          <w:rFonts w:asciiTheme="minorHAnsi" w:hAnsiTheme="minorHAnsi"/>
          <w:noProof/>
        </w:rPr>
        <w:t>(Australian Cyber Security Centre, 2023)</w:t>
      </w:r>
      <w:r w:rsidR="0072009B">
        <w:rPr>
          <w:rFonts w:asciiTheme="minorHAnsi" w:hAnsiTheme="minorHAnsi"/>
        </w:rPr>
        <w:fldChar w:fldCharType="end"/>
      </w:r>
      <w:r w:rsidR="0072009B">
        <w:rPr>
          <w:rFonts w:asciiTheme="minorHAnsi" w:hAnsiTheme="minorHAnsi"/>
        </w:rPr>
        <w:t xml:space="preserve"> </w:t>
      </w:r>
      <w:r w:rsidRPr="0072009B" w:rsidR="0072009B">
        <w:rPr>
          <w:rFonts w:asciiTheme="minorHAnsi" w:hAnsiTheme="minorHAnsi"/>
        </w:rPr>
        <w:t>.</w:t>
      </w:r>
    </w:p>
    <w:p w:rsidRPr="00CD04C3" w:rsidR="0072009B" w:rsidP="0072009B" w:rsidRDefault="007D1B02" w14:paraId="7BCC430B" w14:textId="06BEB922">
      <w:pPr>
        <w:pStyle w:val="NormalWeb"/>
        <w:jc w:val="both"/>
        <w:rPr>
          <w:rFonts w:ascii="Aptos" w:hAnsi="Aptos"/>
        </w:rPr>
      </w:pPr>
      <w:r w:rsidRPr="00D92038">
        <w:rPr>
          <w:rFonts w:ascii="Aptos" w:hAnsi="Aptos"/>
        </w:rPr>
        <w:t>APRA’s CPS 230 and updated cyber prudential standards</w:t>
      </w:r>
      <w:r w:rsidR="0072009B">
        <w:rPr>
          <w:rFonts w:ascii="Aptos" w:hAnsi="Aptos"/>
        </w:rPr>
        <w:t xml:space="preserve"> set </w:t>
      </w:r>
      <w:r w:rsidR="00CD04C3">
        <w:rPr>
          <w:rFonts w:ascii="Aptos" w:hAnsi="Aptos"/>
        </w:rPr>
        <w:t>out</w:t>
      </w:r>
      <w:r w:rsidR="0072009B">
        <w:rPr>
          <w:rFonts w:ascii="Aptos" w:hAnsi="Aptos"/>
        </w:rPr>
        <w:t xml:space="preserve"> how </w:t>
      </w:r>
      <w:proofErr w:type="spellStart"/>
      <w:r w:rsidR="0072009B">
        <w:rPr>
          <w:rFonts w:ascii="Aptos" w:hAnsi="Aptos"/>
        </w:rPr>
        <w:t>organisations</w:t>
      </w:r>
      <w:proofErr w:type="spellEnd"/>
      <w:r w:rsidR="0072009B">
        <w:rPr>
          <w:rFonts w:ascii="Aptos" w:hAnsi="Aptos"/>
        </w:rPr>
        <w:t xml:space="preserve"> are expected to maintain critical operations </w:t>
      </w:r>
      <w:r w:rsidR="00CD04C3">
        <w:rPr>
          <w:rFonts w:ascii="Aptos" w:hAnsi="Aptos"/>
        </w:rPr>
        <w:t>during</w:t>
      </w:r>
      <w:r w:rsidR="0072009B">
        <w:rPr>
          <w:rFonts w:ascii="Aptos" w:hAnsi="Aptos"/>
        </w:rPr>
        <w:t xml:space="preserve"> disruptions and manage risk</w:t>
      </w:r>
      <w:r w:rsidR="00CD04C3">
        <w:rPr>
          <w:rFonts w:ascii="Aptos" w:hAnsi="Aptos"/>
        </w:rPr>
        <w:t>s</w:t>
      </w:r>
      <w:r w:rsidR="0072009B">
        <w:rPr>
          <w:rFonts w:ascii="Aptos" w:hAnsi="Aptos"/>
        </w:rPr>
        <w:t xml:space="preserve"> arising from service providers </w:t>
      </w:r>
      <w:r w:rsidR="00CD04C3">
        <w:rPr>
          <w:rFonts w:ascii="Aptos" w:hAnsi="Aptos"/>
        </w:rPr>
        <w:fldChar w:fldCharType="begin"/>
      </w:r>
      <w:r w:rsidR="00CD04C3">
        <w:rPr>
          <w:rFonts w:ascii="Aptos" w:hAnsi="Aptos"/>
        </w:rPr>
        <w:instrText xml:space="preserve"> ADDIN ZOTERO_ITEM CSL_CITATION {"citationID":"aGa8nHFx","properties":{"formattedCitation":"(Australian Prudential Regulation Authority, nd)","plainCitation":"(Australian Prudential Regulation Authority, nd)","noteIndex":0},"citationItems":[{"id":2715,"uris":["http://zotero.org/users/4536689/items/C3FECF4V"],"itemData":{"id":2715,"type":"webpage","genre":"government","language":"Eng","title":"CPS 230 Operational Risk Management","URL":"https://handbook.apra.gov.au/standard/cps-230","author":[{"literal":"Australian Prudential Regulation Authority"}],"accessed":{"date-parts":[["2025",12,11]]},"issued":{"literal":"nd"}}}],"schema":"https://github.com/citation-style-language/schema/raw/master/csl-citation.json"} </w:instrText>
      </w:r>
      <w:r w:rsidR="00CD04C3">
        <w:rPr>
          <w:rFonts w:ascii="Aptos" w:hAnsi="Aptos"/>
        </w:rPr>
        <w:fldChar w:fldCharType="separate"/>
      </w:r>
      <w:r w:rsidR="00CD04C3">
        <w:rPr>
          <w:rFonts w:ascii="Aptos" w:hAnsi="Aptos"/>
          <w:noProof/>
        </w:rPr>
        <w:t>(Australian Prudential Regulation Authority, nd)</w:t>
      </w:r>
      <w:r w:rsidR="00CD04C3">
        <w:rPr>
          <w:rFonts w:ascii="Aptos" w:hAnsi="Aptos"/>
        </w:rPr>
        <w:fldChar w:fldCharType="end"/>
      </w:r>
      <w:r w:rsidR="0072009B">
        <w:rPr>
          <w:rFonts w:ascii="Aptos" w:hAnsi="Aptos"/>
        </w:rPr>
        <w:t xml:space="preserve">. </w:t>
      </w:r>
    </w:p>
    <w:p w:rsidRPr="00D92038" w:rsidR="00FB3603" w:rsidP="00CD04C3" w:rsidRDefault="007D1B02" w14:paraId="2225013E" w14:textId="4A0F4924">
      <w:pPr>
        <w:pStyle w:val="NormalWeb"/>
        <w:rPr>
          <w:rFonts w:ascii="Aptos" w:hAnsi="Aptos"/>
        </w:rPr>
      </w:pPr>
      <w:r w:rsidRPr="00D92038">
        <w:rPr>
          <w:rFonts w:ascii="Aptos" w:hAnsi="Aptos"/>
        </w:rPr>
        <w:t xml:space="preserve">Medical Board of Australia and </w:t>
      </w:r>
      <w:r w:rsidR="00CD04C3">
        <w:rPr>
          <w:rFonts w:ascii="Aptos" w:hAnsi="Aptos"/>
        </w:rPr>
        <w:t>the Australian Health Practitioner Regulation Agency (</w:t>
      </w:r>
      <w:r w:rsidRPr="00D92038">
        <w:rPr>
          <w:rFonts w:ascii="Aptos" w:hAnsi="Aptos"/>
        </w:rPr>
        <w:t>AHPRA</w:t>
      </w:r>
      <w:r w:rsidR="00CD04C3">
        <w:rPr>
          <w:rFonts w:ascii="Aptos" w:hAnsi="Aptos"/>
        </w:rPr>
        <w:t>) published</w:t>
      </w:r>
      <w:r w:rsidRPr="00D92038">
        <w:rPr>
          <w:rFonts w:ascii="Aptos" w:hAnsi="Aptos"/>
        </w:rPr>
        <w:t xml:space="preserve"> guidance on the use of clinical AI</w:t>
      </w:r>
      <w:r w:rsidR="00CD04C3">
        <w:rPr>
          <w:rFonts w:ascii="Aptos" w:hAnsi="Aptos"/>
        </w:rPr>
        <w:t xml:space="preserve"> that sets forth key </w:t>
      </w:r>
      <w:r w:rsidRPr="00CD04C3" w:rsidR="00CD04C3">
        <w:rPr>
          <w:rFonts w:ascii="Aptos" w:hAnsi="Aptos"/>
        </w:rPr>
        <w:t>principles for health practitioners to consider to ensure they are meeting professional obligations when using AI in practice</w:t>
      </w:r>
      <w:r w:rsidR="00CD04C3">
        <w:rPr>
          <w:rFonts w:ascii="Aptos" w:hAnsi="Aptos"/>
        </w:rPr>
        <w:t xml:space="preserve"> </w:t>
      </w:r>
      <w:r w:rsidR="00CD04C3">
        <w:rPr>
          <w:rFonts w:ascii="Aptos" w:hAnsi="Aptos"/>
        </w:rPr>
        <w:fldChar w:fldCharType="begin"/>
      </w:r>
      <w:r w:rsidR="00CD04C3">
        <w:rPr>
          <w:rFonts w:ascii="Aptos" w:hAnsi="Aptos"/>
        </w:rPr>
        <w:instrText xml:space="preserve"> ADDIN ZOTERO_ITEM CSL_CITATION {"citationID":"oLOmwLZw","properties":{"formattedCitation":"(Australian Health Practitioner Regulation Agency, 2025)","plainCitation":"(Australian Health Practitioner Regulation Agency, 2025)","noteIndex":0},"citationItems":[{"id":2716,"uris":["http://zotero.org/users/4536689/items/SKBWET3G"],"itemData":{"id":2716,"type":"webpage","genre":"government","language":"Eng","title":"Meeting your professional obligations when using AI in healthare","URL":"https://www.ahpra.gov.au/Resources/Artificial-Intelligence-in-healthcare.aspx","author":[{"literal":"Australian Health Practitioner Regulation Agency"}],"accessed":{"date-parts":[["2025",12,11]]},"issued":{"date-parts":[["2025"]]}}}],"schema":"https://github.com/citation-style-language/schema/raw/master/csl-citation.json"} </w:instrText>
      </w:r>
      <w:r w:rsidR="00CD04C3">
        <w:rPr>
          <w:rFonts w:ascii="Aptos" w:hAnsi="Aptos"/>
        </w:rPr>
        <w:fldChar w:fldCharType="separate"/>
      </w:r>
      <w:r w:rsidR="00CD04C3">
        <w:rPr>
          <w:rFonts w:ascii="Aptos" w:hAnsi="Aptos"/>
          <w:noProof/>
        </w:rPr>
        <w:t>(Australian Health Practitioner Regulation Agency, 2025)</w:t>
      </w:r>
      <w:r w:rsidR="00CD04C3">
        <w:rPr>
          <w:rFonts w:ascii="Aptos" w:hAnsi="Aptos"/>
        </w:rPr>
        <w:fldChar w:fldCharType="end"/>
      </w:r>
      <w:r w:rsidR="00CD04C3">
        <w:rPr>
          <w:rFonts w:ascii="Aptos" w:hAnsi="Aptos"/>
        </w:rPr>
        <w:t xml:space="preserve">. </w:t>
      </w:r>
    </w:p>
    <w:p w:rsidR="00FB3603" w:rsidP="0072009B" w:rsidRDefault="00FB3603" w14:paraId="00AD7D65" w14:textId="698589E1">
      <w:pPr>
        <w:pStyle w:val="NormalWeb"/>
        <w:jc w:val="both"/>
        <w:rPr>
          <w:rFonts w:ascii="Aptos" w:hAnsi="Aptos"/>
        </w:rPr>
      </w:pPr>
      <w:r w:rsidRPr="00FB3603">
        <w:rPr>
          <w:rFonts w:ascii="Aptos" w:hAnsi="Aptos"/>
        </w:rPr>
        <w:t xml:space="preserve">Research </w:t>
      </w:r>
      <w:proofErr w:type="spellStart"/>
      <w:r w:rsidRPr="00FB3603">
        <w:rPr>
          <w:rFonts w:ascii="Aptos" w:hAnsi="Aptos"/>
        </w:rPr>
        <w:t>organisations</w:t>
      </w:r>
      <w:proofErr w:type="spellEnd"/>
      <w:r w:rsidRPr="00FB3603">
        <w:rPr>
          <w:rFonts w:ascii="Aptos" w:hAnsi="Aptos"/>
        </w:rPr>
        <w:t xml:space="preserve"> contributed further to this rapidly expanding landscape, including updates to </w:t>
      </w:r>
      <w:r w:rsidR="00436649">
        <w:rPr>
          <w:rFonts w:ascii="Aptos" w:hAnsi="Aptos"/>
        </w:rPr>
        <w:t>the National Health and Medical Research Council (</w:t>
      </w:r>
      <w:r w:rsidRPr="00FB3603">
        <w:rPr>
          <w:rFonts w:ascii="Aptos" w:hAnsi="Aptos"/>
        </w:rPr>
        <w:t>NHMRC</w:t>
      </w:r>
      <w:r w:rsidR="00436649">
        <w:rPr>
          <w:rFonts w:ascii="Aptos" w:hAnsi="Aptos"/>
        </w:rPr>
        <w:t>)</w:t>
      </w:r>
      <w:r w:rsidRPr="00FB3603">
        <w:rPr>
          <w:rFonts w:ascii="Aptos" w:hAnsi="Aptos"/>
        </w:rPr>
        <w:t xml:space="preserve"> ethics guidance</w:t>
      </w:r>
      <w:r w:rsidR="00436649">
        <w:rPr>
          <w:rFonts w:ascii="Aptos" w:hAnsi="Aptos"/>
        </w:rPr>
        <w:t xml:space="preserve"> for research involving human participants </w:t>
      </w:r>
      <w:r w:rsidR="00436649">
        <w:rPr>
          <w:rFonts w:ascii="Aptos" w:hAnsi="Aptos"/>
        </w:rPr>
        <w:fldChar w:fldCharType="begin"/>
      </w:r>
      <w:r w:rsidR="00436649">
        <w:rPr>
          <w:rFonts w:ascii="Aptos" w:hAnsi="Aptos"/>
        </w:rPr>
        <w:instrText xml:space="preserve"> ADDIN ZOTERO_ITEM CSL_CITATION {"citationID":"57fASXgv","properties":{"formattedCitation":"(Australian National Health and Medical Research Council, 2025)","plainCitation":"(Australian National Health and Medical Research Council, 2025)","noteIndex":0},"citationItems":[{"id":2718,"uris":["http://zotero.org/users/4536689/items/A2X5QMR9"],"itemData":{"id":2718,"type":"webpage","genre":"government","language":"Eng","title":"National Statement on Ethical Conduct in Human Research","URL":"https://www.nhmrc.gov.au/sites/default/files/documents/attachments/publications/National-Statement-on-Ethical-Conduct-Human-Research-2025.pdf","author":[{"literal":"Australian National Health and Medical Research Council"}],"accessed":{"date-parts":[["2025",12,11]]},"issued":{"date-parts":[["2025"]]}}}],"schema":"https://github.com/citation-style-language/schema/raw/master/csl-citation.json"} </w:instrText>
      </w:r>
      <w:r w:rsidR="00436649">
        <w:rPr>
          <w:rFonts w:ascii="Aptos" w:hAnsi="Aptos"/>
        </w:rPr>
        <w:fldChar w:fldCharType="separate"/>
      </w:r>
      <w:r w:rsidR="00436649">
        <w:rPr>
          <w:rFonts w:ascii="Aptos" w:hAnsi="Aptos"/>
        </w:rPr>
        <w:t>(Australian National Health and Medical Research Council, 2025)</w:t>
      </w:r>
      <w:r w:rsidR="00436649">
        <w:rPr>
          <w:rFonts w:ascii="Aptos" w:hAnsi="Aptos"/>
        </w:rPr>
        <w:fldChar w:fldCharType="end"/>
      </w:r>
      <w:r w:rsidR="00436649">
        <w:rPr>
          <w:rFonts w:ascii="Aptos" w:hAnsi="Aptos"/>
        </w:rPr>
        <w:t>. The</w:t>
      </w:r>
      <w:r w:rsidRPr="00FB3603">
        <w:rPr>
          <w:rFonts w:ascii="Aptos" w:hAnsi="Aptos"/>
        </w:rPr>
        <w:t xml:space="preserve"> Australian Academy of Science</w:t>
      </w:r>
      <w:r w:rsidR="00436649">
        <w:rPr>
          <w:rFonts w:ascii="Aptos" w:hAnsi="Aptos"/>
        </w:rPr>
        <w:t xml:space="preserve"> made numerous public submissions on AI guardrails in high-risk settings and engaged with the intersection of AI with data access law </w:t>
      </w:r>
      <w:r w:rsidR="0099111A">
        <w:rPr>
          <w:rFonts w:ascii="Aptos" w:hAnsi="Aptos"/>
        </w:rPr>
        <w:fldChar w:fldCharType="begin"/>
      </w:r>
      <w:r w:rsidR="0099111A">
        <w:rPr>
          <w:rFonts w:ascii="Aptos" w:hAnsi="Aptos"/>
        </w:rPr>
        <w:instrText xml:space="preserve"> ADDIN ZOTERO_ITEM CSL_CITATION {"citationID":"g4FxbqaI","properties":{"formattedCitation":"(Australian Academy of Science, 2024, 2025)","plainCitation":"(Australian Academy of Science, 2024, 2025)","noteIndex":0},"citationItems":[{"id":2720,"uris":["http://zotero.org/users/4536689/items/2XR69WB5"],"itemData":{"id":2720,"type":"webpage","language":"Eng","title":"Submission - Proposals Paper for Introducing Mandatory Guardrails for AI in High-Risk Settings","URL":"https://www.science.org.au/files/userfiles/support/submissions/2024/aas-submission-ai-guardrails.pdf","author":[{"literal":"Australian Academy of Science"}],"accessed":{"date-parts":[["2025",12,16]]},"issued":{"date-parts":[["2024"]]}},"label":"page"},{"id":2719,"uris":["http://zotero.org/users/4536689/items/WXQUCJUK"],"itemData":{"id":2719,"type":"webpage","genre":"professional organization","language":"Eng","title":"Submission - Statutory Review of the Data Availability and Transparency Act 2022","URL":"https://www.science.org.au/supporting-science/science-advice-and-policy/submissions-to-government/submission-statutory-review-of-the-data-availability-and-transparency-act-2022","author":[{"literal":"Australian Academy of Science"}],"accessed":{"date-parts":[["2025",12,16]]},"issued":{"date-parts":[["2025",6,13]]}},"label":"page"}],"schema":"https://github.com/citation-style-language/schema/raw/master/csl-citation.json"} </w:instrText>
      </w:r>
      <w:r w:rsidR="0099111A">
        <w:rPr>
          <w:rFonts w:ascii="Aptos" w:hAnsi="Aptos"/>
        </w:rPr>
        <w:fldChar w:fldCharType="separate"/>
      </w:r>
      <w:r w:rsidR="0099111A">
        <w:rPr>
          <w:rFonts w:ascii="Aptos" w:hAnsi="Aptos"/>
        </w:rPr>
        <w:t>(Australian Academy of Science, 2024, 2025)</w:t>
      </w:r>
      <w:r w:rsidR="0099111A">
        <w:rPr>
          <w:rFonts w:ascii="Aptos" w:hAnsi="Aptos"/>
        </w:rPr>
        <w:fldChar w:fldCharType="end"/>
      </w:r>
      <w:r w:rsidR="0099111A">
        <w:rPr>
          <w:rFonts w:ascii="Aptos" w:hAnsi="Aptos"/>
        </w:rPr>
        <w:t>. Research d</w:t>
      </w:r>
      <w:r w:rsidRPr="00FB3603">
        <w:rPr>
          <w:rFonts w:ascii="Aptos" w:hAnsi="Aptos"/>
        </w:rPr>
        <w:t>ata</w:t>
      </w:r>
      <w:r w:rsidR="0099111A">
        <w:rPr>
          <w:rFonts w:ascii="Aptos" w:hAnsi="Aptos"/>
        </w:rPr>
        <w:t xml:space="preserve"> </w:t>
      </w:r>
      <w:r w:rsidRPr="00FB3603">
        <w:rPr>
          <w:rFonts w:ascii="Aptos" w:hAnsi="Aptos"/>
        </w:rPr>
        <w:t>governance models</w:t>
      </w:r>
      <w:r w:rsidR="0099111A">
        <w:rPr>
          <w:rFonts w:ascii="Aptos" w:hAnsi="Aptos"/>
        </w:rPr>
        <w:t xml:space="preserve"> provided a national and institutional</w:t>
      </w:r>
      <w:r w:rsidR="00E25876">
        <w:rPr>
          <w:rFonts w:ascii="Aptos" w:hAnsi="Aptos"/>
        </w:rPr>
        <w:t>-</w:t>
      </w:r>
      <w:r w:rsidR="0099111A">
        <w:rPr>
          <w:rFonts w:ascii="Aptos" w:hAnsi="Aptos"/>
        </w:rPr>
        <w:t xml:space="preserve">level framework to </w:t>
      </w:r>
      <w:r w:rsidRPr="0099111A" w:rsidR="0099111A">
        <w:rPr>
          <w:rFonts w:ascii="Aptos" w:hAnsi="Aptos"/>
        </w:rPr>
        <w:t xml:space="preserve">strengthen research data management (RDM) capability across Australian universities and research </w:t>
      </w:r>
      <w:proofErr w:type="spellStart"/>
      <w:r w:rsidRPr="0099111A" w:rsidR="0099111A">
        <w:rPr>
          <w:rFonts w:ascii="Aptos" w:hAnsi="Aptos"/>
        </w:rPr>
        <w:t>organisations</w:t>
      </w:r>
      <w:proofErr w:type="spellEnd"/>
      <w:r w:rsidR="0099111A">
        <w:rPr>
          <w:rFonts w:ascii="Aptos" w:hAnsi="Aptos"/>
        </w:rPr>
        <w:t xml:space="preserve"> </w:t>
      </w:r>
      <w:r w:rsidR="00E25876">
        <w:rPr>
          <w:rFonts w:ascii="Aptos" w:hAnsi="Aptos"/>
        </w:rPr>
        <w:fldChar w:fldCharType="begin"/>
      </w:r>
      <w:r w:rsidR="00E25876">
        <w:rPr>
          <w:rFonts w:ascii="Aptos" w:hAnsi="Aptos"/>
        </w:rPr>
        <w:instrText xml:space="preserve"> ADDIN ZOTERO_ITEM CSL_CITATION {"citationID":"XZykuRnS","properties":{"formattedCitation":"(Australian Research Data Commons, 2023, 2024)","plainCitation":"(Australian Research Data Commons, 2023, 2024)","noteIndex":0},"citationItems":[{"id":2722,"uris":["http://zotero.org/users/4536689/items/W7639MKC"],"itemData":{"id":2722,"type":"webpage","container-title":"ARDC","genre":"organisation","title":"People Research Data Commons: Program overview and national strategy","title-short":"People Research Data Commons Program Overview","URL":"https://ardc.edu.au/program/people-research-data-commons/","author":[{"literal":"Australian Research Data Commons"}],"issued":{"date-parts":[["2023"]]}},"label":"page"},{"id":2723,"uris":["http://zotero.org/users/4536689/items/JWZIE5GB"],"itemData":{"id":2723,"type":"webpage","container-title":"ARDC","genre":"organisation","language":"Eng","title":"Health Studies Australian National Data Asset (HeSANDA) Governance Framework","title-short":"Health Studies Australian National Data Asset (HeSANDA) Governance Framework","URL":"https://ardc.edu.au/project/hesanda-clinical-trials/","author":[{"literal":"Australian Research Data Commons"}],"issued":{"date-parts":[["2024"]]}},"label":"page"}],"schema":"https://github.com/citation-style-language/schema/raw/master/csl-citation.json"} </w:instrText>
      </w:r>
      <w:r w:rsidR="00E25876">
        <w:rPr>
          <w:rFonts w:ascii="Aptos" w:hAnsi="Aptos"/>
        </w:rPr>
        <w:fldChar w:fldCharType="separate"/>
      </w:r>
      <w:r w:rsidR="00E25876">
        <w:rPr>
          <w:rFonts w:ascii="Aptos" w:hAnsi="Aptos"/>
          <w:noProof/>
        </w:rPr>
        <w:t>(Australian Research Data Commons, 2023, 2024)</w:t>
      </w:r>
      <w:r w:rsidR="00E25876">
        <w:rPr>
          <w:rFonts w:ascii="Aptos" w:hAnsi="Aptos"/>
        </w:rPr>
        <w:fldChar w:fldCharType="end"/>
      </w:r>
      <w:r w:rsidRPr="00FB3603">
        <w:rPr>
          <w:rFonts w:ascii="Aptos" w:hAnsi="Aptos"/>
        </w:rPr>
        <w:t xml:space="preserve">. </w:t>
      </w:r>
    </w:p>
    <w:p w:rsidR="00262811" w:rsidP="0072009B" w:rsidRDefault="00CD04C3" w14:paraId="07FC523C" w14:textId="524F6A4D">
      <w:pPr>
        <w:pStyle w:val="NormalWeb"/>
        <w:jc w:val="both"/>
        <w:rPr>
          <w:rFonts w:ascii="Aptos" w:hAnsi="Aptos"/>
        </w:rPr>
      </w:pPr>
      <w:r>
        <w:rPr>
          <w:rFonts w:ascii="Aptos" w:hAnsi="Aptos"/>
        </w:rPr>
        <w:t>Health sector</w:t>
      </w:r>
      <w:r w:rsidR="00436649">
        <w:rPr>
          <w:rFonts w:ascii="Aptos" w:hAnsi="Aptos"/>
        </w:rPr>
        <w:t>-</w:t>
      </w:r>
      <w:r w:rsidRPr="00FB3603" w:rsidR="00262811">
        <w:rPr>
          <w:rFonts w:ascii="Aptos" w:hAnsi="Aptos"/>
        </w:rPr>
        <w:t>speci</w:t>
      </w:r>
      <w:r w:rsidR="00746A01">
        <w:rPr>
          <w:rFonts w:ascii="Aptos" w:hAnsi="Aptos"/>
        </w:rPr>
        <w:t xml:space="preserve">fic </w:t>
      </w:r>
      <w:r w:rsidRPr="00FB3603" w:rsidR="00262811">
        <w:rPr>
          <w:rFonts w:ascii="Aptos" w:hAnsi="Aptos"/>
        </w:rPr>
        <w:t xml:space="preserve">bodies also produced new governance resources, </w:t>
      </w:r>
      <w:r w:rsidR="00262811">
        <w:rPr>
          <w:rFonts w:ascii="Aptos" w:hAnsi="Aptos"/>
        </w:rPr>
        <w:t xml:space="preserve">ranging </w:t>
      </w:r>
      <w:r w:rsidRPr="00FB3603" w:rsidR="00262811">
        <w:rPr>
          <w:rFonts w:ascii="Aptos" w:hAnsi="Aptos"/>
        </w:rPr>
        <w:t>from aged</w:t>
      </w:r>
      <w:r w:rsidR="00262811">
        <w:rPr>
          <w:rFonts w:ascii="Aptos" w:hAnsi="Aptos"/>
        </w:rPr>
        <w:t>-</w:t>
      </w:r>
      <w:r w:rsidRPr="00FB3603" w:rsidR="00262811">
        <w:rPr>
          <w:rFonts w:ascii="Aptos" w:hAnsi="Aptos"/>
        </w:rPr>
        <w:t>care data and digital</w:t>
      </w:r>
      <w:r w:rsidR="00262811">
        <w:rPr>
          <w:rFonts w:ascii="Aptos" w:hAnsi="Aptos"/>
        </w:rPr>
        <w:t>-</w:t>
      </w:r>
      <w:r w:rsidRPr="00FB3603" w:rsidR="00262811">
        <w:rPr>
          <w:rFonts w:ascii="Aptos" w:hAnsi="Aptos"/>
        </w:rPr>
        <w:t xml:space="preserve">transformation frameworks to Therapeutic Goods Administration </w:t>
      </w:r>
      <w:r w:rsidRPr="00FB3603" w:rsidR="00262811">
        <w:rPr>
          <w:rFonts w:ascii="Aptos" w:hAnsi="Aptos"/>
        </w:rPr>
        <w:t xml:space="preserve">guidance on AI-enabled medical technologies. </w:t>
      </w:r>
      <w:r w:rsidR="00436649">
        <w:rPr>
          <w:rFonts w:ascii="Aptos" w:hAnsi="Aptos"/>
        </w:rPr>
        <w:t>Refer to Appendix A – Applicable guides and frameworks for data and AI governance in Australia, section 2 on health sector-specific data governance and AI frameworks.</w:t>
      </w:r>
    </w:p>
    <w:p w:rsidR="00CD04C3" w:rsidP="0072009B" w:rsidRDefault="00CD04C3" w14:paraId="7B81A31E" w14:textId="3D2D331B">
      <w:pPr>
        <w:pStyle w:val="NormalWeb"/>
        <w:jc w:val="both"/>
        <w:rPr>
          <w:rFonts w:ascii="Aptos" w:hAnsi="Aptos"/>
        </w:rPr>
      </w:pPr>
      <w:r w:rsidRPr="00FB3603">
        <w:rPr>
          <w:rFonts w:ascii="Aptos" w:hAnsi="Aptos"/>
        </w:rPr>
        <w:t xml:space="preserve">State and territory agencies added another layer of material through jurisdictional data governance frameworks for public sector agencies, health services, and education systems. </w:t>
      </w:r>
      <w:r w:rsidR="00746A01">
        <w:rPr>
          <w:rFonts w:ascii="Aptos" w:hAnsi="Aptos"/>
        </w:rPr>
        <w:t>Please refer</w:t>
      </w:r>
      <w:r>
        <w:rPr>
          <w:rFonts w:ascii="Aptos" w:hAnsi="Aptos"/>
        </w:rPr>
        <w:t xml:space="preserve"> to Appendix A – </w:t>
      </w:r>
      <w:r w:rsidRPr="00746A01">
        <w:rPr>
          <w:rFonts w:ascii="Aptos" w:hAnsi="Aptos"/>
          <w:i/>
          <w:iCs/>
        </w:rPr>
        <w:t>Applicable guides and frameworks for data and AI governance in Australia, section 4 on state and territory frameworks</w:t>
      </w:r>
      <w:r w:rsidR="00746A01">
        <w:rPr>
          <w:rFonts w:ascii="Aptos" w:hAnsi="Aptos"/>
        </w:rPr>
        <w:t xml:space="preserve"> for details from relevant agencies</w:t>
      </w:r>
      <w:r>
        <w:rPr>
          <w:rFonts w:ascii="Aptos" w:hAnsi="Aptos"/>
        </w:rPr>
        <w:t xml:space="preserve">. </w:t>
      </w:r>
    </w:p>
    <w:p w:rsidR="00262811" w:rsidP="0072009B" w:rsidRDefault="00262811" w14:paraId="38008BB4" w14:textId="04A773F0">
      <w:pPr>
        <w:pStyle w:val="NormalWeb"/>
        <w:jc w:val="both"/>
        <w:rPr>
          <w:rFonts w:ascii="Aptos" w:hAnsi="Aptos"/>
        </w:rPr>
      </w:pPr>
      <w:r>
        <w:rPr>
          <w:rFonts w:ascii="Aptos" w:hAnsi="Aptos"/>
        </w:rPr>
        <w:t>Signific</w:t>
      </w:r>
      <w:r w:rsidRPr="00FB3603">
        <w:rPr>
          <w:rFonts w:ascii="Aptos" w:hAnsi="Aptos"/>
        </w:rPr>
        <w:t xml:space="preserve">antly, Indigenous-led bodies advanced comprehensive frameworks grounded in sovereignty and cultural authority, including the </w:t>
      </w:r>
      <w:proofErr w:type="spellStart"/>
      <w:r w:rsidRPr="00746A01">
        <w:rPr>
          <w:rFonts w:ascii="Aptos" w:hAnsi="Aptos"/>
          <w:i/>
          <w:iCs/>
        </w:rPr>
        <w:t>Maiam</w:t>
      </w:r>
      <w:proofErr w:type="spellEnd"/>
      <w:r w:rsidRPr="00746A01">
        <w:rPr>
          <w:rFonts w:ascii="Aptos" w:hAnsi="Aptos"/>
          <w:i/>
          <w:iCs/>
        </w:rPr>
        <w:t xml:space="preserve"> </w:t>
      </w:r>
      <w:proofErr w:type="spellStart"/>
      <w:r w:rsidRPr="00746A01">
        <w:rPr>
          <w:rFonts w:ascii="Aptos" w:hAnsi="Aptos"/>
          <w:i/>
          <w:iCs/>
        </w:rPr>
        <w:t>nayri</w:t>
      </w:r>
      <w:proofErr w:type="spellEnd"/>
      <w:r w:rsidRPr="00746A01">
        <w:rPr>
          <w:rFonts w:ascii="Aptos" w:hAnsi="Aptos"/>
          <w:i/>
          <w:iCs/>
        </w:rPr>
        <w:t xml:space="preserve"> </w:t>
      </w:r>
      <w:proofErr w:type="spellStart"/>
      <w:r w:rsidRPr="00746A01">
        <w:rPr>
          <w:rFonts w:ascii="Aptos" w:hAnsi="Aptos"/>
          <w:i/>
          <w:iCs/>
        </w:rPr>
        <w:t>Wingara</w:t>
      </w:r>
      <w:proofErr w:type="spellEnd"/>
      <w:r w:rsidRPr="00746A01">
        <w:rPr>
          <w:rFonts w:ascii="Aptos" w:hAnsi="Aptos"/>
          <w:i/>
          <w:iCs/>
        </w:rPr>
        <w:t xml:space="preserve"> principles</w:t>
      </w:r>
      <w:r w:rsidRPr="00FB3603">
        <w:rPr>
          <w:rFonts w:ascii="Aptos" w:hAnsi="Aptos"/>
        </w:rPr>
        <w:t xml:space="preserve">, the AIATSIS Code of Ethics, and </w:t>
      </w:r>
      <w:r w:rsidR="00746A01">
        <w:rPr>
          <w:rFonts w:ascii="Aptos" w:hAnsi="Aptos"/>
        </w:rPr>
        <w:t xml:space="preserve">CARE Principles for </w:t>
      </w:r>
      <w:r w:rsidRPr="00FB3603">
        <w:rPr>
          <w:rFonts w:ascii="Aptos" w:hAnsi="Aptos"/>
        </w:rPr>
        <w:t xml:space="preserve">Indigenous Data </w:t>
      </w:r>
      <w:r w:rsidR="00746A01">
        <w:rPr>
          <w:rFonts w:ascii="Aptos" w:hAnsi="Aptos"/>
        </w:rPr>
        <w:t xml:space="preserve">Governance </w:t>
      </w:r>
      <w:r w:rsidR="007472EE">
        <w:rPr>
          <w:rFonts w:ascii="Aptos" w:hAnsi="Aptos"/>
        </w:rPr>
        <w:fldChar w:fldCharType="begin"/>
      </w:r>
      <w:r w:rsidR="007857C7">
        <w:rPr>
          <w:rFonts w:ascii="Aptos" w:hAnsi="Aptos"/>
        </w:rPr>
        <w:instrText xml:space="preserve"> ADDIN ZOTERO_ITEM CSL_CITATION {"citationID":"Fp5X8bo8","properties":{"unsorted":true,"formattedCitation":"(Maiam nayri Wingara, 2018; Lowitja Institute, 2024; Australian Institute of Aboriginal and Torres Strait Islander Studies, 2020; Global Indigenous Data Alliance, 2019)","plainCitation":"(Maiam nayri Wingara, 2018; Lowitja Institute, 2024; Australian Institute of Aboriginal and Torres Strait Islander Studies, 2020; Global Indigenous Data Alliance, 2019)","noteIndex":0},"citationItems":[{"id":2724,"uris":["http://zotero.org/users/4536689/items/KMMQ5EEQ"],"itemData":{"id":2724,"type":"document","language":"Eng","publisher":"ndigenous Data Sovereignty Communique Indigenous Data Sovereignty Summit","title":"Maiam Nayri Wingara Principles","URL":"https://www.maiamnayriwingara.org/mnw-principles","author":[{"literal":"Maiam nayri Wingara"}],"accessed":{"date-parts":[["2025",12,11]]},"issued":{"date-parts":[["2018"]]}},"label":"page"},{"id":2725,"uris":["http://zotero.org/users/4536689/items/PBZV6XMQ"],"itemData":{"id":2725,"type":"webpage","genre":"organisation","language":"Eng","title":"Taking Control of Our Data","URL":"https://www.lowitja.org.au/wp-content/uploads/2024/01/Taking-Control-of-Our-Data-Discussion-Paper.pdf","author":[{"literal":"Lowitja Institute"}],"accessed":{"date-parts":[["2025",12,11]]},"issued":{"date-parts":[["2024"]]}},"label":"page"},{"id":2726,"uris":["http://zotero.org/users/4536689/items/EETVG4B6"],"itemData":{"id":2726,"type":"webpage","container-title":"AIATSIS","genre":"organisation","language":"Eng","title":"AIATSIS Code of Ethics for Aboriginal and Torres Strait Islander Research","URL":"https://aiatsis.gov.au/research/ethical-research/code-ethics","author":[{"literal":"Australian Institute of Aboriginal and Torres Strait Islander Studies"}],"accessed":{"date-parts":[["2025",12,11]]},"issued":{"date-parts":[["2020"]]}},"label":"page"},{"id":2727,"uris":["http://zotero.org/users/4536689/items/YUEBEV5H"],"itemData":{"id":2727,"type":"webpage","container-title":"CARE","genre":"organisation","language":"Eng","title":"CARE Principles for Indigenous Data Governance","URL":"https://www.gida-global.org/care","author":[{"literal":"Global Indigenous Data Alliance"}],"accessed":{"date-parts":[["2025",12,11]]},"issued":{"date-parts":[["2019"]]}},"label":"page"}],"schema":"https://github.com/citation-style-language/schema/raw/master/csl-citation.json"} </w:instrText>
      </w:r>
      <w:r w:rsidR="007472EE">
        <w:rPr>
          <w:rFonts w:ascii="Aptos" w:hAnsi="Aptos"/>
        </w:rPr>
        <w:fldChar w:fldCharType="separate"/>
      </w:r>
      <w:r w:rsidR="007857C7">
        <w:rPr>
          <w:rFonts w:ascii="Aptos" w:hAnsi="Aptos"/>
          <w:noProof/>
        </w:rPr>
        <w:t>(Maiam nayri Wingara, 2018; Lowitja Institute, 2024; Australian Institute of Aboriginal and Torres Strait Islander Studies, 2020; Global Indigenous Data Alliance, 2019)</w:t>
      </w:r>
      <w:r w:rsidR="007472EE">
        <w:rPr>
          <w:rFonts w:ascii="Aptos" w:hAnsi="Aptos"/>
        </w:rPr>
        <w:fldChar w:fldCharType="end"/>
      </w:r>
      <w:r w:rsidR="003655E0">
        <w:rPr>
          <w:rFonts w:ascii="Aptos" w:hAnsi="Aptos"/>
        </w:rPr>
        <w:t>.</w:t>
      </w:r>
    </w:p>
    <w:p w:rsidR="00D811A2" w:rsidP="0072009B" w:rsidRDefault="00D811A2" w14:paraId="3F9F5B47" w14:textId="77777777">
      <w:pPr>
        <w:pStyle w:val="NormalWeb"/>
        <w:jc w:val="both"/>
        <w:rPr>
          <w:rFonts w:ascii="Aptos" w:hAnsi="Aptos"/>
        </w:rPr>
      </w:pPr>
    </w:p>
    <w:p w:rsidRPr="003655E0" w:rsidR="003655E0" w:rsidP="003655E0" w:rsidRDefault="003655E0" w14:paraId="1D676051" w14:textId="538A6F0D">
      <w:pPr>
        <w:pStyle w:val="Heading2"/>
        <w:numPr>
          <w:ilvl w:val="0"/>
          <w:numId w:val="37"/>
        </w:numPr>
        <w:rPr>
          <w:rFonts w:ascii="Helvetica" w:hAnsi="Helvetica" w:cs="Helvetica"/>
          <w:kern w:val="0"/>
        </w:rPr>
      </w:pPr>
      <w:bookmarkStart w:name="_Toc216795900" w:id="4"/>
      <w:r w:rsidRPr="003655E0">
        <w:rPr>
          <w:rFonts w:ascii="Helvetica" w:hAnsi="Helvetica" w:cs="Helvetica"/>
          <w:kern w:val="0"/>
        </w:rPr>
        <w:t xml:space="preserve">Challenges in </w:t>
      </w:r>
      <w:r w:rsidR="00D811A2">
        <w:rPr>
          <w:rFonts w:ascii="Helvetica" w:hAnsi="Helvetica" w:cs="Helvetica"/>
          <w:kern w:val="0"/>
        </w:rPr>
        <w:t xml:space="preserve">the </w:t>
      </w:r>
      <w:r w:rsidRPr="003655E0">
        <w:rPr>
          <w:rFonts w:ascii="Helvetica" w:hAnsi="Helvetica" w:cs="Helvetica"/>
          <w:kern w:val="0"/>
        </w:rPr>
        <w:t>Adoption of Frameworks</w:t>
      </w:r>
      <w:bookmarkEnd w:id="4"/>
    </w:p>
    <w:p w:rsidR="002E741E" w:rsidP="002E741E" w:rsidRDefault="002E741E" w14:paraId="3DE2620D" w14:textId="77777777">
      <w:pPr>
        <w:pStyle w:val="Heading4"/>
        <w:rPr>
          <w:rStyle w:val="Strong"/>
          <w:b w:val="0"/>
          <w:bCs w:val="0"/>
        </w:rPr>
      </w:pPr>
    </w:p>
    <w:p w:rsidRPr="002E741E" w:rsidR="002E741E" w:rsidP="00A6583C" w:rsidRDefault="002E741E" w14:paraId="7E49437C" w14:textId="5140CC17">
      <w:pPr>
        <w:pStyle w:val="Heading4"/>
        <w:rPr>
          <w:rStyle w:val="Strong"/>
          <w:b w:val="0"/>
          <w:bCs w:val="0"/>
        </w:rPr>
      </w:pPr>
      <w:r w:rsidRPr="00A6583C">
        <w:rPr>
          <w:rStyle w:val="Strong"/>
          <w:b w:val="0"/>
          <w:bCs w:val="0"/>
        </w:rPr>
        <w:t>Recommendations</w:t>
      </w:r>
      <w:r w:rsidRPr="002E741E">
        <w:rPr>
          <w:rStyle w:val="Strong"/>
          <w:b w:val="0"/>
          <w:bCs w:val="0"/>
        </w:rPr>
        <w:t xml:space="preserve"> are prolific but fragmented</w:t>
      </w:r>
    </w:p>
    <w:p w:rsidR="002E741E" w:rsidP="00D811A2" w:rsidRDefault="00FB3603" w14:paraId="6DD28142" w14:textId="182FA797">
      <w:pPr>
        <w:jc w:val="both"/>
      </w:pPr>
      <w:r w:rsidRPr="00FB3603">
        <w:t xml:space="preserve">Although this proliferation reflects momentum and commitment across sectors, it has also created significant challenges for researchers and practitioners. These frameworks are not </w:t>
      </w:r>
      <w:proofErr w:type="spellStart"/>
      <w:r w:rsidRPr="00FB3603">
        <w:t>harmonised</w:t>
      </w:r>
      <w:proofErr w:type="spellEnd"/>
      <w:r w:rsidRPr="00FB3603">
        <w:t>, differ in specificity, and target diverse stakeholder groups</w:t>
      </w:r>
      <w:r w:rsidR="003655E0">
        <w:t>. T</w:t>
      </w:r>
      <w:r w:rsidRPr="00FB3603">
        <w:t xml:space="preserve">hese distinctions are often unclear to the people who must interpret and </w:t>
      </w:r>
      <w:proofErr w:type="spellStart"/>
      <w:r w:rsidRPr="00FB3603">
        <w:t>operationalise</w:t>
      </w:r>
      <w:proofErr w:type="spellEnd"/>
      <w:r w:rsidRPr="00FB3603">
        <w:t xml:space="preserve"> them. </w:t>
      </w:r>
      <w:r w:rsidR="003655E0">
        <w:t xml:space="preserve">Initial findings </w:t>
      </w:r>
      <w:r w:rsidR="004E0A87">
        <w:t>indicate</w:t>
      </w:r>
      <w:r w:rsidR="003655E0">
        <w:t xml:space="preserve"> </w:t>
      </w:r>
      <w:r w:rsidRPr="00FB3603">
        <w:t>a fragmented and sometimes confusing governance environment</w:t>
      </w:r>
      <w:r w:rsidR="004E0A87">
        <w:t>,</w:t>
      </w:r>
      <w:r w:rsidRPr="00FB3603">
        <w:t xml:space="preserve"> </w:t>
      </w:r>
      <w:r w:rsidR="004E0A87">
        <w:t>where</w:t>
      </w:r>
      <w:r w:rsidRPr="00FB3603">
        <w:t xml:space="preserve"> responsibilities, requirements, and expectations </w:t>
      </w:r>
      <w:r w:rsidR="004E0A87">
        <w:t>may be</w:t>
      </w:r>
      <w:r w:rsidRPr="00FB3603">
        <w:t xml:space="preserve"> difficult to navigate.</w:t>
      </w:r>
      <w:r w:rsidR="002E741E">
        <w:t xml:space="preserve"> </w:t>
      </w:r>
      <w:r w:rsidR="00B25048">
        <w:t>R</w:t>
      </w:r>
      <w:r w:rsidRPr="00B25048" w:rsidR="00B25048">
        <w:t>esearchers</w:t>
      </w:r>
      <w:r w:rsidR="00B25048">
        <w:t xml:space="preserve">, </w:t>
      </w:r>
      <w:r w:rsidRPr="00B25048" w:rsidR="00B25048">
        <w:t>particularly those early in their careers</w:t>
      </w:r>
      <w:r w:rsidR="00B25048">
        <w:t>, have reported experien</w:t>
      </w:r>
      <w:r w:rsidRPr="00B25048" w:rsidR="00B25048">
        <w:t>c</w:t>
      </w:r>
      <w:r w:rsidR="00B25048">
        <w:t>ing</w:t>
      </w:r>
      <w:r w:rsidRPr="00B25048" w:rsidR="00B25048">
        <w:t xml:space="preserve"> cognitive overload when </w:t>
      </w:r>
      <w:r w:rsidR="00B25048">
        <w:t>navigating</w:t>
      </w:r>
      <w:r w:rsidRPr="00B25048" w:rsidR="00B25048">
        <w:t xml:space="preserve"> Australia’s rapidly expanding landscape of data and AI governance frameworks. Multiple guidelines must often be consulted simultaneously, yet many use similar terminology while differing subtly in scope, emphasis, and intended audience. </w:t>
      </w:r>
    </w:p>
    <w:p w:rsidRPr="002E741E" w:rsidR="00194807" w:rsidP="00D811A2" w:rsidRDefault="002E741E" w14:paraId="2A48B5D5" w14:textId="608C621E">
      <w:pPr>
        <w:jc w:val="both"/>
      </w:pPr>
      <w:r w:rsidRPr="002E741E">
        <w:t xml:space="preserve">The abundance of guides and frameworks makes it </w:t>
      </w:r>
      <w:r w:rsidR="004E0A87">
        <w:t xml:space="preserve">difficult </w:t>
      </w:r>
      <w:r w:rsidRPr="004E0A87" w:rsidR="004E0A87">
        <w:t xml:space="preserve">to identify </w:t>
      </w:r>
      <w:r w:rsidRPr="004E0A87" w:rsidR="004E0A87">
        <w:rPr>
          <w:i/>
          <w:iCs/>
        </w:rPr>
        <w:t xml:space="preserve">which </w:t>
      </w:r>
      <w:r w:rsidRPr="004E0A87" w:rsidR="004E0A87">
        <w:t xml:space="preserve">are </w:t>
      </w:r>
      <w:r w:rsidRPr="004E0A87" w:rsidR="004E0A87">
        <w:rPr>
          <w:i/>
          <w:iCs/>
        </w:rPr>
        <w:t>mandatory</w:t>
      </w:r>
      <w:r w:rsidRPr="004E0A87" w:rsidR="004E0A87">
        <w:t xml:space="preserve">, </w:t>
      </w:r>
      <w:r w:rsidRPr="004E0A87" w:rsidR="004E0A87">
        <w:rPr>
          <w:i/>
          <w:iCs/>
        </w:rPr>
        <w:t>which</w:t>
      </w:r>
      <w:r w:rsidRPr="004E0A87" w:rsidR="004E0A87">
        <w:t xml:space="preserve"> are </w:t>
      </w:r>
      <w:r w:rsidRPr="004E0A87" w:rsidR="004E0A87">
        <w:rPr>
          <w:i/>
          <w:iCs/>
        </w:rPr>
        <w:t>advisory</w:t>
      </w:r>
      <w:r w:rsidRPr="004E0A87" w:rsidR="004E0A87">
        <w:t xml:space="preserve">, and </w:t>
      </w:r>
      <w:r w:rsidRPr="004E0A87" w:rsidR="004E0A87">
        <w:rPr>
          <w:i/>
          <w:iCs/>
        </w:rPr>
        <w:t>which</w:t>
      </w:r>
      <w:r w:rsidRPr="004E0A87" w:rsidR="004E0A87">
        <w:t xml:space="preserve"> are </w:t>
      </w:r>
      <w:r w:rsidRPr="004E0A87" w:rsidR="004E0A87">
        <w:rPr>
          <w:i/>
          <w:iCs/>
        </w:rPr>
        <w:t>sector-, data type-, or research-setting-specific</w:t>
      </w:r>
      <w:r w:rsidRPr="004E0A87" w:rsidR="004E0A87">
        <w:t>.</w:t>
      </w:r>
      <w:r w:rsidRPr="002E741E">
        <w:t xml:space="preserve"> This leads to increasing compliance fatigue and uncertainty, as researchers spend </w:t>
      </w:r>
      <w:r w:rsidR="004E0A87">
        <w:t>much</w:t>
      </w:r>
      <w:r w:rsidRPr="002E741E">
        <w:t xml:space="preserve"> of </w:t>
      </w:r>
      <w:r w:rsidR="004E0A87">
        <w:t xml:space="preserve">their </w:t>
      </w:r>
      <w:r w:rsidRPr="002E741E">
        <w:t xml:space="preserve">time interpreting governance expectations </w:t>
      </w:r>
      <w:r w:rsidR="004E0A87">
        <w:t>rather</w:t>
      </w:r>
      <w:r w:rsidRPr="002E741E">
        <w:t xml:space="preserve"> </w:t>
      </w:r>
      <w:r w:rsidR="004E0A87">
        <w:t>than</w:t>
      </w:r>
      <w:r w:rsidRPr="002E741E">
        <w:t xml:space="preserve"> </w:t>
      </w:r>
      <w:r w:rsidR="004E0A87">
        <w:t>focus</w:t>
      </w:r>
      <w:r w:rsidRPr="002E741E">
        <w:t>ing on high-quality, ethical research practices.</w:t>
      </w:r>
    </w:p>
    <w:p w:rsidRPr="00321F0A" w:rsidR="00194807" w:rsidP="00A6583C" w:rsidRDefault="00194807" w14:paraId="4274797B" w14:textId="4691F407">
      <w:pPr>
        <w:pStyle w:val="Heading4"/>
      </w:pPr>
      <w:r w:rsidRPr="00A6583C">
        <w:rPr>
          <w:rStyle w:val="Strong"/>
          <w:b w:val="0"/>
          <w:bCs w:val="0"/>
        </w:rPr>
        <w:t>General</w:t>
      </w:r>
      <w:r w:rsidRPr="00321F0A">
        <w:rPr>
          <w:rStyle w:val="Strong"/>
          <w:b w:val="0"/>
          <w:bCs w:val="0"/>
        </w:rPr>
        <w:t>-purpose frameworks do</w:t>
      </w:r>
      <w:r w:rsidR="00321F0A">
        <w:rPr>
          <w:rStyle w:val="Strong"/>
          <w:b w:val="0"/>
          <w:bCs w:val="0"/>
        </w:rPr>
        <w:t xml:space="preserve"> not</w:t>
      </w:r>
      <w:r w:rsidRPr="00321F0A">
        <w:rPr>
          <w:rStyle w:val="Strong"/>
          <w:b w:val="0"/>
          <w:bCs w:val="0"/>
        </w:rPr>
        <w:t xml:space="preserve"> address domain-specific needs</w:t>
      </w:r>
    </w:p>
    <w:p w:rsidRPr="00D72FEF" w:rsidR="00B25048" w:rsidP="00A6583C" w:rsidRDefault="00D72FEF" w14:paraId="0842300F" w14:textId="5326CCB4">
      <w:pPr>
        <w:pStyle w:val="NormalWeb"/>
        <w:jc w:val="both"/>
        <w:rPr>
          <w:rFonts w:ascii="Aptos" w:hAnsi="Aptos"/>
        </w:rPr>
      </w:pPr>
      <w:r w:rsidRPr="00A6583C">
        <w:rPr>
          <w:rFonts w:ascii="Aptos" w:hAnsi="Aptos"/>
        </w:rPr>
        <w:t xml:space="preserve">General-purpose AI and data governance frameworks, while serving as broad reference points, do not sufficiently address the specific needs of fields such as healthcare, </w:t>
      </w:r>
      <w:r w:rsidRPr="00A6583C">
        <w:rPr>
          <w:rFonts w:ascii="Aptos" w:hAnsi="Aptos"/>
        </w:rPr>
        <w:t xml:space="preserve">Indigenous data governance, epidemiology, clinical trials, or public sector AI (Freeman et al., 2025; Walter et al., 2020; Wang et al., 2025). </w:t>
      </w:r>
      <w:r w:rsidRPr="00A6583C" w:rsidR="002E741E">
        <w:rPr>
          <w:rFonts w:ascii="Aptos" w:hAnsi="Aptos"/>
        </w:rPr>
        <w:t xml:space="preserve">These domains </w:t>
      </w:r>
      <w:r w:rsidRPr="00A6583C" w:rsidR="004E0A87">
        <w:rPr>
          <w:rFonts w:ascii="Aptos" w:hAnsi="Aptos"/>
        </w:rPr>
        <w:t>operate</w:t>
      </w:r>
      <w:r w:rsidRPr="00A6583C" w:rsidR="002E741E">
        <w:rPr>
          <w:rFonts w:ascii="Aptos" w:hAnsi="Aptos"/>
        </w:rPr>
        <w:t xml:space="preserve"> in highly regulated, risk-sensitive environments and </w:t>
      </w:r>
      <w:r w:rsidRPr="00A6583C" w:rsidR="004E0A87">
        <w:rPr>
          <w:rFonts w:ascii="Aptos" w:hAnsi="Aptos"/>
        </w:rPr>
        <w:t>have</w:t>
      </w:r>
      <w:r w:rsidRPr="00A6583C" w:rsidR="002E741E">
        <w:rPr>
          <w:rFonts w:ascii="Aptos" w:hAnsi="Aptos"/>
        </w:rPr>
        <w:t xml:space="preserve"> distinct ethical responsibilities, </w:t>
      </w:r>
      <w:proofErr w:type="spellStart"/>
      <w:r w:rsidRPr="00A6583C" w:rsidR="002E741E">
        <w:rPr>
          <w:rFonts w:ascii="Aptos" w:hAnsi="Aptos"/>
        </w:rPr>
        <w:t>specialised</w:t>
      </w:r>
      <w:proofErr w:type="spellEnd"/>
      <w:r w:rsidRPr="00A6583C" w:rsidR="002E741E">
        <w:rPr>
          <w:rFonts w:ascii="Aptos" w:hAnsi="Aptos"/>
        </w:rPr>
        <w:t xml:space="preserve"> workflows, and rigorous data protection standards. Principles such as ensur</w:t>
      </w:r>
      <w:r w:rsidRPr="00A6583C" w:rsidR="004E0A87">
        <w:rPr>
          <w:rFonts w:ascii="Aptos" w:hAnsi="Aptos"/>
        </w:rPr>
        <w:t>ing</w:t>
      </w:r>
      <w:r w:rsidRPr="00A6583C" w:rsidR="002E741E">
        <w:rPr>
          <w:rFonts w:ascii="Aptos" w:hAnsi="Aptos"/>
        </w:rPr>
        <w:t xml:space="preserve"> transparency, protect</w:t>
      </w:r>
      <w:r w:rsidRPr="00A6583C" w:rsidR="004E0A87">
        <w:rPr>
          <w:rFonts w:ascii="Aptos" w:hAnsi="Aptos"/>
        </w:rPr>
        <w:t>ing</w:t>
      </w:r>
      <w:r w:rsidRPr="00A6583C" w:rsidR="002E741E">
        <w:rPr>
          <w:rFonts w:ascii="Aptos" w:hAnsi="Aptos"/>
        </w:rPr>
        <w:t xml:space="preserve"> privacy, or manag</w:t>
      </w:r>
      <w:r w:rsidRPr="00A6583C" w:rsidR="004E0A87">
        <w:rPr>
          <w:rFonts w:ascii="Aptos" w:hAnsi="Aptos"/>
        </w:rPr>
        <w:t>ing</w:t>
      </w:r>
      <w:r w:rsidRPr="00A6583C" w:rsidR="002E741E">
        <w:rPr>
          <w:rFonts w:ascii="Aptos" w:hAnsi="Aptos"/>
        </w:rPr>
        <w:t xml:space="preserve"> algorithmic risk</w:t>
      </w:r>
      <w:r w:rsidRPr="00A6583C" w:rsidR="004E0A87">
        <w:rPr>
          <w:rFonts w:ascii="Aptos" w:hAnsi="Aptos"/>
        </w:rPr>
        <w:t xml:space="preserve"> </w:t>
      </w:r>
      <w:r w:rsidRPr="00A6583C" w:rsidR="002E741E">
        <w:rPr>
          <w:rFonts w:ascii="Aptos" w:hAnsi="Aptos"/>
        </w:rPr>
        <w:t xml:space="preserve">provide little practical guidance when practitioners must adhere to clinical safety rules, Indigenous Data Sovereignty protocols, multi-jurisdictional health laws, or strict audit and accountability systems. Consequently, researchers and practitioners often lack the precise, practical guidance needed to develop safe, compliant, and operational AI systems in contexts where mistakes can cause </w:t>
      </w:r>
      <w:proofErr w:type="gramStart"/>
      <w:r w:rsidRPr="00A6583C" w:rsidR="002E741E">
        <w:rPr>
          <w:rFonts w:ascii="Aptos" w:hAnsi="Aptos"/>
        </w:rPr>
        <w:t>real harm</w:t>
      </w:r>
      <w:proofErr w:type="gramEnd"/>
      <w:r w:rsidRPr="00A6583C" w:rsidR="002E741E">
        <w:rPr>
          <w:rFonts w:ascii="Aptos" w:hAnsi="Aptos"/>
        </w:rPr>
        <w:t>, damage public trust, or breach cultural and legal obligations</w:t>
      </w:r>
      <w:r w:rsidRPr="002E741E" w:rsidR="002E741E">
        <w:rPr>
          <w:rFonts w:ascii="Aptos" w:hAnsi="Aptos"/>
        </w:rPr>
        <w:t>.</w:t>
      </w:r>
    </w:p>
    <w:p w:rsidRPr="00A6583C" w:rsidR="00194807" w:rsidP="00A6583C" w:rsidRDefault="00194807" w14:paraId="4E59D403" w14:textId="4758C290">
      <w:pPr>
        <w:pStyle w:val="Heading4"/>
      </w:pPr>
      <w:r w:rsidRPr="00A6583C">
        <w:rPr>
          <w:rStyle w:val="Strong"/>
          <w:b w:val="0"/>
          <w:bCs w:val="0"/>
        </w:rPr>
        <w:t>Responsibility diffusion and unclear accountability</w:t>
      </w:r>
    </w:p>
    <w:p w:rsidRPr="00C50A84" w:rsidR="00B25048" w:rsidP="00A6583C" w:rsidRDefault="00C50A84" w14:paraId="6C154208" w14:textId="7B749C09">
      <w:pPr>
        <w:jc w:val="both"/>
      </w:pPr>
      <w:r w:rsidRPr="00C50A84">
        <w:t xml:space="preserve">The proliferation of overlapping frameworks also leads to </w:t>
      </w:r>
      <w:r w:rsidR="00A6583C">
        <w:t>the</w:t>
      </w:r>
      <w:r w:rsidRPr="00C50A84">
        <w:t xml:space="preserve"> diffusion </w:t>
      </w:r>
      <w:r w:rsidR="00A6583C">
        <w:t>of</w:t>
      </w:r>
      <w:r w:rsidRPr="00C50A84">
        <w:t xml:space="preserve"> </w:t>
      </w:r>
      <w:r w:rsidR="00A6583C">
        <w:t>responsibil</w:t>
      </w:r>
      <w:r w:rsidRPr="00C50A84">
        <w:t xml:space="preserve">ity </w:t>
      </w:r>
      <w:r w:rsidR="00A6583C">
        <w:t>and</w:t>
      </w:r>
      <w:r w:rsidRPr="00C50A84">
        <w:t xml:space="preserve"> accountability</w:t>
      </w:r>
      <w:r w:rsidR="00A6583C">
        <w:t xml:space="preserve"> ambiguity</w:t>
      </w:r>
      <w:r w:rsidRPr="00C50A84">
        <w:t xml:space="preserve">. Since standards related to AI safety, data governance, privacy, ethics, and digital identity often intersect, it becomes unclear which entity, research teams, institutions, infrastructure providers, or regulators are primarily responsible for interpretation and compliance </w:t>
      </w:r>
      <w:r w:rsidRPr="00C50A84">
        <w:fldChar w:fldCharType="begin"/>
      </w:r>
      <w:r w:rsidRPr="00C50A84">
        <w:instrText xml:space="preserve"> ADDIN ZOTERO_ITEM CSL_CITATION {"citationID":"7F7k3LAN","properties":{"formattedCitation":"(OECD Digital Economy Papers, 2022)","plainCitation":"(OECD Digital Economy Papers, 2022)","noteIndex":0},"citationItems":[{"id":2729,"uris":["http://zotero.org/users/4536689/items/PAWYQZPD"],"itemData":{"id":2729,"type":"report","collection-title":"OECD Publishing","event-place":"Paris","language":"Eng","number":"323","publisher":"OECD","publisher-place":"Paris","title":"OECD framework for the classification of AI systems","URL":"https://doi.org/10.1787/cb6d9eca-en","author":[{"literal":"OECD Digital Economy Papers"}],"accessed":{"date-parts":[["2025",12,16]]},"issued":{"date-parts":[["2022",2,22]]}}}],"schema":"https://github.com/citation-style-language/schema/raw/master/csl-citation.json"} </w:instrText>
      </w:r>
      <w:r w:rsidRPr="00C50A84">
        <w:fldChar w:fldCharType="separate"/>
      </w:r>
      <w:r w:rsidRPr="00C50A84">
        <w:rPr>
          <w:noProof/>
        </w:rPr>
        <w:t>(OECD Digital Economy Papers, 2022)</w:t>
      </w:r>
      <w:r w:rsidRPr="00C50A84">
        <w:fldChar w:fldCharType="end"/>
      </w:r>
      <w:r w:rsidRPr="00C50A84">
        <w:t xml:space="preserve">. </w:t>
      </w:r>
      <w:proofErr w:type="spellStart"/>
      <w:r w:rsidRPr="00C50A84">
        <w:t>Organisations</w:t>
      </w:r>
      <w:proofErr w:type="spellEnd"/>
      <w:r w:rsidRPr="00C50A84">
        <w:t xml:space="preserve"> may adopt different frameworks or modify them in </w:t>
      </w:r>
      <w:proofErr w:type="gramStart"/>
      <w:r w:rsidRPr="00C50A84">
        <w:t>various ways</w:t>
      </w:r>
      <w:proofErr w:type="gramEnd"/>
      <w:r w:rsidRPr="00C50A84">
        <w:t xml:space="preserve">, leading to inconsistent decisions, duplicated efforts, and hurdles to cross-institutional collaboration. This lack of coherence also puts pressure on ethics committees and governance bodies, which struggle to reconcile multiple, partly aligned guidelines when reviewing data-intensive or AI-enabled research. Consequently, </w:t>
      </w:r>
      <w:bookmarkStart w:name="OLE_LINK2" w:id="5"/>
      <w:r w:rsidRPr="00C50A84">
        <w:t>researchers lack a single authoritative source of truth, which can increase uncertainty and slow responsible innovation</w:t>
      </w:r>
      <w:bookmarkEnd w:id="5"/>
      <w:r w:rsidRPr="00C50A84">
        <w:t xml:space="preserve"> </w:t>
      </w:r>
      <w:r w:rsidRPr="00C50A84">
        <w:fldChar w:fldCharType="begin"/>
      </w:r>
      <w:r w:rsidRPr="00C50A84">
        <w:instrText xml:space="preserve"> ADDIN ZOTERO_ITEM CSL_CITATION {"citationID":"Z0ckOlR6","properties":{"formattedCitation":"(Papagiannidis et al., 2025)","plainCitation":"(Papagiannidis et al., 2025)","noteIndex":0},"citationItems":[{"id":2730,"uris":["http://zotero.org/users/4536689/items/PBLLMT4L"],"itemData":{"id":2730,"type":"article-journal","container-title":"The Journal of Strategic Information Systems","DOI":"10.1016/j.jsis.2024.101885","ISSN":"09638687","issue":"2","journalAbbreviation":"The Journal of Strategic Information Systems","language":"en","page":"101885","source":"DOI.org (Crossref)","title":"Responsible artificial intelligence governance: A review and research framework","title-short":"Responsible artificial intelligence governance","URL":"https://linkinghub.elsevier.com/retrieve/pii/S0963868724000672","volume":"34","author":[{"family":"Papagiannidis","given":"Emmanouil"},{"family":"Mikalef","given":"Patrick"},{"family":"Conboy","given":"Kieran"}],"accessed":{"date-parts":[["2025",12,16]]},"issued":{"date-parts":[["2025",6]]}}}],"schema":"https://github.com/citation-style-language/schema/raw/master/csl-citation.json"} </w:instrText>
      </w:r>
      <w:r w:rsidRPr="00C50A84">
        <w:fldChar w:fldCharType="separate"/>
      </w:r>
      <w:r w:rsidRPr="00C50A84">
        <w:rPr>
          <w:noProof/>
        </w:rPr>
        <w:t>(Papagiannidis et al., 2025)</w:t>
      </w:r>
      <w:r w:rsidRPr="00C50A84">
        <w:fldChar w:fldCharType="end"/>
      </w:r>
      <w:r w:rsidRPr="00C50A84">
        <w:t>.</w:t>
      </w:r>
    </w:p>
    <w:p w:rsidRPr="00321F0A" w:rsidR="00194807" w:rsidP="00A6583C" w:rsidRDefault="00194807" w14:paraId="0F5147D8" w14:textId="56F40FF6">
      <w:pPr>
        <w:pStyle w:val="Heading4"/>
      </w:pPr>
      <w:r w:rsidRPr="00321F0A">
        <w:t xml:space="preserve">Lack of </w:t>
      </w:r>
      <w:r w:rsidRPr="00A6583C">
        <w:t>implementation</w:t>
      </w:r>
      <w:r w:rsidRPr="00321F0A">
        <w:t xml:space="preserve"> pathways</w:t>
      </w:r>
    </w:p>
    <w:p w:rsidR="006F5E43" w:rsidP="00A6583C" w:rsidRDefault="00C50A84" w14:paraId="7263E926" w14:textId="28C72DF1">
      <w:pPr>
        <w:jc w:val="both"/>
      </w:pPr>
      <w:r w:rsidRPr="00C50A84">
        <w:t xml:space="preserve">Another challenge is the widespread lack of clear pathways for implementing existing frameworks. While many guidelines outline high-level goals such as </w:t>
      </w:r>
      <w:r w:rsidRPr="00C50A84">
        <w:rPr>
          <w:i/>
          <w:iCs/>
        </w:rPr>
        <w:t xml:space="preserve">fairness, transparency, </w:t>
      </w:r>
      <w:r>
        <w:rPr>
          <w:i/>
          <w:iCs/>
        </w:rPr>
        <w:t>and</w:t>
      </w:r>
      <w:r w:rsidRPr="00C50A84">
        <w:rPr>
          <w:i/>
          <w:iCs/>
        </w:rPr>
        <w:t xml:space="preserve"> explainability,</w:t>
      </w:r>
      <w:r w:rsidRPr="00C50A84">
        <w:t xml:space="preserve"> </w:t>
      </w:r>
      <w:r>
        <w:t>our analysis shows the frameworks</w:t>
      </w:r>
      <w:r w:rsidRPr="00C50A84">
        <w:t xml:space="preserve"> provide limited guidance on </w:t>
      </w:r>
      <w:r w:rsidRPr="00C50A84">
        <w:rPr>
          <w:i/>
          <w:iCs/>
        </w:rPr>
        <w:t>how to apply</w:t>
      </w:r>
      <w:r w:rsidRPr="00C50A84">
        <w:t xml:space="preserve"> these principles in real workflows or </w:t>
      </w:r>
      <w:r w:rsidRPr="00C50A84">
        <w:rPr>
          <w:i/>
          <w:iCs/>
        </w:rPr>
        <w:t>how to demonstrate practical compliance</w:t>
      </w:r>
      <w:r w:rsidRPr="00C50A84">
        <w:t xml:space="preserve">. Notably, the concept of </w:t>
      </w:r>
      <w:r w:rsidRPr="00C50A84">
        <w:rPr>
          <w:i/>
          <w:iCs/>
        </w:rPr>
        <w:t>explainability</w:t>
      </w:r>
      <w:r w:rsidRPr="00C50A84">
        <w:t xml:space="preserve"> varies for a clinician interpreting an AI-supported diagnostic tool, a public servant assessing automated decision-making, a data scientist developing a model, or an ethicist evaluating potential harms. Without shared definitions or sector-specific implementation standards, </w:t>
      </w:r>
      <w:proofErr w:type="spellStart"/>
      <w:r w:rsidRPr="00C50A84">
        <w:t>organisations</w:t>
      </w:r>
      <w:proofErr w:type="spellEnd"/>
      <w:r w:rsidRPr="00C50A84">
        <w:t xml:space="preserve"> struggle to translate ethical intentions into consistent, auditable processes</w:t>
      </w:r>
      <w:r>
        <w:t xml:space="preserve"> </w:t>
      </w:r>
      <w:r>
        <w:fldChar w:fldCharType="begin"/>
      </w:r>
      <w:r>
        <w:instrText xml:space="preserve"> ADDIN ZOTERO_ITEM CSL_CITATION {"citationID":"qKNlpnBX","properties":{"formattedCitation":"(Freeman et al., 2025)","plainCitation":"(Freeman et al., 2025)","noteIndex":0},"citationItems":[{"id":2731,"uris":["http://zotero.org/users/4536689/items/ZXN97RQ5"],"itemData":{"id":2731,"type":"article-journal","abstract":"Background\n              Artificial intelligence (AI) has the potential to improve health care delivery through enhanced diagnostics, streamlined operations, and predictive analytics. However, health care organizations face substantial challenges in implementing AI safely and responsibly. This is due to regulatory complexity, ethical considerations, and a lack of practical governance frameworks. While many theoretical frameworks exist, few have been tested or adapted for real-world application in health care settings.\n            \n            \n              Objective\n              This study aims to develop and validate a practical AI governance framework to support the safe and responsible use of AI in health care organizations. The specific objectives are to identify governance requirements for AI in health care, examine existing AI governance processes and best practices, codevelop an AI governance framework to meet the needs of health care organizations, and test and refine the framework through real-world application.\n            \n            \n              Methods\n              A multimethod research design will be used, comprising four key stages: (1) a scoping review and document analysis to identify governance needs and current processes, (2) in-depth interviews with health care stakeholders as well as national and international AI governance experts, (3) development of a draft AI governance framework through a synthesis of findings, and (4) validation and refinement of the framework through stakeholder workshops and application to case studies of AI tools. Data will be analyzed using qualitative methods informed by grounded theory.\n            \n            \n              Results\n              The project received funding in October 2023. Ethics approval was obtained from the Alfred Health Human Research Ethics Committee (project 171/24) and the Macquarie University Human Research Ethics Committee (project 16508). Data collection commenced in April 2024, with the scoping review and document analysis being finalized. As of March 2025, a total of 43 interviews have been completed. The final AI governance framework is expected to be completed and ready for dissemination by June 2025.\n            \n            \n              Conclusions\n              This study will deliver a comprehensive AI governance framework co-designed with health care stakeholders to address real-world challenges in AI oversight. The framework will offer practical guidance to support health care organizations in adopting AI technologies safely, ethically, and in alignment with regulatory requirements. Outcomes from this study will inform local and international discussions on AI governance and promote the responsible integration of AI in health systems.\n            \n            \n              International Registered Report Identifier (IRRID)\n              DERR1-10.2196/75702","container-title":"JMIR Research Protocols","DOI":"10.2196/75702","ISSN":"1929-0748","journalAbbreviation":"JMIR Res Protoc","language":"en","page":"e75702","source":"DOI.org (Crossref)","title":"Developing an AI Governance Framework for Safe and Responsible AI in Health Care Organizations: Protocol for a Multimethod Study","title-short":"Developing an AI Governance Framework for Safe and Responsible AI in Health Care Organizations","URL":"https://www.researchprotocols.org/2025/1/e75702","volume":"14","author":[{"family":"Freeman","given":"Sam"},{"family":"Wang","given":"Amy"},{"family":"Saraf","given":"Sudeep"},{"family":"Potts","given":"Erica"},{"family":"McKimm","given":"Amy"},{"family":"Coiera","given":"Enrico"},{"family":"Magrabi","given":"Farah"}],"accessed":{"date-parts":[["2025",12,16]]},"issued":{"date-parts":[["2025",7,28]]}}}],"schema":"https://github.com/citation-style-language/schema/raw/master/csl-citation.json"} </w:instrText>
      </w:r>
      <w:r>
        <w:fldChar w:fldCharType="separate"/>
      </w:r>
      <w:r>
        <w:rPr>
          <w:noProof/>
        </w:rPr>
        <w:t>(Freeman et al., 2025)</w:t>
      </w:r>
      <w:r>
        <w:fldChar w:fldCharType="end"/>
      </w:r>
      <w:r w:rsidRPr="00C50A84">
        <w:t xml:space="preserve">. This lack of operational clarity </w:t>
      </w:r>
      <w:r>
        <w:t>may lead to</w:t>
      </w:r>
      <w:r w:rsidRPr="00C50A84">
        <w:t xml:space="preserve"> misalignment across teams and institutions, </w:t>
      </w:r>
      <w:r>
        <w:t>result</w:t>
      </w:r>
      <w:r w:rsidRPr="00C50A84">
        <w:t xml:space="preserve">ing </w:t>
      </w:r>
      <w:r>
        <w:t>in</w:t>
      </w:r>
      <w:r w:rsidRPr="00C50A84">
        <w:t xml:space="preserve"> inefficiencies, inconsistent practices, and barriers to the safe and trustworthy use of AI in healthcare and related fields</w:t>
      </w:r>
      <w:r>
        <w:t xml:space="preserve"> </w:t>
      </w:r>
      <w:r>
        <w:fldChar w:fldCharType="begin"/>
      </w:r>
      <w:r>
        <w:instrText xml:space="preserve"> ADDIN ZOTERO_ITEM CSL_CITATION {"citationID":"VXxfVGDt","properties":{"formattedCitation":"(Freeman et al., 2025)","plainCitation":"(Freeman et al., 2025)","noteIndex":0},"citationItems":[{"id":2731,"uris":["http://zotero.org/users/4536689/items/ZXN97RQ5"],"itemData":{"id":2731,"type":"article-journal","abstract":"Background\n              Artificial intelligence (AI) has the potential to improve health care delivery through enhanced diagnostics, streamlined operations, and predictive analytics. However, health care organizations face substantial challenges in implementing AI safely and responsibly. This is due to regulatory complexity, ethical considerations, and a lack of practical governance frameworks. While many theoretical frameworks exist, few have been tested or adapted for real-world application in health care settings.\n            \n            \n              Objective\n              This study aims to develop and validate a practical AI governance framework to support the safe and responsible use of AI in health care organizations. The specific objectives are to identify governance requirements for AI in health care, examine existing AI governance processes and best practices, codevelop an AI governance framework to meet the needs of health care organizations, and test and refine the framework through real-world application.\n            \n            \n              Methods\n              A multimethod research design will be used, comprising four key stages: (1) a scoping review and document analysis to identify governance needs and current processes, (2) in-depth interviews with health care stakeholders as well as national and international AI governance experts, (3) development of a draft AI governance framework through a synthesis of findings, and (4) validation and refinement of the framework through stakeholder workshops and application to case studies of AI tools. Data will be analyzed using qualitative methods informed by grounded theory.\n            \n            \n              Results\n              The project received funding in October 2023. Ethics approval was obtained from the Alfred Health Human Research Ethics Committee (project 171/24) and the Macquarie University Human Research Ethics Committee (project 16508). Data collection commenced in April 2024, with the scoping review and document analysis being finalized. As of March 2025, a total of 43 interviews have been completed. The final AI governance framework is expected to be completed and ready for dissemination by June 2025.\n            \n            \n              Conclusions\n              This study will deliver a comprehensive AI governance framework co-designed with health care stakeholders to address real-world challenges in AI oversight. The framework will offer practical guidance to support health care organizations in adopting AI technologies safely, ethically, and in alignment with regulatory requirements. Outcomes from this study will inform local and international discussions on AI governance and promote the responsible integration of AI in health systems.\n            \n            \n              International Registered Report Identifier (IRRID)\n              DERR1-10.2196/75702","container-title":"JMIR Research Protocols","DOI":"10.2196/75702","ISSN":"1929-0748","journalAbbreviation":"JMIR Res Protoc","language":"en","page":"e75702","source":"DOI.org (Crossref)","title":"Developing an AI Governance Framework for Safe and Responsible AI in Health Care Organizations: Protocol for a Multimethod Study","title-short":"Developing an AI Governance Framework for Safe and Responsible AI in Health Care Organizations","URL":"https://www.researchprotocols.org/2025/1/e75702","volume":"14","author":[{"family":"Freeman","given":"Sam"},{"family":"Wang","given":"Amy"},{"family":"Saraf","given":"Sudeep"},{"family":"Potts","given":"Erica"},{"family":"McKimm","given":"Amy"},{"family":"Coiera","given":"Enrico"},{"family":"Magrabi","given":"Farah"}],"accessed":{"date-parts":[["2025",12,16]]},"issued":{"date-parts":[["2025",7,28]]}}}],"schema":"https://github.com/citation-style-language/schema/raw/master/csl-citation.json"} </w:instrText>
      </w:r>
      <w:r>
        <w:fldChar w:fldCharType="separate"/>
      </w:r>
      <w:r>
        <w:rPr>
          <w:noProof/>
        </w:rPr>
        <w:t>(Freeman et al., 2025)</w:t>
      </w:r>
      <w:r>
        <w:fldChar w:fldCharType="end"/>
      </w:r>
      <w:r w:rsidRPr="00C50A84">
        <w:t>.</w:t>
      </w:r>
    </w:p>
    <w:p w:rsidR="003C077B" w:rsidP="00A6583C" w:rsidRDefault="003C077B" w14:paraId="236B1BF9" w14:textId="77777777">
      <w:pPr>
        <w:jc w:val="both"/>
      </w:pPr>
    </w:p>
    <w:p w:rsidRPr="000E4642" w:rsidR="002D3827" w:rsidP="007F7352" w:rsidRDefault="006F5E43" w14:paraId="18253236" w14:textId="1DED3B13">
      <w:pPr>
        <w:pStyle w:val="Heading2"/>
        <w:numPr>
          <w:ilvl w:val="0"/>
          <w:numId w:val="37"/>
        </w:numPr>
      </w:pPr>
      <w:bookmarkStart w:name="_Toc216795901" w:id="6"/>
      <w:r w:rsidRPr="000E4642">
        <w:t xml:space="preserve">Recommendations </w:t>
      </w:r>
      <w:r w:rsidRPr="000E4642" w:rsidR="002D3827">
        <w:t>for ARDC Advanced Analytics and AI Resource Hub</w:t>
      </w:r>
      <w:bookmarkEnd w:id="6"/>
    </w:p>
    <w:p w:rsidR="002B7EDE" w:rsidP="002B7EDE" w:rsidRDefault="002B7EDE" w14:paraId="3015AE2C" w14:textId="77777777">
      <w:pPr>
        <w:pStyle w:val="Heading4"/>
        <w:rPr>
          <w:rStyle w:val="Strong"/>
          <w:b w:val="0"/>
          <w:bCs w:val="0"/>
        </w:rPr>
      </w:pPr>
    </w:p>
    <w:p w:rsidRPr="000E4642" w:rsidR="002B7EDE" w:rsidP="000E4642" w:rsidRDefault="000E4642" w14:paraId="79732147" w14:textId="3EF2C93B">
      <w:pPr>
        <w:pStyle w:val="Heading4"/>
      </w:pPr>
      <w:r>
        <w:rPr>
          <w:rStyle w:val="Strong"/>
          <w:b w:val="0"/>
          <w:bCs w:val="0"/>
        </w:rPr>
        <w:t xml:space="preserve">Recommendation 1: </w:t>
      </w:r>
      <w:r w:rsidRPr="000E4642" w:rsidR="002B7EDE">
        <w:rPr>
          <w:rStyle w:val="Strong"/>
          <w:b w:val="0"/>
          <w:bCs w:val="0"/>
        </w:rPr>
        <w:t>Adopt a Tiered, Risk-Based Approach to Generative AI Use in Research</w:t>
      </w:r>
    </w:p>
    <w:p w:rsidR="006F5E43" w:rsidP="00C6615D" w:rsidRDefault="002D3827" w14:paraId="2FCD6C1B" w14:textId="380AFCF0">
      <w:pPr>
        <w:jc w:val="both"/>
      </w:pPr>
      <w:r w:rsidR="002D3827">
        <w:rPr/>
        <w:t xml:space="preserve">Research teams should </w:t>
      </w:r>
      <w:r w:rsidR="002D3827">
        <w:rPr/>
        <w:t>adopt a tiered, risk-based approach to using generative AI</w:t>
      </w:r>
      <w:r w:rsidR="002D3827">
        <w:rPr/>
        <w:t xml:space="preserve">, ensuring its deployment enhances research capability without </w:t>
      </w:r>
      <w:r w:rsidR="002D3827">
        <w:rPr/>
        <w:t>jeopardising</w:t>
      </w:r>
      <w:r w:rsidR="002D3827">
        <w:rPr/>
        <w:t xml:space="preserve"> privacy, security, cultural safety, or scientific integrity. </w:t>
      </w:r>
      <w:r w:rsidR="002D3827">
        <w:rPr/>
        <w:t>Generative AI should be limited to suitable, low-risk applications</w:t>
      </w:r>
      <w:r w:rsidRPr="583F2844" w:rsidR="002D3827">
        <w:rPr>
          <w:b w:val="1"/>
          <w:bCs w:val="1"/>
        </w:rPr>
        <w:t>,</w:t>
      </w:r>
      <w:r w:rsidR="002D3827">
        <w:rPr/>
        <w:t xml:space="preserve"> </w:t>
      </w:r>
      <w:r w:rsidR="002F2021">
        <w:rPr/>
        <w:t>including</w:t>
      </w:r>
      <w:r w:rsidR="002D3827">
        <w:rPr/>
        <w:t xml:space="preserve"> improving text fluency, </w:t>
      </w:r>
      <w:r w:rsidR="002D3827">
        <w:rPr/>
        <w:t>summarising</w:t>
      </w:r>
      <w:r w:rsidR="002D3827">
        <w:rPr/>
        <w:t xml:space="preserve"> non-sensitive materials, exploring literature, generating code, </w:t>
      </w:r>
      <w:r w:rsidR="002D3827">
        <w:rPr/>
        <w:t>optimising</w:t>
      </w:r>
      <w:r w:rsidR="002D3827">
        <w:rPr/>
        <w:t xml:space="preserve"> workflows, and </w:t>
      </w:r>
      <w:r w:rsidR="002D3827">
        <w:rPr/>
        <w:t>synthesising</w:t>
      </w:r>
      <w:r w:rsidR="01DA323C">
        <w:rPr/>
        <w:t xml:space="preserve"> </w:t>
      </w:r>
      <w:r w:rsidR="002D3827">
        <w:rPr/>
        <w:t xml:space="preserve">concepts. These use cases should </w:t>
      </w:r>
      <w:r w:rsidR="002D3827">
        <w:rPr/>
        <w:t>avoid</w:t>
      </w:r>
      <w:r w:rsidR="002D3827">
        <w:rPr/>
        <w:t xml:space="preserve"> inputs </w:t>
      </w:r>
      <w:r w:rsidR="002D3827">
        <w:rPr/>
        <w:t>containing</w:t>
      </w:r>
      <w:r w:rsidR="002D3827">
        <w:rPr/>
        <w:t xml:space="preserve"> identifiable, confidential, Indigenous-related, commercially sensitive, or legally protected data. </w:t>
      </w:r>
    </w:p>
    <w:p w:rsidRPr="000E4642" w:rsidR="002B7EDE" w:rsidP="000E4642" w:rsidRDefault="000E4642" w14:paraId="6FC3B367" w14:textId="72AF28BE">
      <w:pPr>
        <w:pStyle w:val="Heading4"/>
        <w:rPr>
          <w:rStyle w:val="Strong"/>
          <w:b w:val="0"/>
          <w:bCs w:val="0"/>
        </w:rPr>
      </w:pPr>
      <w:r w:rsidRPr="000E4642">
        <w:rPr>
          <w:rStyle w:val="Strong"/>
          <w:b w:val="0"/>
          <w:bCs w:val="0"/>
        </w:rPr>
        <w:t xml:space="preserve">Recommendation 2: </w:t>
      </w:r>
      <w:r w:rsidRPr="000E4642" w:rsidR="002B7EDE">
        <w:rPr>
          <w:rStyle w:val="Strong"/>
          <w:b w:val="0"/>
          <w:bCs w:val="0"/>
        </w:rPr>
        <w:t>Mandate Zero-Tolerance for Processing Protected Health, Indigenous, or Classified Data in Commercial LLMs</w:t>
      </w:r>
    </w:p>
    <w:p w:rsidR="006F5E43" w:rsidP="00C6615D" w:rsidRDefault="006F5E43" w14:paraId="76B9252B" w14:textId="31733905">
      <w:pPr>
        <w:jc w:val="both"/>
      </w:pPr>
      <w:r w:rsidRPr="00C6615D">
        <w:t>High-risk or prohibited practices must be clearly avoided,</w:t>
      </w:r>
      <w:r>
        <w:t xml:space="preserve"> particularly uploading or processing identifiable health data, sensitive administrative data, Indigenous data, unpublished research, or </w:t>
      </w:r>
      <w:proofErr w:type="spellStart"/>
      <w:r>
        <w:t>organisationally</w:t>
      </w:r>
      <w:proofErr w:type="spellEnd"/>
      <w:r>
        <w:t xml:space="preserve"> classified information into public large language models (LLMs) or commercial platforms that do not meet institutional data security obligations.</w:t>
      </w:r>
    </w:p>
    <w:p w:rsidRPr="00C6615D" w:rsidR="006F5E43" w:rsidP="00C6615D" w:rsidRDefault="002F2021" w14:paraId="37D3C8E6" w14:textId="797AB686">
      <w:pPr>
        <w:jc w:val="both"/>
      </w:pPr>
      <w:r w:rsidRPr="00C6615D">
        <w:t xml:space="preserve">Researchers should ensure transparency and traceability when using generative AI by documenting how and when AI tools are </w:t>
      </w:r>
      <w:proofErr w:type="spellStart"/>
      <w:r w:rsidRPr="00C6615D">
        <w:t>utilised</w:t>
      </w:r>
      <w:proofErr w:type="spellEnd"/>
      <w:r w:rsidRPr="00C6615D">
        <w:t>, including their role in data processing, writing, or analysis. This involves disclosing AI-assisted outputs in publications, noting model versions where possible, and maintaining workflows that are reproducible and do not rely solely on proprietary black-box systems. </w:t>
      </w:r>
    </w:p>
    <w:p w:rsidRPr="002B7EDE" w:rsidR="002B7EDE" w:rsidP="007D2650" w:rsidRDefault="007D2650" w14:paraId="0A8D6244" w14:textId="72AA9C29">
      <w:pPr>
        <w:pStyle w:val="Heading4"/>
        <w:rPr>
          <w:b/>
          <w:bCs/>
        </w:rPr>
      </w:pPr>
      <w:r>
        <w:rPr>
          <w:rStyle w:val="Strong"/>
          <w:b w:val="0"/>
          <w:bCs w:val="0"/>
        </w:rPr>
        <w:t xml:space="preserve">Recommendation 3: </w:t>
      </w:r>
      <w:r w:rsidRPr="002B7EDE" w:rsidR="002B7EDE">
        <w:rPr>
          <w:rStyle w:val="Strong"/>
          <w:b w:val="0"/>
          <w:bCs w:val="0"/>
        </w:rPr>
        <w:t>Introduce a Compulsory Pre-Analysis Check for Indigenous Data to Prevent Ethical and Cultural Risk</w:t>
      </w:r>
    </w:p>
    <w:p w:rsidRPr="00553D8E" w:rsidR="00553D8E" w:rsidP="00C6615D" w:rsidRDefault="00553D8E" w14:paraId="5A548AC1" w14:textId="0138BD4A">
      <w:pPr>
        <w:jc w:val="both"/>
      </w:pPr>
      <w:r w:rsidRPr="00553D8E">
        <w:t>Establish mandatory steps to identify when datasets include, represent, or could affect Aboriginal and Torres Strait Islander peoples</w:t>
      </w:r>
      <w:r>
        <w:t xml:space="preserve">, </w:t>
      </w:r>
      <w:r w:rsidRPr="00553D8E">
        <w:t>even if identifiers are indirect, aggregated, or hidden within linked administrative data</w:t>
      </w:r>
      <w:r>
        <w:t xml:space="preserve">. Additional recommendations include </w:t>
      </w:r>
      <w:r w:rsidRPr="00553D8E">
        <w:t>requir</w:t>
      </w:r>
      <w:r>
        <w:t>ing</w:t>
      </w:r>
      <w:r w:rsidRPr="00553D8E">
        <w:t xml:space="preserve"> researchers to evaluate and </w:t>
      </w:r>
      <w:r w:rsidR="00F8422A">
        <w:t>document</w:t>
      </w:r>
      <w:r w:rsidRPr="00553D8E">
        <w:t xml:space="preserve"> these factors </w:t>
      </w:r>
      <w:r w:rsidRPr="00C6615D">
        <w:t xml:space="preserve">before </w:t>
      </w:r>
      <w:r w:rsidRPr="00553D8E">
        <w:t>any analysis</w:t>
      </w:r>
      <w:r w:rsidR="00F8422A">
        <w:t xml:space="preserve"> begins</w:t>
      </w:r>
      <w:r w:rsidRPr="00553D8E">
        <w:t>.</w:t>
      </w:r>
    </w:p>
    <w:p w:rsidR="007857C7" w:rsidP="00C6615D" w:rsidRDefault="00553D8E" w14:paraId="2FF0E641" w14:textId="622BC1C8">
      <w:pPr>
        <w:jc w:val="both"/>
      </w:pPr>
      <w:r w:rsidRPr="00553D8E">
        <w:t>When Indigenous peoples or knowledges are present in the data</w:t>
      </w:r>
      <w:r>
        <w:t xml:space="preserve">, both </w:t>
      </w:r>
      <w:r w:rsidRPr="00553D8E">
        <w:t>explicitly or implicitly</w:t>
      </w:r>
      <w:r>
        <w:t xml:space="preserve">, </w:t>
      </w:r>
      <w:r w:rsidRPr="00553D8E">
        <w:t xml:space="preserve">researchers have an obligation to apply </w:t>
      </w:r>
      <w:r w:rsidRPr="00C6615D">
        <w:t>CARE Principles (Collective Benefit, Authority to Control, Responsibility, and Ethics)</w:t>
      </w:r>
      <w:r w:rsidRPr="00553D8E">
        <w:t xml:space="preserve"> and </w:t>
      </w:r>
      <w:r w:rsidRPr="00C6615D">
        <w:t>Indigenous Cultural and Intellectual Property (ICIP)</w:t>
      </w:r>
      <w:r w:rsidRPr="00553D8E">
        <w:t xml:space="preserve"> frameworks throughout the analytics and AI lifecycle</w:t>
      </w:r>
      <w:r w:rsidR="007857C7">
        <w:t xml:space="preserve"> </w:t>
      </w:r>
      <w:r w:rsidR="007857C7">
        <w:fldChar w:fldCharType="begin"/>
      </w:r>
      <w:r w:rsidR="007857C7">
        <w:instrText xml:space="preserve"> ADDIN ZOTERO_ITEM CSL_CITATION {"citationID":"62Zn1C9l","properties":{"formattedCitation":"(Australian Institute of Aboriginal and Torres Strait Islander Studies, 2020; Global Indigenous Data Alliance, 2019; Maiam nayri Wingara, 2018)","plainCitation":"(Australian Institute of Aboriginal and Torres Strait Islander Studies, 2020; Global Indigenous Data Alliance, 2019; Maiam nayri Wingara, 2018)","noteIndex":0},"citationItems":[{"id":2726,"uris":["http://zotero.org/users/4536689/items/EETVG4B6"],"itemData":{"id":2726,"type":"webpage","container-title":"AIATSIS","genre":"organisation","language":"Eng","title":"AIATSIS Code of Ethics for Aboriginal and Torres Strait Islander Research","URL":"https://aiatsis.gov.au/research/ethical-research/code-ethics","author":[{"literal":"Australian Institute of Aboriginal and Torres Strait Islander Studies"}],"accessed":{"date-parts":[["2025",12,11]]},"issued":{"date-parts":[["2020"]]}},"label":"page"},{"id":2727,"uris":["http://zotero.org/users/4536689/items/YUEBEV5H"],"itemData":{"id":2727,"type":"webpage","container-title":"CARE","genre":"organisation","language":"Eng","title":"CARE Principles for Indigenous Data Governance","URL":"https://www.gida-global.org/care","author":[{"literal":"Global Indigenous Data Alliance"}],"accessed":{"date-parts":[["2025",12,11]]},"issued":{"date-parts":[["2019"]]}},"label":"page"},{"id":2724,"uris":["http://zotero.org/users/4536689/items/KMMQ5EEQ"],"itemData":{"id":2724,"type":"document","language":"Eng","publisher":"ndigenous Data Sovereignty Communique Indigenous Data Sovereignty Summit","title":"Maiam Nayri Wingara Principles","URL":"https://www.maiamnayriwingara.org/mnw-principles","author":[{"literal":"Maiam nayri Wingara"}],"accessed":{"date-parts":[["2025",12,11]]},"issued":{"date-parts":[["2018"]]}},"label":"page"}],"schema":"https://github.com/citation-style-language/schema/raw/master/csl-citation.json"} </w:instrText>
      </w:r>
      <w:r w:rsidR="007857C7">
        <w:fldChar w:fldCharType="separate"/>
      </w:r>
      <w:r w:rsidR="007857C7">
        <w:t xml:space="preserve">(Australian Institute of Aboriginal and </w:t>
      </w:r>
      <w:r w:rsidR="007857C7">
        <w:t>Torres Strait Islander Studies, 2020; Global Indigenous Data Alliance, 2019; Maiam nayri Wingara, 2018)</w:t>
      </w:r>
      <w:r w:rsidR="007857C7">
        <w:fldChar w:fldCharType="end"/>
      </w:r>
      <w:r w:rsidRPr="00553D8E">
        <w:t>. This includes securing appropriate permissions, respecting cultural governance, ensuring transparency of intended use, and designing workflows that protect data relationships, provenance, and context</w:t>
      </w:r>
      <w:r w:rsidR="007857C7">
        <w:t xml:space="preserve"> </w:t>
      </w:r>
      <w:r w:rsidR="007857C7">
        <w:fldChar w:fldCharType="begin"/>
      </w:r>
      <w:r w:rsidR="007857C7">
        <w:instrText xml:space="preserve"> ADDIN ZOTERO_ITEM CSL_CITATION {"citationID":"FtnPDZFs","properties":{"unsorted":true,"formattedCitation":"(Walter et al., 2020; Maiam nayri Wingara, 2018)","plainCitation":"(Walter et al., 2020; Maiam nayri Wingara, 2018)","noteIndex":0},"citationItems":[{"id":2734,"uris":["http://zotero.org/users/4536689/items/3ZLUG52U"],"itemData":{"id":2734,"type":"book","publisher":"Taylor &amp; Francis","title":"Indigenous data sovereignty and policy","author":[{"family":"Walter","given":"Maggie"},{"family":"Kukutai","given":"Tahu"},{"family":"Carroll","given":"Stephanie Russo"},{"family":"Rodriguez-Lonebear","given":"Desi"}],"issued":{"date-parts":[["2020"]]}},"label":"page"},{"id":2724,"uris":["http://zotero.org/users/4536689/items/KMMQ5EEQ"],"itemData":{"id":2724,"type":"document","language":"Eng","publisher":"ndigenous Data Sovereignty Communique Indigenous Data Sovereignty Summit","title":"Maiam Nayri Wingara Principles","URL":"https://www.maiamnayriwingara.org/mnw-principles","author":[{"literal":"Maiam nayri Wingara"}],"accessed":{"date-parts":[["2025",12,11]]},"issued":{"date-parts":[["2018"]]}},"label":"page"}],"schema":"https://github.com/citation-style-language/schema/raw/master/csl-citation.json"} </w:instrText>
      </w:r>
      <w:r w:rsidR="007857C7">
        <w:fldChar w:fldCharType="separate"/>
      </w:r>
      <w:r w:rsidR="007857C7">
        <w:t>(Walter et al., 2020; Maiam nayri Wingara, 2018)</w:t>
      </w:r>
      <w:r w:rsidR="007857C7">
        <w:fldChar w:fldCharType="end"/>
      </w:r>
      <w:r w:rsidRPr="00553D8E">
        <w:t xml:space="preserve">. These frameworks </w:t>
      </w:r>
      <w:proofErr w:type="spellStart"/>
      <w:r w:rsidRPr="00553D8E">
        <w:t>emphasise</w:t>
      </w:r>
      <w:proofErr w:type="spellEnd"/>
      <w:r w:rsidRPr="00553D8E">
        <w:t xml:space="preserve"> that Indigenous peoples </w:t>
      </w:r>
      <w:r>
        <w:t>re</w:t>
      </w:r>
      <w:r w:rsidRPr="00553D8E">
        <w:t xml:space="preserve">tain rights and interests in their data regardless of where </w:t>
      </w:r>
      <w:r>
        <w:t>it</w:t>
      </w:r>
      <w:r w:rsidRPr="00553D8E">
        <w:t xml:space="preserve"> </w:t>
      </w:r>
      <w:r>
        <w:t>is</w:t>
      </w:r>
      <w:r w:rsidRPr="00553D8E">
        <w:t xml:space="preserve"> </w:t>
      </w:r>
      <w:r>
        <w:t>located</w:t>
      </w:r>
      <w:r w:rsidRPr="00553D8E">
        <w:t>, how it is stored, or who currently controls access.</w:t>
      </w:r>
      <w:r w:rsidR="007857C7">
        <w:t xml:space="preserve"> </w:t>
      </w:r>
      <w:r w:rsidRPr="00553D8E">
        <w:t xml:space="preserve">Applying these principles also requires researchers to </w:t>
      </w:r>
      <w:r w:rsidRPr="00C6615D">
        <w:t>avoid deficit framing and extractive research practices</w:t>
      </w:r>
      <w:r w:rsidRPr="00553D8E">
        <w:t xml:space="preserve"> that portray Indigenous communities as problems to be solved rather than sovereign knowledge holders and collaborators</w:t>
      </w:r>
      <w:r w:rsidR="007857C7">
        <w:t xml:space="preserve"> </w:t>
      </w:r>
      <w:r w:rsidR="007857C7">
        <w:fldChar w:fldCharType="begin"/>
      </w:r>
      <w:r w:rsidR="007857C7">
        <w:instrText xml:space="preserve"> ADDIN ZOTERO_ITEM CSL_CITATION {"citationID":"EYu6RGsf","properties":{"unsorted":true,"formattedCitation":"(Walter et al., 2020; Maiam nayri Wingara, 2018; Lowitja Institute, 2024)","plainCitation":"(Walter et al., 2020; Maiam nayri Wingara, 2018; Lowitja Institute, 2024)","noteIndex":0},"citationItems":[{"id":2734,"uris":["http://zotero.org/users/4536689/items/3ZLUG52U"],"itemData":{"id":2734,"type":"book","publisher":"Taylor &amp; Francis","title":"Indigenous data sovereignty and policy","author":[{"family":"Walter","given":"Maggie"},{"family":"Kukutai","given":"Tahu"},{"family":"Carroll","given":"Stephanie Russo"},{"family":"Rodriguez-Lonebear","given":"Desi"}],"issued":{"date-parts":[["2020"]]}},"label":"page"},{"id":2724,"uris":["http://zotero.org/users/4536689/items/KMMQ5EEQ"],"itemData":{"id":2724,"type":"document","language":"Eng","publisher":"ndigenous Data Sovereignty Communique Indigenous Data Sovereignty Summit","title":"Maiam Nayri Wingara Principles","URL":"https://www.maiamnayriwingara.org/mnw-principles","author":[{"literal":"Maiam nayri Wingara"}],"accessed":{"date-parts":[["2025",12,11]]},"issued":{"date-parts":[["2018"]]}},"label":"page"},{"id":2725,"uris":["http://zotero.org/users/4536689/items/PBZV6XMQ"],"itemData":{"id":2725,"type":"webpage","genre":"organisation","language":"Eng","title":"Taking Control of Our Data","URL":"https://www.lowitja.org.au/wp-content/uploads/2024/01/Taking-Control-of-Our-Data-Discussion-Paper.pdf","author":[{"literal":"Lowitja Institute"}],"accessed":{"date-parts":[["2025",12,11]]},"issued":{"date-parts":[["2024"]]}},"label":"page"}],"schema":"https://github.com/citation-style-language/schema/raw/master/csl-citation.json"} </w:instrText>
      </w:r>
      <w:r w:rsidR="007857C7">
        <w:fldChar w:fldCharType="separate"/>
      </w:r>
      <w:r w:rsidR="007857C7">
        <w:t>(Walter et al., 2020; Maiam nayri Wingara, 2018; Lowitja Institute, 2024)</w:t>
      </w:r>
      <w:r w:rsidR="007857C7">
        <w:fldChar w:fldCharType="end"/>
      </w:r>
      <w:r w:rsidRPr="00553D8E">
        <w:t xml:space="preserve">. </w:t>
      </w:r>
    </w:p>
    <w:p w:rsidR="007857C7" w:rsidP="00C6615D" w:rsidRDefault="00553D8E" w14:paraId="78478BD7" w14:textId="2CC45B1F">
      <w:pPr>
        <w:jc w:val="both"/>
      </w:pPr>
      <w:r w:rsidRPr="00553D8E">
        <w:t xml:space="preserve">Instead, ethical analytics and AI design must be guided by the question of </w:t>
      </w:r>
      <w:r w:rsidRPr="00C6615D">
        <w:t>collective benefit</w:t>
      </w:r>
      <w:r w:rsidRPr="00553D8E">
        <w:t xml:space="preserve">: How will this work improve outcomes defined by community priorities, and who </w:t>
      </w:r>
      <w:r w:rsidR="007857C7">
        <w:t>will</w:t>
      </w:r>
      <w:r w:rsidRPr="00553D8E">
        <w:t xml:space="preserve"> benefit? Responsible practice includes co-defining research questions, ensuring transparency of algorithms and assumptions, enabling Indigenous decision-making in governance processes, and avoiding </w:t>
      </w:r>
      <w:r w:rsidR="00F8422A">
        <w:t>the use</w:t>
      </w:r>
      <w:r w:rsidRPr="00553D8E">
        <w:t xml:space="preserve"> of AI that may reinforce inequity or misrepresent Indigenous contexts</w:t>
      </w:r>
      <w:r w:rsidR="007857C7">
        <w:t xml:space="preserve"> </w:t>
      </w:r>
      <w:r w:rsidR="007857C7">
        <w:fldChar w:fldCharType="begin"/>
      </w:r>
      <w:r w:rsidR="007857C7">
        <w:instrText xml:space="preserve"> ADDIN ZOTERO_ITEM CSL_CITATION {"citationID":"tfTAXGZz","properties":{"formattedCitation":"(Global Indigenous Data Alliance, 2019; Lowitja Institute, 2024; Walter et al., 2020)","plainCitation":"(Global Indigenous Data Alliance, 2019; Lowitja Institute, 2024; Walter et al., 2020)","noteIndex":0},"citationItems":[{"id":2727,"uris":["http://zotero.org/users/4536689/items/YUEBEV5H"],"itemData":{"id":2727,"type":"webpage","container-title":"CARE","genre":"organisation","language":"Eng","title":"CARE Principles for Indigenous Data Governance","URL":"https://www.gida-global.org/care","author":[{"literal":"Global Indigenous Data Alliance"}],"accessed":{"date-parts":[["2025",12,11]]},"issued":{"date-parts":[["2019"]]}},"label":"page"},{"id":2725,"uris":["http://zotero.org/users/4536689/items/PBZV6XMQ"],"itemData":{"id":2725,"type":"webpage","genre":"organisation","language":"Eng","title":"Taking Control of Our Data","URL":"https://www.lowitja.org.au/wp-content/uploads/2024/01/Taking-Control-of-Our-Data-Discussion-Paper.pdf","author":[{"literal":"Lowitja Institute"}],"accessed":{"date-parts":[["2025",12,11]]},"issued":{"date-parts":[["2024"]]}},"label":"page"},{"id":2734,"uris":["http://zotero.org/users/4536689/items/3ZLUG52U"],"itemData":{"id":2734,"type":"book","publisher":"Taylor &amp; Francis","title":"Indigenous data sovereignty and policy","author":[{"family":"Walter","given":"Maggie"},{"family":"Kukutai","given":"Tahu"},{"family":"Carroll","given":"Stephanie Russo"},{"family":"Rodriguez-Lonebear","given":"Desi"}],"issued":{"date-parts":[["2020"]]}},"label":"page"}],"schema":"https://github.com/citation-style-language/schema/raw/master/csl-citation.json"} </w:instrText>
      </w:r>
      <w:r w:rsidR="007857C7">
        <w:fldChar w:fldCharType="separate"/>
      </w:r>
      <w:r w:rsidR="007857C7">
        <w:t>(Global Indigenous Data Alliance, 2019; Lowitja Institute, 2024; Walter et al., 2020)</w:t>
      </w:r>
      <w:r w:rsidR="007857C7">
        <w:fldChar w:fldCharType="end"/>
      </w:r>
      <w:r w:rsidRPr="00553D8E">
        <w:t xml:space="preserve">. </w:t>
      </w:r>
    </w:p>
    <w:p w:rsidR="00553D8E" w:rsidP="00C6615D" w:rsidRDefault="007857C7" w14:paraId="78A8EF2A" w14:textId="28788B48">
      <w:pPr>
        <w:jc w:val="both"/>
      </w:pPr>
      <w:proofErr w:type="spellStart"/>
      <w:r w:rsidRPr="00C6615D">
        <w:t>Operationalise</w:t>
      </w:r>
      <w:proofErr w:type="spellEnd"/>
      <w:r w:rsidRPr="00C6615D">
        <w:t xml:space="preserve"> high-level frameworks (e.g., FAIR, CARE, AI Ethics Principles, ICIP) into clear system rules that guide how data and AI tools are used. Integrate these rules into platform settings such as required metadata fields, provenance tracking, automated risk alerts, and default privacy settings so that ethical practices are embedded into the system, not optional. Ensure datasets involving Aboriginal and Torres Strait Islander peoples include additional governance measures that respect community consent and cultural authority. </w:t>
      </w:r>
      <w:r w:rsidRPr="00553D8E" w:rsidR="00553D8E">
        <w:t>By embedding CARE and ICIP principles into every stage</w:t>
      </w:r>
      <w:r w:rsidR="00553D8E">
        <w:t xml:space="preserve"> </w:t>
      </w:r>
      <w:r w:rsidRPr="00553D8E" w:rsidR="00553D8E">
        <w:t>from dataset assessment to model design, validation, deployment, and reporting</w:t>
      </w:r>
      <w:r>
        <w:t>,</w:t>
      </w:r>
      <w:r w:rsidR="00553D8E">
        <w:t xml:space="preserve"> </w:t>
      </w:r>
      <w:r w:rsidRPr="00553D8E" w:rsidR="00553D8E">
        <w:t>researchers can ensure that data and AI practices uphold community rights, strengthen cultural authority, and contribute meaningfully to Indigenous aspirations for self-determination and data sovereignty</w:t>
      </w:r>
      <w:r w:rsidR="002B7EDE">
        <w:t xml:space="preserve"> </w:t>
      </w:r>
      <w:r>
        <w:fldChar w:fldCharType="begin"/>
      </w:r>
      <w:r>
        <w:instrText xml:space="preserve"> ADDIN ZOTERO_ITEM CSL_CITATION {"citationID":"lhUFtxDD","properties":{"formattedCitation":"(Australian Institute of Aboriginal and Torres Strait Islander Studies, 2020; Lowitja Institute, 2024; Maiam nayri Wingara, 2018)","plainCitation":"(Australian Institute of Aboriginal and Torres Strait Islander Studies, 2020; Lowitja Institute, 2024; Maiam nayri Wingara, 2018)","noteIndex":0},"citationItems":[{"id":2726,"uris":["http://zotero.org/users/4536689/items/EETVG4B6"],"itemData":{"id":2726,"type":"webpage","container-title":"AIATSIS","genre":"organisation","language":"Eng","title":"AIATSIS Code of Ethics for Aboriginal and Torres Strait Islander Research","URL":"https://aiatsis.gov.au/research/ethical-research/code-ethics","author":[{"literal":"Australian Institute of Aboriginal and Torres Strait Islander Studies"}],"accessed":{"date-parts":[["2025",12,11]]},"issued":{"date-parts":[["2020"]]}},"label":"page"},{"id":2725,"uris":["http://zotero.org/users/4536689/items/PBZV6XMQ"],"itemData":{"id":2725,"type":"webpage","genre":"organisation","language":"Eng","title":"Taking Control of Our Data","URL":"https://www.lowitja.org.au/wp-content/uploads/2024/01/Taking-Control-of-Our-Data-Discussion-Paper.pdf","author":[{"literal":"Lowitja Institute"}],"accessed":{"date-parts":[["2025",12,11]]},"issued":{"date-parts":[["2024"]]}},"label":"page"},{"id":2724,"uris":["http://zotero.org/users/4536689/items/KMMQ5EEQ"],"itemData":{"id":2724,"type":"document","language":"Eng","publisher":"ndigenous Data Sovereignty Communique Indigenous Data Sovereignty Summit","title":"Maiam Nayri Wingara Principles","URL":"https://www.maiamnayriwingara.org/mnw-principles","author":[{"literal":"Maiam nayri Wingara"}],"accessed":{"date-parts":[["2025",12,11]]},"issued":{"date-parts":[["2018"]]}},"label":"page"}],"schema":"https://github.com/citation-style-language/schema/raw/master/csl-citation.json"} </w:instrText>
      </w:r>
      <w:r>
        <w:fldChar w:fldCharType="separate"/>
      </w:r>
      <w:r>
        <w:t>(Australian Institute of Aboriginal and Torres Strait Islander Studies, 2020; Lowitja Institute, 2024; Maiam nayri Wingara, 2018)</w:t>
      </w:r>
      <w:r>
        <w:fldChar w:fldCharType="end"/>
      </w:r>
      <w:r w:rsidR="007D2650">
        <w:t xml:space="preserve">. </w:t>
      </w:r>
    </w:p>
    <w:p w:rsidRPr="002B7EDE" w:rsidR="007D2650" w:rsidP="007D2650" w:rsidRDefault="007D2650" w14:paraId="42F9E4EF" w14:textId="656C2FF7">
      <w:pPr>
        <w:pStyle w:val="Heading4"/>
        <w:rPr>
          <w:rStyle w:val="Strong"/>
        </w:rPr>
      </w:pPr>
      <w:r>
        <w:rPr>
          <w:rStyle w:val="Strong"/>
          <w:b w:val="0"/>
          <w:bCs w:val="0"/>
        </w:rPr>
        <w:t xml:space="preserve">Recommendation 4: </w:t>
      </w:r>
      <w:r w:rsidRPr="002B7EDE">
        <w:rPr>
          <w:rStyle w:val="Strong"/>
          <w:b w:val="0"/>
          <w:bCs w:val="0"/>
        </w:rPr>
        <w:t>Mandate Rigorous Verification and Human Oversight for All Generative AI Outputs</w:t>
      </w:r>
    </w:p>
    <w:p w:rsidRPr="007D2650" w:rsidR="007D2650" w:rsidP="00C6615D" w:rsidRDefault="007D2650" w14:paraId="6B76ADE4" w14:textId="061E0620">
      <w:pPr>
        <w:jc w:val="both"/>
      </w:pPr>
      <w:r w:rsidRPr="00C6615D">
        <w:t xml:space="preserve">To mitigate the risks of hallucination, fabrication, bias, and overreliance, researchers should implement strict verification processes and ensure that human expert oversight is always maintained. Avoid using generative AI outputs without independent validation. </w:t>
      </w:r>
    </w:p>
    <w:p w:rsidR="00F8422A" w:rsidP="007D2650" w:rsidRDefault="007D2650" w14:paraId="09BD7858" w14:textId="7495D727">
      <w:pPr>
        <w:pStyle w:val="Heading4"/>
        <w:rPr>
          <w:rFonts w:ascii="Aptos" w:hAnsi="Aptos" w:eastAsia="Times New Roman"/>
        </w:rPr>
      </w:pPr>
      <w:r>
        <w:t xml:space="preserve">Recommendation 5: </w:t>
      </w:r>
      <w:r w:rsidR="00F8422A">
        <w:t xml:space="preserve">Equip Researchers </w:t>
      </w:r>
      <w:proofErr w:type="gramStart"/>
      <w:r w:rsidR="00F8422A">
        <w:t>With</w:t>
      </w:r>
      <w:proofErr w:type="gramEnd"/>
      <w:r w:rsidR="00F8422A">
        <w:t xml:space="preserve"> Clear Guidance, Training, and Shared Tools to Embed Ethical and Reproducible Data and AI Practice</w:t>
      </w:r>
    </w:p>
    <w:p w:rsidRPr="00C6615D" w:rsidR="007D2650" w:rsidP="00C6615D" w:rsidRDefault="007D2650" w14:paraId="5D378C2A" w14:textId="4011E0B7">
      <w:pPr>
        <w:jc w:val="both"/>
      </w:pPr>
      <w:r w:rsidRPr="00C6615D">
        <w:t>Institutions should require training on the limitations, risks, and proper use of generative AI, and create escalation pathways for uncertain or borderline cases. This ensures AI is used to improve research quality, uphold ethical standards, and safeguard individuals and communities from harm.</w:t>
      </w:r>
    </w:p>
    <w:p w:rsidRPr="00C6615D" w:rsidR="00F8422A" w:rsidP="00C6615D" w:rsidRDefault="00F8422A" w14:paraId="5BA3637F" w14:textId="312526DE">
      <w:pPr>
        <w:jc w:val="both"/>
      </w:pPr>
      <w:r w:rsidRPr="00C6615D">
        <w:t xml:space="preserve">A practical approach to strengthening ethical data and AI practices in healthcare and life sciences research </w:t>
      </w:r>
      <w:r w:rsidRPr="00C6615D" w:rsidR="007D2650">
        <w:t>should</w:t>
      </w:r>
      <w:r w:rsidRPr="00C6615D">
        <w:t xml:space="preserve"> include readily deployable tools, such as checklists, decision-point flowcharts, and documentation templates, that help teams navigate complex governance requirements with confidence. </w:t>
      </w:r>
      <w:r w:rsidRPr="00C6615D" w:rsidR="003B0366">
        <w:t xml:space="preserve">Ensuring alignment across research teams, institutions, and digital infrastructure providers is also essential so that ethics, governance, security, and technical requirements are not approached in isolation but as part of a coherent workflow. </w:t>
      </w:r>
    </w:p>
    <w:p w:rsidRPr="00C6615D" w:rsidR="00F8422A" w:rsidP="00C6615D" w:rsidRDefault="00F8422A" w14:paraId="33809DA1" w14:textId="00CDA26D">
      <w:pPr>
        <w:jc w:val="both"/>
      </w:pPr>
      <w:r w:rsidRPr="00C6615D">
        <w:t xml:space="preserve">Clear guidance is needed on when to escalate matters to Human Research Ethics Committees, Indigenous governance bodies, or institutional data custodians, particularly when projects involve sensitive data, cross-jurisdictional sharing, emerging AI methods, or culturally governed materials. </w:t>
      </w:r>
    </w:p>
    <w:p w:rsidRPr="00C6615D" w:rsidR="00F8422A" w:rsidP="00C6615D" w:rsidRDefault="00F8422A" w14:paraId="52C890F3" w14:textId="4E7B32D5">
      <w:pPr>
        <w:jc w:val="both"/>
      </w:pPr>
      <w:r w:rsidRPr="00C6615D">
        <w:t xml:space="preserve">Provide training for researchers with clear, task-specific guidance on ethical data handling, AI assurance, and the approved workflow for sensitive or culturally managed datasets. This may involve online, on-demand training covering responsible use of generative AI, data </w:t>
      </w:r>
      <w:proofErr w:type="spellStart"/>
      <w:r w:rsidRPr="00C6615D">
        <w:t>minimisation</w:t>
      </w:r>
      <w:proofErr w:type="spellEnd"/>
      <w:r w:rsidRPr="00C6615D">
        <w:t xml:space="preserve">, </w:t>
      </w:r>
      <w:proofErr w:type="spellStart"/>
      <w:r w:rsidRPr="00C6615D">
        <w:t>anonymisation</w:t>
      </w:r>
      <w:proofErr w:type="spellEnd"/>
      <w:r w:rsidRPr="00C6615D">
        <w:t xml:space="preserve">, and reproducible analytics. Make shared toolkits such as code templates, reproducible pipelines, data dictionaries, model cards, and risk assessment checklists that reduce compliance burdens and support high-quality research. </w:t>
      </w:r>
    </w:p>
    <w:p w:rsidRPr="00C6615D" w:rsidR="00F8422A" w:rsidP="00C6615D" w:rsidRDefault="00F8422A" w14:paraId="4512DC9D" w14:textId="541E9CC4">
      <w:pPr>
        <w:jc w:val="both"/>
      </w:pPr>
      <w:r w:rsidRPr="00C6615D">
        <w:t>Ensure that help desk</w:t>
      </w:r>
      <w:r w:rsidRPr="00C6615D" w:rsidR="007D2650">
        <w:t xml:space="preserve"> support</w:t>
      </w:r>
      <w:r w:rsidRPr="00C6615D">
        <w:t>, governance, and ethics escalation pathways are clearly visible and responsive.</w:t>
      </w:r>
    </w:p>
    <w:p w:rsidRPr="00C6615D" w:rsidR="00505413" w:rsidP="00C6615D" w:rsidRDefault="00AB3088" w14:paraId="382615E2" w14:textId="3955A451">
      <w:pPr>
        <w:jc w:val="both"/>
      </w:pPr>
      <w:r w:rsidRPr="00C6615D">
        <w:t>Finally, sustained capability building through training, exemplars, communities of practice, and mentorship</w:t>
      </w:r>
      <w:r w:rsidRPr="00C6615D" w:rsidR="00553D8E">
        <w:t xml:space="preserve"> </w:t>
      </w:r>
      <w:r w:rsidRPr="00C6615D">
        <w:t xml:space="preserve">supports researchers and technical teams </w:t>
      </w:r>
      <w:r w:rsidRPr="00C6615D" w:rsidR="003620E6">
        <w:t>in</w:t>
      </w:r>
      <w:r w:rsidRPr="00C6615D">
        <w:t xml:space="preserve"> embed</w:t>
      </w:r>
      <w:r w:rsidRPr="00C6615D" w:rsidR="003620E6">
        <w:t>ding</w:t>
      </w:r>
      <w:r w:rsidRPr="00C6615D">
        <w:t xml:space="preserve"> ethical reflexivity and </w:t>
      </w:r>
      <w:r w:rsidRPr="00C6615D" w:rsidR="003620E6">
        <w:t>in strengthening</w:t>
      </w:r>
      <w:r w:rsidRPr="00C6615D">
        <w:t xml:space="preserve"> the quality, safety, and cultural integrity of their work </w:t>
      </w:r>
      <w:r w:rsidRPr="00C6615D" w:rsidR="003B0366">
        <w:t>overtime</w:t>
      </w:r>
      <w:r w:rsidRPr="00C6615D">
        <w:t>.</w:t>
      </w:r>
    </w:p>
    <w:p w:rsidRPr="00F8422A" w:rsidR="007D2650" w:rsidP="007D2650" w:rsidRDefault="007D2650" w14:paraId="31AB9813" w14:textId="6327910C">
      <w:pPr>
        <w:pStyle w:val="Heading4"/>
        <w:rPr>
          <w:rStyle w:val="Strong"/>
          <w:b w:val="0"/>
          <w:bCs w:val="0"/>
        </w:rPr>
      </w:pPr>
      <w:r>
        <w:rPr>
          <w:rStyle w:val="Strong"/>
          <w:b w:val="0"/>
          <w:bCs w:val="0"/>
        </w:rPr>
        <w:t xml:space="preserve">Recommendation 6: </w:t>
      </w:r>
      <w:r w:rsidRPr="00F8422A">
        <w:rPr>
          <w:rStyle w:val="Strong"/>
          <w:b w:val="0"/>
          <w:bCs w:val="0"/>
        </w:rPr>
        <w:t>Implement a Tiered, Risk-Differentiated Architecture for Analytics and AI Tools</w:t>
      </w:r>
    </w:p>
    <w:p w:rsidRPr="00C6615D" w:rsidR="007D2650" w:rsidP="00C6615D" w:rsidRDefault="007D2650" w14:paraId="1EF5EABE" w14:textId="77777777">
      <w:pPr>
        <w:jc w:val="both"/>
      </w:pPr>
      <w:r w:rsidRPr="00C6615D">
        <w:t xml:space="preserve">Establish a tiered model for analytics environments that differentiates between low-risk exploratory work and high-risk or sensitive data analysis. </w:t>
      </w:r>
    </w:p>
    <w:p w:rsidRPr="00C6615D" w:rsidR="007D2650" w:rsidP="00C6615D" w:rsidRDefault="007D2650" w14:paraId="5B3B4CB2" w14:textId="77777777">
      <w:pPr>
        <w:jc w:val="both"/>
      </w:pPr>
      <w:r w:rsidRPr="00C6615D">
        <w:t xml:space="preserve">Curate approved AI-assisted tools (including LLMs) with clear conditions of use, ensuring no identifiable, classified, or culturally governed data are processed outside controlled </w:t>
      </w:r>
      <w:r w:rsidRPr="00C6615D">
        <w:t xml:space="preserve">environments. Implement review processes for new tool requests, focusing on data security, model </w:t>
      </w:r>
      <w:proofErr w:type="spellStart"/>
      <w:r w:rsidRPr="00C6615D">
        <w:t>behaviour</w:t>
      </w:r>
      <w:proofErr w:type="spellEnd"/>
      <w:r w:rsidRPr="00C6615D">
        <w:t>, vendor risk, and compliance with institutional, legal, and Indigenous governance requirements.</w:t>
      </w:r>
    </w:p>
    <w:p w:rsidR="003C077B" w:rsidP="005B08D1" w:rsidRDefault="003C077B" w14:paraId="4670B144" w14:textId="77777777">
      <w:pPr>
        <w:pStyle w:val="Heading2"/>
        <w:rPr>
          <w:rFonts w:eastAsia="Times New Roman"/>
        </w:rPr>
      </w:pPr>
    </w:p>
    <w:p w:rsidR="00A0537B" w:rsidP="005B08D1" w:rsidRDefault="00A0537B" w14:paraId="07E2CA4A" w14:textId="71B4F6E5">
      <w:pPr>
        <w:pStyle w:val="Heading2"/>
        <w:rPr>
          <w:rFonts w:eastAsia="Times New Roman"/>
        </w:rPr>
      </w:pPr>
      <w:bookmarkStart w:name="_Toc216795902" w:id="7"/>
      <w:r>
        <w:rPr>
          <w:rFonts w:eastAsia="Times New Roman"/>
        </w:rPr>
        <w:t>Conclusion</w:t>
      </w:r>
      <w:bookmarkEnd w:id="7"/>
      <w:r>
        <w:rPr>
          <w:rFonts w:eastAsia="Times New Roman"/>
        </w:rPr>
        <w:t xml:space="preserve"> </w:t>
      </w:r>
    </w:p>
    <w:p w:rsidRPr="00C6615D" w:rsidR="009A4B4D" w:rsidP="00C6615D" w:rsidRDefault="00B84029" w14:paraId="2C9628EB" w14:textId="72B0D5C8">
      <w:pPr>
        <w:jc w:val="both"/>
      </w:pPr>
      <w:r>
        <w:rPr>
          <w:kern w:val="0"/>
          <w14:ligatures w14:val="none"/>
        </w:rPr>
        <w:t xml:space="preserve">This analysis highlights that the rate of AI adoption in Australian health research has exceeded the development of transparent, healthcare-specific governance. We identified a pressing need for sector-specific AI assurance approaches in Australian healthcare and life sciences research. While general-purpose frameworks help signal broad principles, they do not offer the operational clarity needed to validate, monitor, and govern AI models in settings where clinical risk, data sensitivity, and public trust are critical. Addressing this gap is vital for supporting responsible, high-quality innovation levering nationally significant data and AI tools in healthcare research. National research infrastructure, including secure virtual data environments, model evaluation services, and </w:t>
      </w:r>
      <w:proofErr w:type="spellStart"/>
      <w:r>
        <w:rPr>
          <w:kern w:val="0"/>
          <w14:ligatures w14:val="none"/>
        </w:rPr>
        <w:t>harmonised</w:t>
      </w:r>
      <w:proofErr w:type="spellEnd"/>
      <w:r>
        <w:rPr>
          <w:kern w:val="0"/>
          <w14:ligatures w14:val="none"/>
        </w:rPr>
        <w:t xml:space="preserve"> governance workflows, provides a strong mechanism to improve baseline practices and reduce institutional variation. Using these shared platforms can help establish consistent guardrails, support reproducible methods, and lessen compliance burdens for researchers.</w:t>
      </w:r>
    </w:p>
    <w:p w:rsidR="003C077B" w:rsidP="009A4B4D" w:rsidRDefault="003C077B" w14:paraId="70072B70" w14:textId="77777777">
      <w:pPr>
        <w:pStyle w:val="Heading2"/>
        <w:rPr>
          <w:rFonts w:eastAsia="Times New Roman"/>
        </w:rPr>
      </w:pPr>
    </w:p>
    <w:p w:rsidRPr="00505413" w:rsidR="00505413" w:rsidP="009A4B4D" w:rsidRDefault="00A0537B" w14:paraId="2822598B" w14:textId="6C4D6421">
      <w:pPr>
        <w:pStyle w:val="Heading2"/>
        <w:rPr>
          <w:rFonts w:eastAsia="Times New Roman"/>
        </w:rPr>
      </w:pPr>
      <w:bookmarkStart w:name="_Toc216795903" w:id="8"/>
      <w:r>
        <w:rPr>
          <w:rFonts w:eastAsia="Times New Roman"/>
        </w:rPr>
        <w:t>Future Directions</w:t>
      </w:r>
      <w:bookmarkEnd w:id="8"/>
    </w:p>
    <w:p w:rsidRPr="00C6615D" w:rsidR="009A4B4D" w:rsidP="00C6615D" w:rsidRDefault="009A4B4D" w14:paraId="4026AA89" w14:textId="20E68449">
      <w:pPr>
        <w:jc w:val="both"/>
      </w:pPr>
      <w:r w:rsidRPr="00C6615D">
        <w:t>Looking ahead, coordinated national leadership through the Australian Research Data Commons (ARDC) will be critical to establishing coherent, trusted, and future-proof frameworks for the responsible use of AI in health research. These frameworks should be explicitly aligned to the risk profiles and ethical obligations of the health domain, embed Indigenous data governance principles, and support safe deployment across diverse research contexts.</w:t>
      </w:r>
    </w:p>
    <w:p w:rsidRPr="00C6615D" w:rsidR="009A4B4D" w:rsidP="00C6615D" w:rsidRDefault="009A4B4D" w14:paraId="26692209" w14:textId="7988F3F9">
      <w:pPr>
        <w:jc w:val="both"/>
      </w:pPr>
      <w:r w:rsidRPr="00C6615D">
        <w:t>As the next step, we will incorporate stakeholder perspectives from a survey currently underway (Dec ’25–Jan ’26) to validate findings and ensure that future guidance is informed by the sector's lived challenges, needs, and priorities. This feedback will shape the next iteration of recommendations and guide the development of practical tools and supports that researchers can confidently use. Together, these efforts will help ensure that AI strengthens, rather than compromises, the integrity, equity, and impact of Australia’s health research ecosystem.</w:t>
      </w:r>
    </w:p>
    <w:p w:rsidRPr="0022696F" w:rsidR="0022696F" w:rsidP="00236570" w:rsidRDefault="003D2CA8" w14:paraId="052731D4" w14:textId="4552ADA0">
      <w:pPr>
        <w:pStyle w:val="Heading1"/>
      </w:pPr>
      <w:r w:rsidRPr="00A0537B">
        <w:br w:type="column"/>
      </w:r>
      <w:bookmarkStart w:name="_Toc216795904" w:id="9"/>
      <w:r w:rsidR="0022696F">
        <w:t>References</w:t>
      </w:r>
      <w:bookmarkEnd w:id="9"/>
    </w:p>
    <w:p w:rsidRPr="0022696F" w:rsidR="0022696F" w:rsidP="0022696F" w:rsidRDefault="0022696F" w14:paraId="1237E122" w14:textId="2AB14201">
      <w:pPr>
        <w:pStyle w:val="Bibliography"/>
        <w:spacing w:line="240" w:lineRule="auto"/>
        <w:rPr>
          <w:rFonts w:ascii="Aptos" w:hAnsi="Aptos"/>
          <w:sz w:val="22"/>
          <w:szCs w:val="22"/>
        </w:rPr>
      </w:pPr>
      <w:r w:rsidRPr="0022696F">
        <w:rPr>
          <w:rFonts w:ascii="Aptos" w:hAnsi="Aptos"/>
          <w:sz w:val="22"/>
          <w:szCs w:val="22"/>
        </w:rPr>
        <w:fldChar w:fldCharType="begin"/>
      </w:r>
      <w:r w:rsidRPr="0022696F">
        <w:rPr>
          <w:rFonts w:ascii="Aptos" w:hAnsi="Aptos"/>
          <w:sz w:val="22"/>
          <w:szCs w:val="22"/>
        </w:rPr>
        <w:instrText xml:space="preserve"> ADDIN ZOTERO_BIBL {"uncited":[],"omitted":[],"custom":[]} CSL_BIBLIOGRAPHY </w:instrText>
      </w:r>
      <w:r w:rsidRPr="0022696F">
        <w:rPr>
          <w:rFonts w:ascii="Aptos" w:hAnsi="Aptos"/>
          <w:sz w:val="22"/>
          <w:szCs w:val="22"/>
        </w:rPr>
        <w:fldChar w:fldCharType="separate"/>
      </w:r>
      <w:r w:rsidRPr="0022696F">
        <w:rPr>
          <w:rFonts w:ascii="Aptos" w:hAnsi="Aptos"/>
          <w:sz w:val="22"/>
          <w:szCs w:val="22"/>
        </w:rPr>
        <w:t xml:space="preserve">Australian Academy of Science. (2024). </w:t>
      </w:r>
      <w:r w:rsidRPr="0022696F">
        <w:rPr>
          <w:rFonts w:ascii="Aptos" w:hAnsi="Aptos"/>
          <w:i/>
          <w:iCs/>
          <w:sz w:val="22"/>
          <w:szCs w:val="22"/>
        </w:rPr>
        <w:t>Submission—Proposals Paper for Introducing Mandatory Guardrails for AI in High-Risk Settings</w:t>
      </w:r>
      <w:r w:rsidRPr="0022696F">
        <w:rPr>
          <w:rFonts w:ascii="Aptos" w:hAnsi="Aptos"/>
          <w:sz w:val="22"/>
          <w:szCs w:val="22"/>
        </w:rPr>
        <w:t>. https://www.science.org.au/files/userfiles/support/submissions/2024/aas-submission-ai-guardrails.pdf</w:t>
      </w:r>
    </w:p>
    <w:p w:rsidRPr="0022696F" w:rsidR="0022696F" w:rsidP="0022696F" w:rsidRDefault="0022696F" w14:paraId="04C48D54" w14:textId="77777777">
      <w:pPr>
        <w:pStyle w:val="Bibliography"/>
        <w:spacing w:line="240" w:lineRule="auto"/>
        <w:rPr>
          <w:rFonts w:ascii="Aptos" w:hAnsi="Aptos"/>
          <w:sz w:val="22"/>
          <w:szCs w:val="22"/>
        </w:rPr>
      </w:pPr>
      <w:r w:rsidRPr="0022696F">
        <w:rPr>
          <w:rFonts w:ascii="Aptos" w:hAnsi="Aptos"/>
          <w:sz w:val="22"/>
          <w:szCs w:val="22"/>
        </w:rPr>
        <w:t xml:space="preserve">Australian Academy of Science. (2025, June 13). </w:t>
      </w:r>
      <w:r w:rsidRPr="0022696F">
        <w:rPr>
          <w:rFonts w:ascii="Aptos" w:hAnsi="Aptos"/>
          <w:i/>
          <w:iCs/>
          <w:sz w:val="22"/>
          <w:szCs w:val="22"/>
        </w:rPr>
        <w:t>Submission—Statutory Review of the Data Availability and Transparency Act 2022</w:t>
      </w:r>
      <w:r w:rsidRPr="0022696F">
        <w:rPr>
          <w:rFonts w:ascii="Aptos" w:hAnsi="Aptos"/>
          <w:sz w:val="22"/>
          <w:szCs w:val="22"/>
        </w:rPr>
        <w:t xml:space="preserve"> [Professional organization]. https://www.science.org.au/supporting-science/science-advice-and-policy/submissions-to-government/submission-statutory-review-of-the-data-availability-and-transparency-act-2022</w:t>
      </w:r>
    </w:p>
    <w:p w:rsidRPr="0022696F" w:rsidR="0022696F" w:rsidP="0022696F" w:rsidRDefault="0022696F" w14:paraId="036E76EF" w14:textId="77777777">
      <w:pPr>
        <w:pStyle w:val="Bibliography"/>
        <w:spacing w:line="240" w:lineRule="auto"/>
        <w:rPr>
          <w:rFonts w:ascii="Aptos" w:hAnsi="Aptos"/>
          <w:sz w:val="22"/>
          <w:szCs w:val="22"/>
        </w:rPr>
      </w:pPr>
      <w:r w:rsidRPr="0022696F">
        <w:rPr>
          <w:rFonts w:ascii="Aptos" w:hAnsi="Aptos"/>
          <w:sz w:val="22"/>
          <w:szCs w:val="22"/>
        </w:rPr>
        <w:t xml:space="preserve">Australian Cyber Security Centre. (2023, November 23). </w:t>
      </w:r>
      <w:r w:rsidRPr="0022696F">
        <w:rPr>
          <w:rFonts w:ascii="Aptos" w:hAnsi="Aptos"/>
          <w:i/>
          <w:iCs/>
          <w:sz w:val="22"/>
          <w:szCs w:val="22"/>
        </w:rPr>
        <w:t>Essential Eight Explained</w:t>
      </w:r>
      <w:r w:rsidRPr="0022696F">
        <w:rPr>
          <w:rFonts w:ascii="Aptos" w:hAnsi="Aptos"/>
          <w:sz w:val="22"/>
          <w:szCs w:val="22"/>
        </w:rPr>
        <w:t xml:space="preserve"> [Government]. https://www.cyber.gov.au/business-government/asds-cyber-security-frameworks/essential-eight/essential-eight-explained</w:t>
      </w:r>
    </w:p>
    <w:p w:rsidRPr="0022696F" w:rsidR="0022696F" w:rsidP="0022696F" w:rsidRDefault="0022696F" w14:paraId="3FD550C4" w14:textId="77777777">
      <w:pPr>
        <w:pStyle w:val="Bibliography"/>
        <w:spacing w:line="240" w:lineRule="auto"/>
        <w:rPr>
          <w:rFonts w:ascii="Aptos" w:hAnsi="Aptos"/>
          <w:sz w:val="22"/>
          <w:szCs w:val="22"/>
        </w:rPr>
      </w:pPr>
      <w:r w:rsidRPr="0022696F">
        <w:rPr>
          <w:rFonts w:ascii="Aptos" w:hAnsi="Aptos"/>
          <w:sz w:val="22"/>
          <w:szCs w:val="22"/>
        </w:rPr>
        <w:t xml:space="preserve">Australian Government. (2018). </w:t>
      </w:r>
      <w:r w:rsidRPr="0022696F">
        <w:rPr>
          <w:rFonts w:ascii="Aptos" w:hAnsi="Aptos"/>
          <w:i/>
          <w:iCs/>
          <w:sz w:val="22"/>
          <w:szCs w:val="22"/>
        </w:rPr>
        <w:t>Security of Critical Infrastructure</w:t>
      </w:r>
      <w:r w:rsidRPr="0022696F">
        <w:rPr>
          <w:rFonts w:ascii="Aptos" w:hAnsi="Aptos"/>
          <w:sz w:val="22"/>
          <w:szCs w:val="22"/>
        </w:rPr>
        <w:t xml:space="preserve"> [Government]. https://www.legislation.gov.au/C2018A00029/latest/text</w:t>
      </w:r>
    </w:p>
    <w:p w:rsidRPr="0022696F" w:rsidR="0022696F" w:rsidP="0022696F" w:rsidRDefault="0022696F" w14:paraId="758853E7" w14:textId="77777777">
      <w:pPr>
        <w:pStyle w:val="Bibliography"/>
        <w:spacing w:line="240" w:lineRule="auto"/>
        <w:rPr>
          <w:rFonts w:ascii="Aptos" w:hAnsi="Aptos"/>
          <w:sz w:val="22"/>
          <w:szCs w:val="22"/>
        </w:rPr>
      </w:pPr>
      <w:r w:rsidRPr="0022696F">
        <w:rPr>
          <w:rFonts w:ascii="Aptos" w:hAnsi="Aptos"/>
          <w:sz w:val="22"/>
          <w:szCs w:val="22"/>
        </w:rPr>
        <w:t xml:space="preserve">Australian Government, Department of Science, Industry, and Resources. (2025, December 2). </w:t>
      </w:r>
      <w:r w:rsidRPr="0022696F">
        <w:rPr>
          <w:rFonts w:ascii="Aptos" w:hAnsi="Aptos"/>
          <w:i/>
          <w:iCs/>
          <w:sz w:val="22"/>
          <w:szCs w:val="22"/>
        </w:rPr>
        <w:t>National AI Plan</w:t>
      </w:r>
      <w:r w:rsidRPr="0022696F">
        <w:rPr>
          <w:rFonts w:ascii="Aptos" w:hAnsi="Aptos"/>
          <w:sz w:val="22"/>
          <w:szCs w:val="22"/>
        </w:rPr>
        <w:t xml:space="preserve"> [Government]. https://www.industry.gov.au/publications/national-ai-plan</w:t>
      </w:r>
    </w:p>
    <w:p w:rsidRPr="0022696F" w:rsidR="0022696F" w:rsidP="0022696F" w:rsidRDefault="0022696F" w14:paraId="0A07C9EB" w14:textId="77777777">
      <w:pPr>
        <w:pStyle w:val="Bibliography"/>
        <w:spacing w:line="240" w:lineRule="auto"/>
        <w:rPr>
          <w:rFonts w:ascii="Aptos" w:hAnsi="Aptos"/>
          <w:sz w:val="22"/>
          <w:szCs w:val="22"/>
        </w:rPr>
      </w:pPr>
      <w:r w:rsidRPr="0022696F">
        <w:rPr>
          <w:rFonts w:ascii="Aptos" w:hAnsi="Aptos"/>
          <w:sz w:val="22"/>
          <w:szCs w:val="22"/>
        </w:rPr>
        <w:t xml:space="preserve">Australian Government Office of the Information Commissioner. (2025, January 15). </w:t>
      </w:r>
      <w:r w:rsidRPr="0022696F">
        <w:rPr>
          <w:rFonts w:ascii="Aptos" w:hAnsi="Aptos"/>
          <w:i/>
          <w:iCs/>
          <w:sz w:val="22"/>
          <w:szCs w:val="22"/>
        </w:rPr>
        <w:t>AGD consultation paper – Use of automated decision making by government</w:t>
      </w:r>
      <w:r w:rsidRPr="0022696F">
        <w:rPr>
          <w:rFonts w:ascii="Aptos" w:hAnsi="Aptos"/>
          <w:sz w:val="22"/>
          <w:szCs w:val="22"/>
        </w:rPr>
        <w:t xml:space="preserve"> [Government]. https://www.oaic.gov.au/engage-with-us/submissions/agd-consultation-paper-use-of-automated-decision-making-by-government</w:t>
      </w:r>
    </w:p>
    <w:p w:rsidRPr="0022696F" w:rsidR="0022696F" w:rsidP="0022696F" w:rsidRDefault="0022696F" w14:paraId="67D9FFBB" w14:textId="77777777">
      <w:pPr>
        <w:pStyle w:val="Bibliography"/>
        <w:spacing w:line="240" w:lineRule="auto"/>
        <w:rPr>
          <w:rFonts w:ascii="Aptos" w:hAnsi="Aptos"/>
          <w:sz w:val="22"/>
          <w:szCs w:val="22"/>
        </w:rPr>
      </w:pPr>
      <w:r w:rsidRPr="0022696F">
        <w:rPr>
          <w:rFonts w:ascii="Aptos" w:hAnsi="Aptos"/>
          <w:sz w:val="22"/>
          <w:szCs w:val="22"/>
        </w:rPr>
        <w:t xml:space="preserve">Australian Health Practitioner Regulation Agency. (2025). </w:t>
      </w:r>
      <w:r w:rsidRPr="0022696F">
        <w:rPr>
          <w:rFonts w:ascii="Aptos" w:hAnsi="Aptos"/>
          <w:i/>
          <w:iCs/>
          <w:sz w:val="22"/>
          <w:szCs w:val="22"/>
        </w:rPr>
        <w:t>Meeting your professional obligations when using AI in healthare</w:t>
      </w:r>
      <w:r w:rsidRPr="0022696F">
        <w:rPr>
          <w:rFonts w:ascii="Aptos" w:hAnsi="Aptos"/>
          <w:sz w:val="22"/>
          <w:szCs w:val="22"/>
        </w:rPr>
        <w:t xml:space="preserve"> [Government]. https://www.ahpra.gov.au/Resources/Artificial-Intelligence-in-healthcare.aspx</w:t>
      </w:r>
    </w:p>
    <w:p w:rsidRPr="0022696F" w:rsidR="0022696F" w:rsidP="0022696F" w:rsidRDefault="0022696F" w14:paraId="31348E17" w14:textId="77777777">
      <w:pPr>
        <w:pStyle w:val="Bibliography"/>
        <w:spacing w:line="240" w:lineRule="auto"/>
        <w:rPr>
          <w:rFonts w:ascii="Aptos" w:hAnsi="Aptos"/>
          <w:sz w:val="22"/>
          <w:szCs w:val="22"/>
        </w:rPr>
      </w:pPr>
      <w:r w:rsidRPr="0022696F">
        <w:rPr>
          <w:rFonts w:ascii="Aptos" w:hAnsi="Aptos"/>
          <w:sz w:val="22"/>
          <w:szCs w:val="22"/>
        </w:rPr>
        <w:t xml:space="preserve">Australian Institute of Aboriginal and Torres Strait Islander Studies. (2020). </w:t>
      </w:r>
      <w:r w:rsidRPr="0022696F">
        <w:rPr>
          <w:rFonts w:ascii="Aptos" w:hAnsi="Aptos"/>
          <w:i/>
          <w:iCs/>
          <w:sz w:val="22"/>
          <w:szCs w:val="22"/>
        </w:rPr>
        <w:t>AIATSIS Code of Ethics for Aboriginal and Torres Strait Islander Research</w:t>
      </w:r>
      <w:r w:rsidRPr="0022696F">
        <w:rPr>
          <w:rFonts w:ascii="Aptos" w:hAnsi="Aptos"/>
          <w:sz w:val="22"/>
          <w:szCs w:val="22"/>
        </w:rPr>
        <w:t xml:space="preserve"> [Organisation]. AIATSIS. https://aiatsis.gov.au/research/ethical-research/code-ethics</w:t>
      </w:r>
    </w:p>
    <w:p w:rsidRPr="0022696F" w:rsidR="0022696F" w:rsidP="0022696F" w:rsidRDefault="0022696F" w14:paraId="483BC413" w14:textId="77777777">
      <w:pPr>
        <w:pStyle w:val="Bibliography"/>
        <w:spacing w:line="240" w:lineRule="auto"/>
        <w:rPr>
          <w:rFonts w:ascii="Aptos" w:hAnsi="Aptos"/>
          <w:sz w:val="22"/>
          <w:szCs w:val="22"/>
        </w:rPr>
      </w:pPr>
      <w:r w:rsidRPr="0022696F">
        <w:rPr>
          <w:rFonts w:ascii="Aptos" w:hAnsi="Aptos"/>
          <w:sz w:val="22"/>
          <w:szCs w:val="22"/>
        </w:rPr>
        <w:t xml:space="preserve">Australian National Health and Medical Research Council. (2025). </w:t>
      </w:r>
      <w:r w:rsidRPr="0022696F">
        <w:rPr>
          <w:rFonts w:ascii="Aptos" w:hAnsi="Aptos"/>
          <w:i/>
          <w:iCs/>
          <w:sz w:val="22"/>
          <w:szCs w:val="22"/>
        </w:rPr>
        <w:t>National Statement on Ethical Conduct in Human Research</w:t>
      </w:r>
      <w:r w:rsidRPr="0022696F">
        <w:rPr>
          <w:rFonts w:ascii="Aptos" w:hAnsi="Aptos"/>
          <w:sz w:val="22"/>
          <w:szCs w:val="22"/>
        </w:rPr>
        <w:t xml:space="preserve"> [Government]. https://www.nhmrc.gov.au/sites/default/files/documents/attachments/publications/National-Statement-on-Ethical-Conduct-Human-Research-2025.pdf</w:t>
      </w:r>
    </w:p>
    <w:p w:rsidRPr="0022696F" w:rsidR="0022696F" w:rsidP="0022696F" w:rsidRDefault="0022696F" w14:paraId="37DDDDD3" w14:textId="77777777">
      <w:pPr>
        <w:pStyle w:val="Bibliography"/>
        <w:spacing w:line="240" w:lineRule="auto"/>
        <w:rPr>
          <w:rFonts w:ascii="Aptos" w:hAnsi="Aptos"/>
          <w:sz w:val="22"/>
          <w:szCs w:val="22"/>
        </w:rPr>
      </w:pPr>
      <w:r w:rsidRPr="0022696F">
        <w:rPr>
          <w:rFonts w:ascii="Aptos" w:hAnsi="Aptos"/>
          <w:sz w:val="22"/>
          <w:szCs w:val="22"/>
        </w:rPr>
        <w:t xml:space="preserve">Australian Prudential Regulation Authority. (nd). </w:t>
      </w:r>
      <w:r w:rsidRPr="0022696F">
        <w:rPr>
          <w:rFonts w:ascii="Aptos" w:hAnsi="Aptos"/>
          <w:i/>
          <w:iCs/>
          <w:sz w:val="22"/>
          <w:szCs w:val="22"/>
        </w:rPr>
        <w:t>CPS 230 Operational Risk Management</w:t>
      </w:r>
      <w:r w:rsidRPr="0022696F">
        <w:rPr>
          <w:rFonts w:ascii="Aptos" w:hAnsi="Aptos"/>
          <w:sz w:val="22"/>
          <w:szCs w:val="22"/>
        </w:rPr>
        <w:t xml:space="preserve"> [Government]. https://handbook.apra.gov.au/standard/cps-230</w:t>
      </w:r>
    </w:p>
    <w:p w:rsidRPr="0022696F" w:rsidR="0022696F" w:rsidP="0022696F" w:rsidRDefault="0022696F" w14:paraId="5593C816" w14:textId="77777777">
      <w:pPr>
        <w:pStyle w:val="Bibliography"/>
        <w:spacing w:line="240" w:lineRule="auto"/>
        <w:rPr>
          <w:rFonts w:ascii="Aptos" w:hAnsi="Aptos"/>
          <w:sz w:val="22"/>
          <w:szCs w:val="22"/>
        </w:rPr>
      </w:pPr>
      <w:r w:rsidRPr="0022696F">
        <w:rPr>
          <w:rFonts w:ascii="Aptos" w:hAnsi="Aptos"/>
          <w:sz w:val="22"/>
          <w:szCs w:val="22"/>
        </w:rPr>
        <w:t xml:space="preserve">Australian Research Data Commons. (2023). </w:t>
      </w:r>
      <w:r w:rsidRPr="0022696F">
        <w:rPr>
          <w:rFonts w:ascii="Aptos" w:hAnsi="Aptos"/>
          <w:i/>
          <w:iCs/>
          <w:sz w:val="22"/>
          <w:szCs w:val="22"/>
        </w:rPr>
        <w:t>People Research Data Commons: Program overview and national strategy</w:t>
      </w:r>
      <w:r w:rsidRPr="0022696F">
        <w:rPr>
          <w:rFonts w:ascii="Aptos" w:hAnsi="Aptos"/>
          <w:sz w:val="22"/>
          <w:szCs w:val="22"/>
        </w:rPr>
        <w:t xml:space="preserve"> [Organisation]. ARDC. https://ardc.edu.au/program/people-research-data-commons/</w:t>
      </w:r>
    </w:p>
    <w:p w:rsidRPr="0022696F" w:rsidR="0022696F" w:rsidP="0022696F" w:rsidRDefault="0022696F" w14:paraId="216FC511" w14:textId="77777777">
      <w:pPr>
        <w:pStyle w:val="Bibliography"/>
        <w:spacing w:line="240" w:lineRule="auto"/>
        <w:rPr>
          <w:rFonts w:ascii="Aptos" w:hAnsi="Aptos"/>
          <w:sz w:val="22"/>
          <w:szCs w:val="22"/>
        </w:rPr>
      </w:pPr>
      <w:r w:rsidRPr="0022696F">
        <w:rPr>
          <w:rFonts w:ascii="Aptos" w:hAnsi="Aptos"/>
          <w:sz w:val="22"/>
          <w:szCs w:val="22"/>
        </w:rPr>
        <w:t xml:space="preserve">Australian Research Data Commons. (2024). </w:t>
      </w:r>
      <w:r w:rsidRPr="0022696F">
        <w:rPr>
          <w:rFonts w:ascii="Aptos" w:hAnsi="Aptos"/>
          <w:i/>
          <w:iCs/>
          <w:sz w:val="22"/>
          <w:szCs w:val="22"/>
        </w:rPr>
        <w:t>Health Studies Australian National Data Asset (HeSANDA) Governance Framework</w:t>
      </w:r>
      <w:r w:rsidRPr="0022696F">
        <w:rPr>
          <w:rFonts w:ascii="Aptos" w:hAnsi="Aptos"/>
          <w:sz w:val="22"/>
          <w:szCs w:val="22"/>
        </w:rPr>
        <w:t xml:space="preserve"> [Organisation]. ARDC. https://ardc.edu.au/project/hesanda-clinical-trials/</w:t>
      </w:r>
    </w:p>
    <w:p w:rsidRPr="0022696F" w:rsidR="0022696F" w:rsidP="0022696F" w:rsidRDefault="0022696F" w14:paraId="57E7E52E" w14:textId="77777777">
      <w:pPr>
        <w:pStyle w:val="Bibliography"/>
        <w:spacing w:line="240" w:lineRule="auto"/>
        <w:rPr>
          <w:rFonts w:ascii="Aptos" w:hAnsi="Aptos"/>
          <w:sz w:val="22"/>
          <w:szCs w:val="22"/>
        </w:rPr>
      </w:pPr>
      <w:r w:rsidRPr="0022696F">
        <w:rPr>
          <w:rFonts w:ascii="Aptos" w:hAnsi="Aptos"/>
          <w:sz w:val="22"/>
          <w:szCs w:val="22"/>
        </w:rPr>
        <w:t>Digital ID Bill 2024 (2024). https://www.aph.gov.au/Parliamentary_Business/Bills_Legislation/Bills_Search_Results/Result?bId=s1404</w:t>
      </w:r>
    </w:p>
    <w:p w:rsidRPr="0022696F" w:rsidR="0022696F" w:rsidP="0022696F" w:rsidRDefault="0022696F" w14:paraId="765004E7" w14:textId="77777777">
      <w:pPr>
        <w:pStyle w:val="Bibliography"/>
        <w:spacing w:line="240" w:lineRule="auto"/>
        <w:rPr>
          <w:rFonts w:ascii="Aptos" w:hAnsi="Aptos"/>
          <w:sz w:val="22"/>
          <w:szCs w:val="22"/>
        </w:rPr>
      </w:pPr>
      <w:r w:rsidRPr="0022696F">
        <w:rPr>
          <w:rFonts w:ascii="Aptos" w:hAnsi="Aptos"/>
          <w:sz w:val="22"/>
          <w:szCs w:val="22"/>
        </w:rPr>
        <w:t xml:space="preserve">Freeman, S., Wang, A., Saraf, S., Potts, E., McKimm, A., Coiera, E., &amp; Magrabi, F. (2025). Developing an AI Governance Framework for Safe and Responsible AI in Health Care Organizations: Protocol for a Multimethod Study. </w:t>
      </w:r>
      <w:r w:rsidRPr="0022696F">
        <w:rPr>
          <w:rFonts w:ascii="Aptos" w:hAnsi="Aptos"/>
          <w:i/>
          <w:iCs/>
          <w:sz w:val="22"/>
          <w:szCs w:val="22"/>
        </w:rPr>
        <w:t>JMIR Research Protocols</w:t>
      </w:r>
      <w:r w:rsidRPr="0022696F">
        <w:rPr>
          <w:rFonts w:ascii="Aptos" w:hAnsi="Aptos"/>
          <w:sz w:val="22"/>
          <w:szCs w:val="22"/>
        </w:rPr>
        <w:t xml:space="preserve">, </w:t>
      </w:r>
      <w:r w:rsidRPr="0022696F">
        <w:rPr>
          <w:rFonts w:ascii="Aptos" w:hAnsi="Aptos"/>
          <w:i/>
          <w:iCs/>
          <w:sz w:val="22"/>
          <w:szCs w:val="22"/>
        </w:rPr>
        <w:t>14</w:t>
      </w:r>
      <w:r w:rsidRPr="0022696F">
        <w:rPr>
          <w:rFonts w:ascii="Aptos" w:hAnsi="Aptos"/>
          <w:sz w:val="22"/>
          <w:szCs w:val="22"/>
        </w:rPr>
        <w:t>, e75702. https://doi.org/10.2196/75702</w:t>
      </w:r>
    </w:p>
    <w:p w:rsidRPr="0022696F" w:rsidR="0022696F" w:rsidP="0022696F" w:rsidRDefault="0022696F" w14:paraId="76D90109" w14:textId="77777777">
      <w:pPr>
        <w:pStyle w:val="Bibliography"/>
        <w:spacing w:line="240" w:lineRule="auto"/>
        <w:rPr>
          <w:rFonts w:ascii="Aptos" w:hAnsi="Aptos"/>
          <w:sz w:val="22"/>
          <w:szCs w:val="22"/>
        </w:rPr>
      </w:pPr>
      <w:r w:rsidRPr="0022696F">
        <w:rPr>
          <w:rFonts w:ascii="Aptos" w:hAnsi="Aptos"/>
          <w:sz w:val="22"/>
          <w:szCs w:val="22"/>
        </w:rPr>
        <w:t xml:space="preserve">Global Indigenous Data Alliance. (2019). </w:t>
      </w:r>
      <w:r w:rsidRPr="0022696F">
        <w:rPr>
          <w:rFonts w:ascii="Aptos" w:hAnsi="Aptos"/>
          <w:i/>
          <w:iCs/>
          <w:sz w:val="22"/>
          <w:szCs w:val="22"/>
        </w:rPr>
        <w:t>CARE Principles for Indigenous Data Governance</w:t>
      </w:r>
      <w:r w:rsidRPr="0022696F">
        <w:rPr>
          <w:rFonts w:ascii="Aptos" w:hAnsi="Aptos"/>
          <w:sz w:val="22"/>
          <w:szCs w:val="22"/>
        </w:rPr>
        <w:t xml:space="preserve"> [Organisation]. CARE. https://www.gida-global.org/care</w:t>
      </w:r>
    </w:p>
    <w:p w:rsidRPr="0022696F" w:rsidR="0022696F" w:rsidP="0022696F" w:rsidRDefault="0022696F" w14:paraId="7E099E7E" w14:textId="77777777">
      <w:pPr>
        <w:pStyle w:val="Bibliography"/>
        <w:spacing w:line="240" w:lineRule="auto"/>
        <w:rPr>
          <w:rFonts w:ascii="Aptos" w:hAnsi="Aptos"/>
          <w:sz w:val="22"/>
          <w:szCs w:val="22"/>
        </w:rPr>
      </w:pPr>
      <w:r w:rsidRPr="0022696F">
        <w:rPr>
          <w:rFonts w:ascii="Aptos" w:hAnsi="Aptos"/>
          <w:sz w:val="22"/>
          <w:szCs w:val="22"/>
        </w:rPr>
        <w:t xml:space="preserve">Lowitja Institute. (2024). </w:t>
      </w:r>
      <w:r w:rsidRPr="0022696F">
        <w:rPr>
          <w:rFonts w:ascii="Aptos" w:hAnsi="Aptos"/>
          <w:i/>
          <w:iCs/>
          <w:sz w:val="22"/>
          <w:szCs w:val="22"/>
        </w:rPr>
        <w:t>Taking Control of Our Data</w:t>
      </w:r>
      <w:r w:rsidRPr="0022696F">
        <w:rPr>
          <w:rFonts w:ascii="Aptos" w:hAnsi="Aptos"/>
          <w:sz w:val="22"/>
          <w:szCs w:val="22"/>
        </w:rPr>
        <w:t xml:space="preserve"> [Organisation]. https://www.lowitja.org.au/wp-content/uploads/2024/01/Taking-Control-of-Our-Data-Discussion-Paper.pdf</w:t>
      </w:r>
    </w:p>
    <w:p w:rsidRPr="0022696F" w:rsidR="0022696F" w:rsidP="0022696F" w:rsidRDefault="0022696F" w14:paraId="52123B16" w14:textId="77777777">
      <w:pPr>
        <w:pStyle w:val="Bibliography"/>
        <w:spacing w:line="240" w:lineRule="auto"/>
        <w:rPr>
          <w:rFonts w:ascii="Aptos" w:hAnsi="Aptos"/>
          <w:sz w:val="22"/>
          <w:szCs w:val="22"/>
        </w:rPr>
      </w:pPr>
      <w:r w:rsidRPr="0022696F">
        <w:rPr>
          <w:rFonts w:ascii="Aptos" w:hAnsi="Aptos"/>
          <w:sz w:val="22"/>
          <w:szCs w:val="22"/>
        </w:rPr>
        <w:t xml:space="preserve">Maiam nayri Wingara. (2018). </w:t>
      </w:r>
      <w:r w:rsidRPr="0022696F">
        <w:rPr>
          <w:rFonts w:ascii="Aptos" w:hAnsi="Aptos"/>
          <w:i/>
          <w:iCs/>
          <w:sz w:val="22"/>
          <w:szCs w:val="22"/>
        </w:rPr>
        <w:t>Maiam Nayri Wingara Principles</w:t>
      </w:r>
      <w:r w:rsidRPr="0022696F">
        <w:rPr>
          <w:rFonts w:ascii="Aptos" w:hAnsi="Aptos"/>
          <w:sz w:val="22"/>
          <w:szCs w:val="22"/>
        </w:rPr>
        <w:t>. ndigenous Data Sovereignty Communique Indigenous Data Sovereignty Summit. https://www.maiamnayriwingara.org/mnw-principles</w:t>
      </w:r>
    </w:p>
    <w:p w:rsidRPr="0022696F" w:rsidR="0022696F" w:rsidP="0022696F" w:rsidRDefault="0022696F" w14:paraId="2071A9D0" w14:textId="77777777">
      <w:pPr>
        <w:pStyle w:val="Bibliography"/>
        <w:spacing w:line="240" w:lineRule="auto"/>
        <w:rPr>
          <w:rFonts w:ascii="Aptos" w:hAnsi="Aptos"/>
          <w:sz w:val="22"/>
          <w:szCs w:val="22"/>
        </w:rPr>
      </w:pPr>
      <w:r w:rsidRPr="0022696F">
        <w:rPr>
          <w:rFonts w:ascii="Aptos" w:hAnsi="Aptos"/>
          <w:sz w:val="22"/>
          <w:szCs w:val="22"/>
        </w:rPr>
        <w:t xml:space="preserve">National AI Centre. (2025, October 21). </w:t>
      </w:r>
      <w:r w:rsidRPr="0022696F">
        <w:rPr>
          <w:rFonts w:ascii="Aptos" w:hAnsi="Aptos"/>
          <w:i/>
          <w:iCs/>
          <w:sz w:val="22"/>
          <w:szCs w:val="22"/>
        </w:rPr>
        <w:t>Guidance for AI Adoption</w:t>
      </w:r>
      <w:r w:rsidRPr="0022696F">
        <w:rPr>
          <w:rFonts w:ascii="Aptos" w:hAnsi="Aptos"/>
          <w:sz w:val="22"/>
          <w:szCs w:val="22"/>
        </w:rPr>
        <w:t xml:space="preserve"> [Government]. https://www.industry.gov.au/publications/guidance-for-ai-adoption</w:t>
      </w:r>
    </w:p>
    <w:p w:rsidRPr="0022696F" w:rsidR="0022696F" w:rsidP="0022696F" w:rsidRDefault="0022696F" w14:paraId="438C5CD7" w14:textId="77777777">
      <w:pPr>
        <w:pStyle w:val="Bibliography"/>
        <w:spacing w:line="240" w:lineRule="auto"/>
        <w:rPr>
          <w:rFonts w:ascii="Aptos" w:hAnsi="Aptos"/>
          <w:sz w:val="22"/>
          <w:szCs w:val="22"/>
        </w:rPr>
      </w:pPr>
      <w:r w:rsidRPr="0022696F">
        <w:rPr>
          <w:rFonts w:ascii="Aptos" w:hAnsi="Aptos"/>
          <w:sz w:val="22"/>
          <w:szCs w:val="22"/>
        </w:rPr>
        <w:t xml:space="preserve">OECD Digital Economy Papers. (2022). </w:t>
      </w:r>
      <w:r w:rsidRPr="0022696F">
        <w:rPr>
          <w:rFonts w:ascii="Aptos" w:hAnsi="Aptos"/>
          <w:i/>
          <w:iCs/>
          <w:sz w:val="22"/>
          <w:szCs w:val="22"/>
        </w:rPr>
        <w:t>OECD framework for the classification of AI systems</w:t>
      </w:r>
      <w:r w:rsidRPr="0022696F">
        <w:rPr>
          <w:rFonts w:ascii="Aptos" w:hAnsi="Aptos"/>
          <w:sz w:val="22"/>
          <w:szCs w:val="22"/>
        </w:rPr>
        <w:t xml:space="preserve"> (No. 323; OECD Publishing). OECD. https://doi.org/10.1787/cb6d9eca-en</w:t>
      </w:r>
    </w:p>
    <w:p w:rsidRPr="0022696F" w:rsidR="0022696F" w:rsidP="0022696F" w:rsidRDefault="0022696F" w14:paraId="7AD27A7F" w14:textId="77777777">
      <w:pPr>
        <w:pStyle w:val="Bibliography"/>
        <w:spacing w:line="240" w:lineRule="auto"/>
        <w:rPr>
          <w:rFonts w:ascii="Aptos" w:hAnsi="Aptos"/>
          <w:sz w:val="22"/>
          <w:szCs w:val="22"/>
        </w:rPr>
      </w:pPr>
      <w:r w:rsidRPr="0022696F">
        <w:rPr>
          <w:rFonts w:ascii="Aptos" w:hAnsi="Aptos"/>
          <w:sz w:val="22"/>
          <w:szCs w:val="22"/>
        </w:rPr>
        <w:t xml:space="preserve">Office of the Australian Information Commissioner. (2025). </w:t>
      </w:r>
      <w:r w:rsidRPr="0022696F">
        <w:rPr>
          <w:rFonts w:ascii="Aptos" w:hAnsi="Aptos"/>
          <w:i/>
          <w:iCs/>
          <w:sz w:val="22"/>
          <w:szCs w:val="22"/>
        </w:rPr>
        <w:t>Guidance on privacy and the use of commercially available AI products</w:t>
      </w:r>
      <w:r w:rsidRPr="0022696F">
        <w:rPr>
          <w:rFonts w:ascii="Aptos" w:hAnsi="Aptos"/>
          <w:sz w:val="22"/>
          <w:szCs w:val="22"/>
        </w:rPr>
        <w:t xml:space="preserve"> [Government]. https://www.oaic.gov.au/privacy/privacy-guidance-for-organisations-and-government-agencies/guidance-on-privacy-and-the-use-of-commercially-available-ai-products</w:t>
      </w:r>
    </w:p>
    <w:p w:rsidRPr="0022696F" w:rsidR="0022696F" w:rsidP="0022696F" w:rsidRDefault="0022696F" w14:paraId="77B24488" w14:textId="77777777">
      <w:pPr>
        <w:pStyle w:val="Bibliography"/>
        <w:spacing w:line="240" w:lineRule="auto"/>
        <w:rPr>
          <w:rFonts w:ascii="Aptos" w:hAnsi="Aptos"/>
          <w:sz w:val="22"/>
          <w:szCs w:val="22"/>
        </w:rPr>
      </w:pPr>
      <w:r w:rsidRPr="0022696F">
        <w:rPr>
          <w:rFonts w:ascii="Aptos" w:hAnsi="Aptos"/>
          <w:sz w:val="22"/>
          <w:szCs w:val="22"/>
        </w:rPr>
        <w:t xml:space="preserve">Papagiannidis, E., Mikalef, P., &amp; Conboy, K. (2025). Responsible artificial intelligence governance: A review and research framework. </w:t>
      </w:r>
      <w:r w:rsidRPr="0022696F">
        <w:rPr>
          <w:rFonts w:ascii="Aptos" w:hAnsi="Aptos"/>
          <w:i/>
          <w:iCs/>
          <w:sz w:val="22"/>
          <w:szCs w:val="22"/>
        </w:rPr>
        <w:t>The Journal of Strategic Information Systems</w:t>
      </w:r>
      <w:r w:rsidRPr="0022696F">
        <w:rPr>
          <w:rFonts w:ascii="Aptos" w:hAnsi="Aptos"/>
          <w:sz w:val="22"/>
          <w:szCs w:val="22"/>
        </w:rPr>
        <w:t xml:space="preserve">, </w:t>
      </w:r>
      <w:r w:rsidRPr="0022696F">
        <w:rPr>
          <w:rFonts w:ascii="Aptos" w:hAnsi="Aptos"/>
          <w:i/>
          <w:iCs/>
          <w:sz w:val="22"/>
          <w:szCs w:val="22"/>
        </w:rPr>
        <w:t>34</w:t>
      </w:r>
      <w:r w:rsidRPr="0022696F">
        <w:rPr>
          <w:rFonts w:ascii="Aptos" w:hAnsi="Aptos"/>
          <w:sz w:val="22"/>
          <w:szCs w:val="22"/>
        </w:rPr>
        <w:t>(2), 101885. https://doi.org/10.1016/j.jsis.2024.101885</w:t>
      </w:r>
    </w:p>
    <w:p w:rsidRPr="0022696F" w:rsidR="0022696F" w:rsidP="0022696F" w:rsidRDefault="0022696F" w14:paraId="0CFC12EA" w14:textId="77777777">
      <w:pPr>
        <w:pStyle w:val="Bibliography"/>
        <w:spacing w:line="240" w:lineRule="auto"/>
        <w:rPr>
          <w:rFonts w:ascii="Aptos" w:hAnsi="Aptos"/>
          <w:sz w:val="22"/>
          <w:szCs w:val="22"/>
        </w:rPr>
      </w:pPr>
      <w:r w:rsidRPr="0022696F">
        <w:rPr>
          <w:rFonts w:ascii="Aptos" w:hAnsi="Aptos"/>
          <w:sz w:val="22"/>
          <w:szCs w:val="22"/>
        </w:rPr>
        <w:t>Privacy Act 1988 and Privacy Principles, Pub. L. No. C103, C2025C00378 (2025). https://www.legislation.gov.au/C2004A03712/latest/text</w:t>
      </w:r>
    </w:p>
    <w:p w:rsidRPr="0022696F" w:rsidR="0022696F" w:rsidP="0022696F" w:rsidRDefault="0022696F" w14:paraId="3D6E5813" w14:textId="77777777">
      <w:pPr>
        <w:pStyle w:val="Bibliography"/>
        <w:spacing w:line="240" w:lineRule="auto"/>
        <w:rPr>
          <w:rFonts w:ascii="Aptos" w:hAnsi="Aptos"/>
          <w:sz w:val="22"/>
          <w:szCs w:val="22"/>
        </w:rPr>
      </w:pPr>
      <w:r w:rsidRPr="0022696F">
        <w:rPr>
          <w:rFonts w:ascii="Aptos" w:hAnsi="Aptos"/>
          <w:sz w:val="22"/>
          <w:szCs w:val="22"/>
        </w:rPr>
        <w:t xml:space="preserve">Walter, M., Kukutai, T., Carroll, S. R., &amp; Rodriguez-Lonebear, D. (2020). </w:t>
      </w:r>
      <w:r w:rsidRPr="0022696F">
        <w:rPr>
          <w:rFonts w:ascii="Aptos" w:hAnsi="Aptos"/>
          <w:i/>
          <w:iCs/>
          <w:sz w:val="22"/>
          <w:szCs w:val="22"/>
        </w:rPr>
        <w:t>Indigenous data sovereignty and policy</w:t>
      </w:r>
      <w:r w:rsidRPr="0022696F">
        <w:rPr>
          <w:rFonts w:ascii="Aptos" w:hAnsi="Aptos"/>
          <w:sz w:val="22"/>
          <w:szCs w:val="22"/>
        </w:rPr>
        <w:t>. Taylor &amp; Francis.</w:t>
      </w:r>
    </w:p>
    <w:p w:rsidRPr="00DC4091" w:rsidR="00DC4091" w:rsidP="00BA7578" w:rsidRDefault="0022696F" w14:paraId="6DB22236" w14:textId="3C570207">
      <w:pPr>
        <w:pStyle w:val="NormalWeb"/>
        <w:jc w:val="both"/>
        <w:rPr>
          <w:rFonts w:ascii="Aptos" w:hAnsi="Aptos" w:eastAsiaTheme="minorHAnsi" w:cstheme="minorBidi"/>
          <w:kern w:val="2"/>
          <w:sz w:val="22"/>
          <w:szCs w:val="22"/>
          <w14:ligatures w14:val="standardContextual"/>
        </w:rPr>
        <w:sectPr w:rsidRPr="00DC4091" w:rsidR="00DC4091">
          <w:headerReference w:type="default" r:id="rId13"/>
          <w:footerReference w:type="even" r:id="rId14"/>
          <w:footerReference w:type="default" r:id="rId15"/>
          <w:pgSz w:w="12240" w:h="15840" w:orient="portrait"/>
          <w:pgMar w:top="1440" w:right="1440" w:bottom="1440" w:left="1440" w:header="708" w:footer="708" w:gutter="0"/>
          <w:cols w:space="708"/>
          <w:docGrid w:linePitch="360"/>
        </w:sectPr>
      </w:pPr>
      <w:r w:rsidRPr="0022696F">
        <w:rPr>
          <w:rFonts w:ascii="Aptos" w:hAnsi="Aptos"/>
          <w:sz w:val="22"/>
          <w:szCs w:val="22"/>
        </w:rPr>
        <w:fldChar w:fldCharType="end"/>
      </w:r>
    </w:p>
    <w:p w:rsidRPr="008368ED" w:rsidR="00100D9A" w:rsidP="00F55898" w:rsidRDefault="00100D9A" w14:paraId="102DC960" w14:textId="7A637B9C">
      <w:pPr>
        <w:pStyle w:val="Heading1"/>
        <w:rPr>
          <w:sz w:val="32"/>
          <w:szCs w:val="32"/>
        </w:rPr>
      </w:pPr>
      <w:bookmarkStart w:name="_Toc216795905" w:id="10"/>
      <w:r w:rsidRPr="008368ED">
        <w:rPr>
          <w:sz w:val="32"/>
          <w:szCs w:val="32"/>
        </w:rPr>
        <w:t>Appendix A</w:t>
      </w:r>
      <w:r w:rsidRPr="008368ED" w:rsidR="00F55898">
        <w:rPr>
          <w:sz w:val="32"/>
          <w:szCs w:val="32"/>
        </w:rPr>
        <w:t xml:space="preserve">: </w:t>
      </w:r>
      <w:r w:rsidRPr="008368ED">
        <w:rPr>
          <w:sz w:val="32"/>
          <w:szCs w:val="32"/>
        </w:rPr>
        <w:t>Applicable guides and frameworks for data and AI governance in Australia</w:t>
      </w:r>
      <w:bookmarkEnd w:id="10"/>
    </w:p>
    <w:p w:rsidRPr="0055709A" w:rsidR="00100D9A" w:rsidP="00100D9A" w:rsidRDefault="00100D9A" w14:paraId="47931941" w14:textId="77777777">
      <w:pPr>
        <w:widowControl w:val="0"/>
        <w:spacing w:after="240" w:line="240" w:lineRule="auto"/>
        <w:ind w:left="680" w:hanging="680"/>
        <w:rPr>
          <w:b/>
          <w:bCs/>
          <w:sz w:val="22"/>
          <w:szCs w:val="22"/>
        </w:rPr>
      </w:pPr>
      <w:r w:rsidRPr="0055709A">
        <w:rPr>
          <w:b/>
          <w:bCs/>
          <w:sz w:val="22"/>
          <w:szCs w:val="22"/>
        </w:rPr>
        <w:t>Federal initiatives &amp; guidance</w:t>
      </w:r>
    </w:p>
    <w:tbl>
      <w:tblPr>
        <w:tblStyle w:val="ListTable3-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436"/>
        <w:gridCol w:w="3436"/>
        <w:gridCol w:w="3436"/>
        <w:gridCol w:w="3437"/>
      </w:tblGrid>
      <w:tr w:rsidRPr="00023A9A" w:rsidR="00100D9A" w:rsidTr="00DD38C6" w14:paraId="1CE577D6"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36" w:type="dxa"/>
            <w:tcBorders>
              <w:bottom w:val="none" w:color="auto" w:sz="0" w:space="0"/>
              <w:right w:val="none" w:color="auto" w:sz="0" w:space="0"/>
            </w:tcBorders>
            <w:hideMark/>
          </w:tcPr>
          <w:p w:rsidRPr="0055709A" w:rsidR="00100D9A" w:rsidP="00DD38C6" w:rsidRDefault="00100D9A" w14:paraId="713CA0FC" w14:textId="77777777">
            <w:pPr>
              <w:spacing w:after="120"/>
            </w:pPr>
            <w:r w:rsidRPr="0055709A">
              <w:t>Initiative / Guidance</w:t>
            </w:r>
          </w:p>
        </w:tc>
        <w:tc>
          <w:tcPr>
            <w:tcW w:w="3436" w:type="dxa"/>
            <w:hideMark/>
          </w:tcPr>
          <w:p w:rsidRPr="0055709A" w:rsidR="00100D9A" w:rsidP="00DD38C6" w:rsidRDefault="00100D9A" w14:paraId="3DF8E39A" w14:textId="77777777">
            <w:pPr>
              <w:spacing w:after="120"/>
              <w:cnfStyle w:val="100000000000" w:firstRow="1" w:lastRow="0" w:firstColumn="0" w:lastColumn="0" w:oddVBand="0" w:evenVBand="0" w:oddHBand="0" w:evenHBand="0" w:firstRowFirstColumn="0" w:firstRowLastColumn="0" w:lastRowFirstColumn="0" w:lastRowLastColumn="0"/>
            </w:pPr>
            <w:r w:rsidRPr="0055709A">
              <w:t>Aims</w:t>
            </w:r>
          </w:p>
        </w:tc>
        <w:tc>
          <w:tcPr>
            <w:tcW w:w="3436" w:type="dxa"/>
            <w:hideMark/>
          </w:tcPr>
          <w:p w:rsidRPr="0055709A" w:rsidR="00100D9A" w:rsidP="00DD38C6" w:rsidRDefault="00100D9A" w14:paraId="10404EC2" w14:textId="77777777">
            <w:pPr>
              <w:spacing w:after="120"/>
              <w:cnfStyle w:val="100000000000" w:firstRow="1" w:lastRow="0" w:firstColumn="0" w:lastColumn="0" w:oddVBand="0" w:evenVBand="0" w:oddHBand="0" w:evenHBand="0" w:firstRowFirstColumn="0" w:firstRowLastColumn="0" w:lastRowFirstColumn="0" w:lastRowLastColumn="0"/>
            </w:pPr>
            <w:r w:rsidRPr="0055709A">
              <w:t>Key Contributions</w:t>
            </w:r>
          </w:p>
        </w:tc>
        <w:tc>
          <w:tcPr>
            <w:tcW w:w="3437" w:type="dxa"/>
            <w:hideMark/>
          </w:tcPr>
          <w:p w:rsidRPr="0055709A" w:rsidR="00100D9A" w:rsidP="00DD38C6" w:rsidRDefault="00100D9A" w14:paraId="0E1A2AB7" w14:textId="77777777">
            <w:pPr>
              <w:spacing w:after="120"/>
              <w:cnfStyle w:val="100000000000" w:firstRow="1" w:lastRow="0" w:firstColumn="0" w:lastColumn="0" w:oddVBand="0" w:evenVBand="0" w:oddHBand="0" w:evenHBand="0" w:firstRowFirstColumn="0" w:firstRowLastColumn="0" w:lastRowFirstColumn="0" w:lastRowLastColumn="0"/>
            </w:pPr>
            <w:r w:rsidRPr="0055709A">
              <w:t>References</w:t>
            </w:r>
          </w:p>
        </w:tc>
      </w:tr>
      <w:tr w:rsidRPr="00023A9A" w:rsidR="00100D9A" w:rsidTr="00DD38C6" w14:paraId="0B8B4605"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tcPr>
          <w:p w:rsidR="00100D9A" w:rsidP="00DD38C6" w:rsidRDefault="00100D9A" w14:paraId="2A331FEA" w14:textId="77777777">
            <w:pPr>
              <w:spacing w:after="120"/>
              <w:jc w:val="both"/>
            </w:pPr>
            <w:r>
              <w:t>Australian Government National AI Plan (2 December 2025)</w:t>
            </w:r>
          </w:p>
        </w:tc>
        <w:tc>
          <w:tcPr>
            <w:tcW w:w="3436" w:type="dxa"/>
          </w:tcPr>
          <w:p w:rsidR="00100D9A" w:rsidP="00DD38C6" w:rsidRDefault="00100D9A" w14:paraId="065C1F51" w14:textId="77777777">
            <w:pPr>
              <w:spacing w:after="120"/>
              <w:cnfStyle w:val="000000100000" w:firstRow="0" w:lastRow="0" w:firstColumn="0" w:lastColumn="0" w:oddVBand="0" w:evenVBand="0" w:oddHBand="1" w:evenHBand="0" w:firstRowFirstColumn="0" w:firstRowLastColumn="0" w:lastRowFirstColumn="0" w:lastRowLastColumn="0"/>
            </w:pPr>
            <w:r w:rsidRPr="00C266A6">
              <w:t>The plan sets out the steps the government will take to support Australia to build an AI-enabled economy that is more competitive, productive and resilient. It aims to make sure that everyone in Australia benefits from the AI opportunity, across all regions, industries and communities.</w:t>
            </w:r>
          </w:p>
        </w:tc>
        <w:tc>
          <w:tcPr>
            <w:tcW w:w="3436" w:type="dxa"/>
          </w:tcPr>
          <w:p w:rsidRPr="00CA1818" w:rsidR="00100D9A" w:rsidP="00DD38C6" w:rsidRDefault="00100D9A" w14:paraId="172A0899" w14:textId="77777777">
            <w:pPr>
              <w:spacing w:after="120"/>
              <w:cnfStyle w:val="000000100000" w:firstRow="0" w:lastRow="0" w:firstColumn="0" w:lastColumn="0" w:oddVBand="0" w:evenVBand="0" w:oddHBand="1" w:evenHBand="0" w:firstRowFirstColumn="0" w:firstRowLastColumn="0" w:lastRowFirstColumn="0" w:lastRowLastColumn="0"/>
            </w:pPr>
            <w:r w:rsidRPr="00CA1818">
              <w:t>The plan</w:t>
            </w:r>
            <w:r>
              <w:t xml:space="preserve"> replaces the mooted 10 Guardrails which will now not be adopted and instead, the National AI plan</w:t>
            </w:r>
            <w:r w:rsidRPr="00CA1818">
              <w:t xml:space="preserve"> has 3 goals:</w:t>
            </w:r>
          </w:p>
          <w:p w:rsidRPr="00CA1818" w:rsidR="00100D9A" w:rsidP="00100D9A" w:rsidRDefault="00100D9A" w14:paraId="42988277" w14:textId="77777777">
            <w:pPr>
              <w:pStyle w:val="ListParagraph"/>
              <w:numPr>
                <w:ilvl w:val="0"/>
                <w:numId w:val="44"/>
              </w:numPr>
              <w:spacing w:after="120"/>
              <w:ind w:left="249" w:hanging="249"/>
              <w:contextualSpacing w:val="0"/>
              <w:cnfStyle w:val="000000100000" w:firstRow="0" w:lastRow="0" w:firstColumn="0" w:lastColumn="0" w:oddVBand="0" w:evenVBand="0" w:oddHBand="1" w:evenHBand="0" w:firstRowFirstColumn="0" w:firstRowLastColumn="0" w:lastRowFirstColumn="0" w:lastRowLastColumn="0"/>
            </w:pPr>
            <w:r w:rsidRPr="00CA1818">
              <w:t>Capture the opportunity by building smart infrastructure, backing domestic AI capability and attracting global investment.</w:t>
            </w:r>
          </w:p>
          <w:p w:rsidRPr="00CA1818" w:rsidR="00100D9A" w:rsidP="00100D9A" w:rsidRDefault="00100D9A" w14:paraId="6FD1E180" w14:textId="77777777">
            <w:pPr>
              <w:pStyle w:val="ListParagraph"/>
              <w:numPr>
                <w:ilvl w:val="0"/>
                <w:numId w:val="44"/>
              </w:numPr>
              <w:spacing w:after="120"/>
              <w:ind w:left="249" w:hanging="249"/>
              <w:contextualSpacing w:val="0"/>
              <w:cnfStyle w:val="000000100000" w:firstRow="0" w:lastRow="0" w:firstColumn="0" w:lastColumn="0" w:oddVBand="0" w:evenVBand="0" w:oddHBand="1" w:evenHBand="0" w:firstRowFirstColumn="0" w:firstRowLastColumn="0" w:lastRowFirstColumn="0" w:lastRowLastColumn="0"/>
            </w:pPr>
            <w:r w:rsidRPr="00CA1818">
              <w:t>Spread the benefits through widespread AI adoption, supporting and training Australian workers, and improved public services.</w:t>
            </w:r>
          </w:p>
          <w:p w:rsidRPr="00CA1818" w:rsidR="00100D9A" w:rsidP="00100D9A" w:rsidRDefault="00100D9A" w14:paraId="61C4D645" w14:textId="77777777">
            <w:pPr>
              <w:pStyle w:val="ListParagraph"/>
              <w:numPr>
                <w:ilvl w:val="0"/>
                <w:numId w:val="44"/>
              </w:numPr>
              <w:spacing w:after="120"/>
              <w:ind w:left="249" w:hanging="249"/>
              <w:contextualSpacing w:val="0"/>
              <w:cnfStyle w:val="000000100000" w:firstRow="0" w:lastRow="0" w:firstColumn="0" w:lastColumn="0" w:oddVBand="0" w:evenVBand="0" w:oddHBand="1" w:evenHBand="0" w:firstRowFirstColumn="0" w:firstRowLastColumn="0" w:lastRowFirstColumn="0" w:lastRowLastColumn="0"/>
            </w:pPr>
            <w:r w:rsidRPr="00CA1818">
              <w:t>Keep Australians safe with legislative and regulatory frameworks that mitigate AI harms, while promoting widespread responsible practices and international engagement that upholds Australia’s values.</w:t>
            </w:r>
          </w:p>
        </w:tc>
        <w:tc>
          <w:tcPr>
            <w:tcW w:w="3437" w:type="dxa"/>
          </w:tcPr>
          <w:p w:rsidR="00100D9A" w:rsidP="00DD38C6" w:rsidRDefault="00100D9A" w14:paraId="575D0F20" w14:textId="77777777">
            <w:pPr>
              <w:spacing w:after="120"/>
              <w:cnfStyle w:val="000000100000" w:firstRow="0" w:lastRow="0" w:firstColumn="0" w:lastColumn="0" w:oddVBand="0" w:evenVBand="0" w:oddHBand="1" w:evenHBand="0" w:firstRowFirstColumn="0" w:firstRowLastColumn="0" w:lastRowFirstColumn="0" w:lastRowLastColumn="0"/>
            </w:pPr>
            <w:r>
              <w:t>The National AI Plan (37 pages)</w:t>
            </w:r>
          </w:p>
          <w:p w:rsidRPr="0055709A" w:rsidR="00100D9A" w:rsidP="00DD38C6" w:rsidRDefault="00100D9A" w14:paraId="281A1458" w14:textId="77777777">
            <w:pPr>
              <w:spacing w:after="120"/>
              <w:cnfStyle w:val="000000100000" w:firstRow="0" w:lastRow="0" w:firstColumn="0" w:lastColumn="0" w:oddVBand="0" w:evenVBand="0" w:oddHBand="1" w:evenHBand="0" w:firstRowFirstColumn="0" w:firstRowLastColumn="0" w:lastRowFirstColumn="0" w:lastRowLastColumn="0"/>
            </w:pPr>
            <w:hyperlink w:history="1" r:id="rId16">
              <w:r w:rsidRPr="00FD5D20">
                <w:rPr>
                  <w:rStyle w:val="Hyperlink"/>
                </w:rPr>
                <w:t>https://www.industry.gov.au/sites/default/files/2025-12/national-ai-plan.pdf</w:t>
              </w:r>
            </w:hyperlink>
            <w:r>
              <w:t xml:space="preserve"> </w:t>
            </w:r>
          </w:p>
        </w:tc>
      </w:tr>
      <w:tr w:rsidRPr="004E4182" w:rsidR="00100D9A" w:rsidTr="00DD38C6" w14:paraId="6025E79F" w14:textId="77777777">
        <w:trPr>
          <w:cantSplit/>
        </w:trPr>
        <w:tc>
          <w:tcPr>
            <w:cnfStyle w:val="001000000000" w:firstRow="0" w:lastRow="0" w:firstColumn="1" w:lastColumn="0" w:oddVBand="0" w:evenVBand="0" w:oddHBand="0" w:evenHBand="0" w:firstRowFirstColumn="0" w:firstRowLastColumn="0" w:lastRowFirstColumn="0" w:lastRowLastColumn="0"/>
            <w:tcW w:w="3436" w:type="dxa"/>
            <w:hideMark/>
          </w:tcPr>
          <w:p w:rsidRPr="004E4182" w:rsidR="00100D9A" w:rsidP="00DD38C6" w:rsidRDefault="00100D9A" w14:paraId="7909DD51" w14:textId="77777777">
            <w:pPr>
              <w:spacing w:after="120"/>
              <w:jc w:val="both"/>
            </w:pPr>
            <w:r w:rsidRPr="004E4182">
              <w:t>Media release about the Australian Government - National AI Plan (2 December 2025) and explainer page</w:t>
            </w:r>
          </w:p>
        </w:tc>
        <w:tc>
          <w:tcPr>
            <w:tcW w:w="3436" w:type="dxa"/>
            <w:hideMark/>
          </w:tcPr>
          <w:p w:rsidRPr="004E4182" w:rsidR="00100D9A" w:rsidP="00DD38C6" w:rsidRDefault="00100D9A" w14:paraId="0A7C72C7" w14:textId="77777777">
            <w:pPr>
              <w:spacing w:after="120"/>
              <w:cnfStyle w:val="000000000000" w:firstRow="0" w:lastRow="0" w:firstColumn="0" w:lastColumn="0" w:oddVBand="0" w:evenVBand="0" w:oddHBand="0" w:evenHBand="0" w:firstRowFirstColumn="0" w:firstRowLastColumn="0" w:lastRowFirstColumn="0" w:lastRowLastColumn="0"/>
            </w:pPr>
            <w:r w:rsidRPr="004E4182">
              <w:t>Explains the National AI Plan as setting the national direction for AI capability, safety, productivity, and inclusion.</w:t>
            </w:r>
          </w:p>
        </w:tc>
        <w:tc>
          <w:tcPr>
            <w:tcW w:w="3436" w:type="dxa"/>
            <w:hideMark/>
          </w:tcPr>
          <w:p w:rsidRPr="004E4182" w:rsidR="00100D9A" w:rsidP="00DD38C6" w:rsidRDefault="00100D9A" w14:paraId="634BE3A1" w14:textId="77777777">
            <w:pPr>
              <w:spacing w:after="120"/>
              <w:cnfStyle w:val="000000000000" w:firstRow="0" w:lastRow="0" w:firstColumn="0" w:lastColumn="0" w:oddVBand="0" w:evenVBand="0" w:oddHBand="0" w:evenHBand="0" w:firstRowFirstColumn="0" w:firstRowLastColumn="0" w:lastRowFirstColumn="0" w:lastRowLastColumn="0"/>
            </w:pPr>
            <w:r w:rsidRPr="004E4182">
              <w:t>Roadmap built on three goals (opportunity, benefits, safety), establishes AI Safety Institute (from 2026), relies on existing laws rather than AI-specific legislation.</w:t>
            </w:r>
          </w:p>
        </w:tc>
        <w:tc>
          <w:tcPr>
            <w:tcW w:w="3437" w:type="dxa"/>
            <w:hideMark/>
          </w:tcPr>
          <w:p w:rsidRPr="004E4182" w:rsidR="00100D9A" w:rsidP="00DD38C6" w:rsidRDefault="00100D9A" w14:paraId="71687F30" w14:textId="77777777">
            <w:pPr>
              <w:spacing w:after="120"/>
              <w:cnfStyle w:val="000000000000" w:firstRow="0" w:lastRow="0" w:firstColumn="0" w:lastColumn="0" w:oddVBand="0" w:evenVBand="0" w:oddHBand="0" w:evenHBand="0" w:firstRowFirstColumn="0" w:firstRowLastColumn="0" w:lastRowFirstColumn="0" w:lastRowLastColumn="0"/>
            </w:pPr>
            <w:r w:rsidRPr="004E4182">
              <w:t>Ministerial release of 2 December 2025 (1 page)</w:t>
            </w:r>
          </w:p>
          <w:p w:rsidRPr="004E4182" w:rsidR="00100D9A" w:rsidP="00DD38C6" w:rsidRDefault="00100D9A" w14:paraId="50E43D43" w14:textId="77777777">
            <w:pPr>
              <w:spacing w:after="120"/>
              <w:cnfStyle w:val="000000000000" w:firstRow="0" w:lastRow="0" w:firstColumn="0" w:lastColumn="0" w:oddVBand="0" w:evenVBand="0" w:oddHBand="0" w:evenHBand="0" w:firstRowFirstColumn="0" w:firstRowLastColumn="0" w:lastRowFirstColumn="0" w:lastRowLastColumn="0"/>
            </w:pPr>
            <w:hyperlink w:history="1" r:id="rId17">
              <w:r w:rsidRPr="004E4182">
                <w:rPr>
                  <w:rStyle w:val="Hyperlink"/>
                </w:rPr>
                <w:t>https://www.minister.industry.gov.au/ministers/timayres/media-releases/national-ai-plan-empowering-all-australians</w:t>
              </w:r>
            </w:hyperlink>
            <w:r w:rsidRPr="004E4182">
              <w:t xml:space="preserve"> </w:t>
            </w:r>
          </w:p>
          <w:p w:rsidRPr="004E4182" w:rsidR="00100D9A" w:rsidP="00DD38C6" w:rsidRDefault="00100D9A" w14:paraId="5F0F11AC"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National AI Plan on a page (1 page) </w:t>
            </w:r>
            <w:hyperlink w:history="1" r:id="rId18">
              <w:r w:rsidRPr="004E4182">
                <w:rPr>
                  <w:rStyle w:val="Hyperlink"/>
                </w:rPr>
                <w:t>https://www.industry.gov.au/publications/national-ai-plan/national-ai-plan-page</w:t>
              </w:r>
            </w:hyperlink>
            <w:r w:rsidRPr="004E4182">
              <w:t xml:space="preserve"> </w:t>
            </w:r>
          </w:p>
        </w:tc>
      </w:tr>
      <w:tr w:rsidRPr="004E4182" w:rsidR="00100D9A" w:rsidTr="00DD38C6" w14:paraId="214900A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hideMark/>
          </w:tcPr>
          <w:p w:rsidRPr="004E4182" w:rsidR="00100D9A" w:rsidP="00DD38C6" w:rsidRDefault="00100D9A" w14:paraId="2933AD6F" w14:textId="77777777">
            <w:pPr>
              <w:spacing w:after="120"/>
              <w:jc w:val="both"/>
              <w:rPr>
                <w:b w:val="0"/>
                <w:bCs w:val="0"/>
              </w:rPr>
            </w:pPr>
            <w:r w:rsidRPr="004E4182">
              <w:t>National AI Centre (NAIC) – Responsible AI frameworks “Guidance for AI Adoption”</w:t>
            </w:r>
          </w:p>
          <w:p w:rsidRPr="004E4182" w:rsidR="00100D9A" w:rsidP="00DD38C6" w:rsidRDefault="00100D9A" w14:paraId="3E9139AA" w14:textId="77777777">
            <w:pPr>
              <w:spacing w:after="120"/>
              <w:jc w:val="both"/>
            </w:pPr>
            <w:r w:rsidRPr="004E4182">
              <w:t>Version 1 Foundations</w:t>
            </w:r>
          </w:p>
        </w:tc>
        <w:tc>
          <w:tcPr>
            <w:tcW w:w="3436" w:type="dxa"/>
            <w:hideMark/>
          </w:tcPr>
          <w:p w:rsidRPr="004E4182" w:rsidR="00100D9A" w:rsidP="00DD38C6" w:rsidRDefault="00100D9A" w14:paraId="645E0D64"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Promote safe, trustworthy AI adoption by industry with practical governance tools. </w:t>
            </w:r>
          </w:p>
          <w:p w:rsidRPr="004E4182" w:rsidR="00100D9A" w:rsidP="00DD38C6" w:rsidRDefault="00100D9A" w14:paraId="07349EFB" w14:textId="77777777">
            <w:pPr>
              <w:spacing w:after="120"/>
              <w:cnfStyle w:val="000000100000" w:firstRow="0" w:lastRow="0" w:firstColumn="0" w:lastColumn="0" w:oddVBand="0" w:evenVBand="0" w:oddHBand="1" w:evenHBand="0" w:firstRowFirstColumn="0" w:firstRowLastColumn="0" w:lastRowFirstColumn="0" w:lastRowLastColumn="0"/>
            </w:pPr>
            <w:r w:rsidRPr="004E4182">
              <w:t>Organisations just starting out in AI adoption and professionals who are new to AI and AI governance should use this Foundations version of the guidance</w:t>
            </w:r>
          </w:p>
        </w:tc>
        <w:tc>
          <w:tcPr>
            <w:tcW w:w="3436" w:type="dxa"/>
            <w:hideMark/>
          </w:tcPr>
          <w:p w:rsidRPr="004E4182" w:rsidR="00100D9A" w:rsidP="00DD38C6" w:rsidRDefault="00100D9A" w14:paraId="08C3BB02" w14:textId="77777777">
            <w:pPr>
              <w:spacing w:after="120"/>
              <w:cnfStyle w:val="000000100000" w:firstRow="0" w:lastRow="0" w:firstColumn="0" w:lastColumn="0" w:oddVBand="0" w:evenVBand="0" w:oddHBand="1" w:evenHBand="0" w:firstRowFirstColumn="0" w:firstRowLastColumn="0" w:lastRowFirstColumn="0" w:lastRowLastColumn="0"/>
            </w:pPr>
            <w:r w:rsidRPr="004E4182">
              <w:t>Provides guidance for organisations and professionals starting out with low-risk AI, setting out six core practices for responsible AI governance: accountability, impact assessment and planning, risk management, transparency or sharing essential information, testing and monitoring, and human oversight and control. These are designed to scale as AI use and governance matures.</w:t>
            </w:r>
          </w:p>
        </w:tc>
        <w:tc>
          <w:tcPr>
            <w:tcW w:w="3437" w:type="dxa"/>
            <w:hideMark/>
          </w:tcPr>
          <w:p w:rsidRPr="004E4182" w:rsidR="00100D9A" w:rsidP="00DD38C6" w:rsidRDefault="00100D9A" w14:paraId="57E9FB90"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NAIC/Department of Industry “Guidance for AI Adoption” home page </w:t>
            </w:r>
            <w:hyperlink w:history="1" r:id="rId19">
              <w:r w:rsidRPr="004E4182">
                <w:rPr>
                  <w:rStyle w:val="Hyperlink"/>
                </w:rPr>
                <w:t>https://www.industry.gov.au/publications/guidance-for-ai-adoption</w:t>
              </w:r>
            </w:hyperlink>
            <w:r w:rsidRPr="004E4182">
              <w:t xml:space="preserve"> </w:t>
            </w:r>
          </w:p>
          <w:p w:rsidRPr="004E4182" w:rsidR="00100D9A" w:rsidP="00DD38C6" w:rsidRDefault="00100D9A" w14:paraId="4664BA39"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Guidance for AI adoption “Foundations” </w:t>
            </w:r>
            <w:hyperlink w:history="1" r:id="rId20">
              <w:r w:rsidRPr="004E4182">
                <w:rPr>
                  <w:rStyle w:val="Hyperlink"/>
                </w:rPr>
                <w:t>https://www.industry.gov.au/sites/default/files/2025-10/guidance-for-ai-adoption-foundations.pdf</w:t>
              </w:r>
            </w:hyperlink>
            <w:r w:rsidRPr="004E4182">
              <w:t xml:space="preserve"> </w:t>
            </w:r>
          </w:p>
        </w:tc>
      </w:tr>
      <w:tr w:rsidRPr="004E4182" w:rsidR="00100D9A" w:rsidTr="00DD38C6" w14:paraId="42F230C5" w14:textId="77777777">
        <w:trPr>
          <w:cantSplit/>
        </w:trPr>
        <w:tc>
          <w:tcPr>
            <w:cnfStyle w:val="001000000000" w:firstRow="0" w:lastRow="0" w:firstColumn="1" w:lastColumn="0" w:oddVBand="0" w:evenVBand="0" w:oddHBand="0" w:evenHBand="0" w:firstRowFirstColumn="0" w:firstRowLastColumn="0" w:lastRowFirstColumn="0" w:lastRowLastColumn="0"/>
            <w:tcW w:w="3436" w:type="dxa"/>
          </w:tcPr>
          <w:p w:rsidRPr="004E4182" w:rsidR="00100D9A" w:rsidP="00DD38C6" w:rsidRDefault="00100D9A" w14:paraId="08AB3913" w14:textId="77777777">
            <w:pPr>
              <w:spacing w:after="120"/>
              <w:jc w:val="both"/>
              <w:rPr>
                <w:b w:val="0"/>
                <w:bCs w:val="0"/>
              </w:rPr>
            </w:pPr>
            <w:r w:rsidRPr="004E4182">
              <w:t>National AI Centre (NAIC) – Responsible AI frameworks “Guidance for AI Adoption”</w:t>
            </w:r>
          </w:p>
          <w:p w:rsidRPr="004E4182" w:rsidR="00100D9A" w:rsidP="00DD38C6" w:rsidRDefault="00100D9A" w14:paraId="2BB95409" w14:textId="77777777">
            <w:pPr>
              <w:spacing w:after="120"/>
              <w:jc w:val="both"/>
            </w:pPr>
            <w:r w:rsidRPr="004E4182">
              <w:t>Version 2 Implementation practices</w:t>
            </w:r>
          </w:p>
        </w:tc>
        <w:tc>
          <w:tcPr>
            <w:tcW w:w="3436" w:type="dxa"/>
          </w:tcPr>
          <w:p w:rsidRPr="004E4182" w:rsidR="00100D9A" w:rsidP="00DD38C6" w:rsidRDefault="00100D9A" w14:paraId="7FD9B7B4" w14:textId="77777777">
            <w:pPr>
              <w:spacing w:after="120"/>
              <w:cnfStyle w:val="000000000000" w:firstRow="0" w:lastRow="0" w:firstColumn="0" w:lastColumn="0" w:oddVBand="0" w:evenVBand="0" w:oddHBand="0" w:evenHBand="0" w:firstRowFirstColumn="0" w:firstRowLastColumn="0" w:lastRowFirstColumn="0" w:lastRowLastColumn="0"/>
            </w:pPr>
            <w:r w:rsidRPr="004E4182">
              <w:t>Organisations with mature governance structures, technical development capabilities or high-risk use cases should use this Implementation practices version of the guidance</w:t>
            </w:r>
          </w:p>
        </w:tc>
        <w:tc>
          <w:tcPr>
            <w:tcW w:w="3436" w:type="dxa"/>
          </w:tcPr>
          <w:p w:rsidRPr="004E4182" w:rsidR="00100D9A" w:rsidP="00DD38C6" w:rsidRDefault="00100D9A" w14:paraId="5E697DCF" w14:textId="77777777">
            <w:pPr>
              <w:spacing w:after="120"/>
              <w:cnfStyle w:val="000000000000" w:firstRow="0" w:lastRow="0" w:firstColumn="0" w:lastColumn="0" w:oddVBand="0" w:evenVBand="0" w:oddHBand="0" w:evenHBand="0" w:firstRowFirstColumn="0" w:firstRowLastColumn="0" w:lastRowFirstColumn="0" w:lastRowLastColumn="0"/>
            </w:pPr>
            <w:r w:rsidRPr="004E4182">
              <w:t>More detailed step-by-step descriptions of the six core practices giving practical guidance</w:t>
            </w:r>
          </w:p>
        </w:tc>
        <w:tc>
          <w:tcPr>
            <w:tcW w:w="3437" w:type="dxa"/>
          </w:tcPr>
          <w:p w:rsidRPr="004E4182" w:rsidR="00100D9A" w:rsidP="00DD38C6" w:rsidRDefault="00100D9A" w14:paraId="100C4CFD"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Guidance for AI Adoption: Implementation practices </w:t>
            </w:r>
            <w:hyperlink w:history="1" r:id="rId21">
              <w:r w:rsidRPr="004E4182">
                <w:rPr>
                  <w:rStyle w:val="Hyperlink"/>
                </w:rPr>
                <w:t>https://www.industry.gov.au/publications/guidance-for-ai-adoption/guidance-ai-adoption-implementation-practices</w:t>
              </w:r>
            </w:hyperlink>
            <w:r w:rsidRPr="004E4182">
              <w:t xml:space="preserve"> </w:t>
            </w:r>
          </w:p>
        </w:tc>
      </w:tr>
      <w:tr w:rsidRPr="004E4182" w:rsidR="00100D9A" w:rsidTr="00DD38C6" w14:paraId="5C7E2B0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tcPr>
          <w:p w:rsidRPr="004E4182" w:rsidR="00100D9A" w:rsidP="00DD38C6" w:rsidRDefault="00100D9A" w14:paraId="6045CB82" w14:textId="77777777">
            <w:pPr>
              <w:spacing w:after="120"/>
              <w:jc w:val="both"/>
              <w:rPr>
                <w:b w:val="0"/>
                <w:bCs w:val="0"/>
              </w:rPr>
            </w:pPr>
            <w:r w:rsidRPr="004E4182">
              <w:rPr>
                <w:rStyle w:val="Strong"/>
              </w:rPr>
              <w:t>Australian Government - Policy for the Responsible Use of AI in Government (v2.0) (15 December 2025)</w:t>
            </w:r>
          </w:p>
        </w:tc>
        <w:tc>
          <w:tcPr>
            <w:tcW w:w="3436" w:type="dxa"/>
          </w:tcPr>
          <w:p w:rsidRPr="004E4182" w:rsidR="00100D9A" w:rsidP="00DD38C6" w:rsidRDefault="00100D9A" w14:paraId="709D212D" w14:textId="77777777">
            <w:pPr>
              <w:spacing w:after="120"/>
              <w:cnfStyle w:val="000000100000" w:firstRow="0" w:lastRow="0" w:firstColumn="0" w:lastColumn="0" w:oddVBand="0" w:evenVBand="0" w:oddHBand="1" w:evenHBand="0" w:firstRowFirstColumn="0" w:firstRowLastColumn="0" w:lastRowFirstColumn="0" w:lastRowLastColumn="0"/>
            </w:pPr>
            <w:r w:rsidRPr="004E4182">
              <w:t>Provides a framework to enable the accelerated and sustainable adoption of AI by Commonwealth agencies. It allows them to embrace AI while continuing to position government as an exemplar in responsible AI use, in line with the Australian community's expectations.</w:t>
            </w:r>
          </w:p>
        </w:tc>
        <w:tc>
          <w:tcPr>
            <w:tcW w:w="3436" w:type="dxa"/>
          </w:tcPr>
          <w:p w:rsidRPr="004E4182" w:rsidR="00100D9A" w:rsidP="00DD38C6" w:rsidRDefault="00100D9A" w14:paraId="570EAB37"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Sets out principle-based, mandatory requirements across strategy and oversight, preparedness and operations, and AI use-case impact assessment, supported by policy and gives recommended actions. </w:t>
            </w:r>
          </w:p>
          <w:p w:rsidRPr="004E4182" w:rsidR="00100D9A" w:rsidP="00DD38C6" w:rsidRDefault="00100D9A" w14:paraId="68CB3E29" w14:textId="77777777">
            <w:pPr>
              <w:spacing w:after="120"/>
              <w:cnfStyle w:val="000000100000" w:firstRow="0" w:lastRow="0" w:firstColumn="0" w:lastColumn="0" w:oddVBand="0" w:evenVBand="0" w:oddHBand="1" w:evenHBand="0" w:firstRowFirstColumn="0" w:firstRowLastColumn="0" w:lastRowFirstColumn="0" w:lastRowLastColumn="0"/>
            </w:pPr>
            <w:r w:rsidRPr="004E4182">
              <w:t>Guides agencies in tailoring governance, aligning with whole-of-government data principles, clarifying roles and responsibilities, improving data quality and interoperability, ensuring legal compliance, and enabling safe, consistent data reuse, drawing together best-practice guidance from key Australian government data governance frameworks.</w:t>
            </w:r>
          </w:p>
        </w:tc>
        <w:tc>
          <w:tcPr>
            <w:tcW w:w="3437" w:type="dxa"/>
          </w:tcPr>
          <w:p w:rsidRPr="004E4182" w:rsidR="00100D9A" w:rsidP="00DD38C6" w:rsidRDefault="00100D9A" w14:paraId="581C9B49" w14:textId="77777777">
            <w:pPr>
              <w:spacing w:after="120"/>
              <w:cnfStyle w:val="000000100000" w:firstRow="0" w:lastRow="0" w:firstColumn="0" w:lastColumn="0" w:oddVBand="0" w:evenVBand="0" w:oddHBand="1" w:evenHBand="0" w:firstRowFirstColumn="0" w:firstRowLastColumn="0" w:lastRowFirstColumn="0" w:lastRowLastColumn="0"/>
              <w:rPr>
                <w:lang w:val="de-DE"/>
              </w:rPr>
            </w:pPr>
            <w:r w:rsidRPr="004E4182">
              <w:rPr>
                <w:lang w:val="de-DE"/>
              </w:rPr>
              <w:t xml:space="preserve">Digital.gov.au </w:t>
            </w:r>
            <w:proofErr w:type="spellStart"/>
            <w:r w:rsidRPr="004E4182">
              <w:rPr>
                <w:lang w:val="de-DE"/>
              </w:rPr>
              <w:t>policy</w:t>
            </w:r>
            <w:proofErr w:type="spellEnd"/>
            <w:r w:rsidRPr="004E4182">
              <w:rPr>
                <w:lang w:val="de-DE"/>
              </w:rPr>
              <w:t xml:space="preserve"> </w:t>
            </w:r>
            <w:proofErr w:type="spellStart"/>
            <w:r w:rsidRPr="004E4182">
              <w:rPr>
                <w:lang w:val="de-DE"/>
              </w:rPr>
              <w:t>page</w:t>
            </w:r>
            <w:proofErr w:type="spellEnd"/>
            <w:r w:rsidRPr="004E4182">
              <w:rPr>
                <w:lang w:val="de-DE"/>
              </w:rPr>
              <w:t xml:space="preserve"> (v2.0) </w:t>
            </w:r>
            <w:hyperlink w:history="1" r:id="rId22">
              <w:r w:rsidRPr="004E4182">
                <w:rPr>
                  <w:rStyle w:val="Hyperlink"/>
                  <w:lang w:val="de-DE"/>
                </w:rPr>
                <w:t>https://www.digital.gov.au/ai/ai-in-government-policy</w:t>
              </w:r>
            </w:hyperlink>
            <w:r w:rsidRPr="004E4182">
              <w:rPr>
                <w:lang w:val="de-DE"/>
              </w:rPr>
              <w:t xml:space="preserve"> </w:t>
            </w:r>
          </w:p>
        </w:tc>
      </w:tr>
      <w:tr w:rsidRPr="004E4182" w:rsidR="00100D9A" w:rsidTr="00DD38C6" w14:paraId="007C3762" w14:textId="77777777">
        <w:trPr>
          <w:cantSplit/>
        </w:trPr>
        <w:tc>
          <w:tcPr>
            <w:cnfStyle w:val="001000000000" w:firstRow="0" w:lastRow="0" w:firstColumn="1" w:lastColumn="0" w:oddVBand="0" w:evenVBand="0" w:oddHBand="0" w:evenHBand="0" w:firstRowFirstColumn="0" w:firstRowLastColumn="0" w:lastRowFirstColumn="0" w:lastRowLastColumn="0"/>
            <w:tcW w:w="3436" w:type="dxa"/>
          </w:tcPr>
          <w:p w:rsidRPr="004E4182" w:rsidR="00100D9A" w:rsidP="00DD38C6" w:rsidRDefault="00100D9A" w14:paraId="6F461192" w14:textId="77777777">
            <w:pPr>
              <w:spacing w:after="120"/>
              <w:jc w:val="both"/>
              <w:rPr>
                <w:b w:val="0"/>
                <w:bCs w:val="0"/>
              </w:rPr>
            </w:pPr>
            <w:r w:rsidRPr="004E4182">
              <w:rPr>
                <w:rStyle w:val="Strong"/>
              </w:rPr>
              <w:t>Australian Government - Data Governance Framework (2025)</w:t>
            </w:r>
          </w:p>
        </w:tc>
        <w:tc>
          <w:tcPr>
            <w:tcW w:w="3436" w:type="dxa"/>
          </w:tcPr>
          <w:p w:rsidRPr="004E4182" w:rsidR="00100D9A" w:rsidP="00DD38C6" w:rsidRDefault="00100D9A" w14:paraId="6E1D004D" w14:textId="77777777">
            <w:pPr>
              <w:spacing w:after="120"/>
              <w:cnfStyle w:val="000000000000" w:firstRow="0" w:lastRow="0" w:firstColumn="0" w:lastColumn="0" w:oddVBand="0" w:evenVBand="0" w:oddHBand="0" w:evenHBand="0" w:firstRowFirstColumn="0" w:firstRowLastColumn="0" w:lastRowFirstColumn="0" w:lastRowLastColumn="0"/>
            </w:pPr>
            <w:r w:rsidRPr="004E4182">
              <w:t>Lift APS data governance maturity across agencies – “aims to help you and your agency be confident in how data is used and understood in your agency.”</w:t>
            </w:r>
          </w:p>
        </w:tc>
        <w:tc>
          <w:tcPr>
            <w:tcW w:w="3436" w:type="dxa"/>
          </w:tcPr>
          <w:p w:rsidRPr="004E4182" w:rsidR="00100D9A" w:rsidP="00DD38C6" w:rsidRDefault="00100D9A" w14:paraId="69A18A53" w14:textId="77777777">
            <w:pPr>
              <w:spacing w:after="120"/>
              <w:cnfStyle w:val="000000000000" w:firstRow="0" w:lastRow="0" w:firstColumn="0" w:lastColumn="0" w:oddVBand="0" w:evenVBand="0" w:oddHBand="0" w:evenHBand="0" w:firstRowFirstColumn="0" w:firstRowLastColumn="0" w:lastRowFirstColumn="0" w:lastRowLastColumn="0"/>
            </w:pPr>
            <w:r w:rsidRPr="004E4182">
              <w:t>Sets out principle-based, mandatory requirements across strategy and oversight, preparedness and operations, and AI use-case impact assessment, supported by recommended actions. It guides agencies in tailoring governance, aligning with whole-of-government data principles, clarifying roles and responsibilities, improving data quality and interoperability, ensuring legal compliance, and enabling safe, consistent data reuse, drawing together best-practice guidance from key Australian government data governance frameworks.</w:t>
            </w:r>
          </w:p>
        </w:tc>
        <w:tc>
          <w:tcPr>
            <w:tcW w:w="3437" w:type="dxa"/>
          </w:tcPr>
          <w:p w:rsidRPr="004E4182" w:rsidR="00100D9A" w:rsidP="00DD38C6" w:rsidRDefault="00100D9A" w14:paraId="754471D5"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Dept. of Finance framework (PDF) </w:t>
            </w:r>
            <w:hyperlink w:history="1" r:id="rId23">
              <w:r w:rsidRPr="004E4182">
                <w:rPr>
                  <w:rStyle w:val="Hyperlink"/>
                </w:rPr>
                <w:t>https://www.finance.gov.au/sites/default/files/2025-09/Data-Governance-Framework.pdf</w:t>
              </w:r>
            </w:hyperlink>
            <w:r w:rsidRPr="004E4182">
              <w:t xml:space="preserve"> </w:t>
            </w:r>
          </w:p>
          <w:p w:rsidRPr="004E4182" w:rsidR="00100D9A" w:rsidP="00DD38C6" w:rsidRDefault="00100D9A" w14:paraId="5DCFF6DB" w14:textId="77777777">
            <w:pPr>
              <w:spacing w:after="120"/>
              <w:cnfStyle w:val="000000000000" w:firstRow="0" w:lastRow="0" w:firstColumn="0" w:lastColumn="0" w:oddVBand="0" w:evenVBand="0" w:oddHBand="0" w:evenHBand="0" w:firstRowFirstColumn="0" w:firstRowLastColumn="0" w:lastRowFirstColumn="0" w:lastRowLastColumn="0"/>
            </w:pPr>
          </w:p>
          <w:p w:rsidRPr="004E4182" w:rsidR="00100D9A" w:rsidP="00DD38C6" w:rsidRDefault="00100D9A" w14:paraId="0E3E20C7"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Resource list mapping law/standards </w:t>
            </w:r>
            <w:hyperlink w:history="1" r:id="rId24">
              <w:r w:rsidRPr="004E4182">
                <w:rPr>
                  <w:rStyle w:val="Hyperlink"/>
                </w:rPr>
                <w:t>https://www.finance.gov.au/government/public-data/public-data-policy/data-governance-framework/data-governance-resources</w:t>
              </w:r>
            </w:hyperlink>
            <w:r w:rsidRPr="004E4182">
              <w:t xml:space="preserve"> </w:t>
            </w:r>
          </w:p>
        </w:tc>
      </w:tr>
      <w:tr w:rsidRPr="004E4182" w:rsidR="00100D9A" w:rsidTr="00DD38C6" w14:paraId="26A41BC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tcPr>
          <w:p w:rsidRPr="004E4182" w:rsidR="00100D9A" w:rsidP="00DD38C6" w:rsidRDefault="00100D9A" w14:paraId="386549D9" w14:textId="77777777">
            <w:pPr>
              <w:spacing w:after="120"/>
              <w:jc w:val="both"/>
              <w:rPr>
                <w:b w:val="0"/>
                <w:bCs w:val="0"/>
              </w:rPr>
            </w:pPr>
            <w:r w:rsidRPr="004E4182">
              <w:rPr>
                <w:rStyle w:val="Strong"/>
              </w:rPr>
              <w:t>National Framework for the Assurance of AI in Government (21 June 2024)</w:t>
            </w:r>
          </w:p>
        </w:tc>
        <w:tc>
          <w:tcPr>
            <w:tcW w:w="3436" w:type="dxa"/>
          </w:tcPr>
          <w:p w:rsidRPr="004E4182" w:rsidR="00100D9A" w:rsidP="00DD38C6" w:rsidRDefault="00100D9A" w14:paraId="20CED9DC" w14:textId="77777777">
            <w:pPr>
              <w:spacing w:after="120"/>
              <w:cnfStyle w:val="000000100000" w:firstRow="0" w:lastRow="0" w:firstColumn="0" w:lastColumn="0" w:oddVBand="0" w:evenVBand="0" w:oddHBand="1" w:evenHBand="0" w:firstRowFirstColumn="0" w:firstRowLastColumn="0" w:lastRowFirstColumn="0" w:lastRowLastColumn="0"/>
            </w:pPr>
            <w:r w:rsidRPr="004E4182">
              <w:t>For federal and all state and territory governments. Provides national, cross</w:t>
            </w:r>
            <w:r w:rsidRPr="004E4182">
              <w:noBreakHyphen/>
            </w:r>
            <w:r w:rsidRPr="004E4182">
              <w:t>jurisdictional assurance practices for government AI use.</w:t>
            </w:r>
          </w:p>
        </w:tc>
        <w:tc>
          <w:tcPr>
            <w:tcW w:w="3436" w:type="dxa"/>
          </w:tcPr>
          <w:p w:rsidRPr="004E4182" w:rsidR="00100D9A" w:rsidP="00DD38C6" w:rsidRDefault="00100D9A" w14:paraId="3A888B90" w14:textId="77777777">
            <w:pPr>
              <w:spacing w:after="120"/>
              <w:cnfStyle w:val="000000100000" w:firstRow="0" w:lastRow="0" w:firstColumn="0" w:lastColumn="0" w:oddVBand="0" w:evenVBand="0" w:oddHBand="1" w:evenHBand="0" w:firstRowFirstColumn="0" w:firstRowLastColumn="0" w:lastRowFirstColumn="0" w:lastRowLastColumn="0"/>
            </w:pPr>
            <w:r w:rsidRPr="004E4182">
              <w:t>Maps practices to AU AI Ethics Principles; concrete assurance steps (risk, explainability, contestability, accountability). Emphasises human-centred values, fairness, privacy protection and security, reliability and safety, transparency and explainability, contestability and accountability.</w:t>
            </w:r>
          </w:p>
        </w:tc>
        <w:tc>
          <w:tcPr>
            <w:tcW w:w="3437" w:type="dxa"/>
          </w:tcPr>
          <w:p w:rsidRPr="004E4182" w:rsidR="00100D9A" w:rsidP="00DD38C6" w:rsidRDefault="00100D9A" w14:paraId="235EE776"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National framework </w:t>
            </w:r>
            <w:hyperlink w:history="1" r:id="rId25">
              <w:r w:rsidRPr="004E4182">
                <w:rPr>
                  <w:rStyle w:val="Hyperlink"/>
                </w:rPr>
                <w:t>https://www.finance.gov.au/sites/default/files/2024-06/National-framework-for-the-assurance-of-AI-in-government.pdf</w:t>
              </w:r>
            </w:hyperlink>
            <w:r w:rsidRPr="004E4182">
              <w:t xml:space="preserve"> </w:t>
            </w:r>
          </w:p>
          <w:p w:rsidRPr="004E4182" w:rsidR="00100D9A" w:rsidP="00DD38C6" w:rsidRDefault="00100D9A" w14:paraId="0AE24CAC"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 </w:t>
            </w:r>
          </w:p>
        </w:tc>
      </w:tr>
      <w:tr w:rsidRPr="004E4182" w:rsidR="00100D9A" w:rsidTr="00DD38C6" w14:paraId="5408A7AC" w14:textId="77777777">
        <w:trPr>
          <w:cantSplit/>
        </w:trPr>
        <w:tc>
          <w:tcPr>
            <w:cnfStyle w:val="001000000000" w:firstRow="0" w:lastRow="0" w:firstColumn="1" w:lastColumn="0" w:oddVBand="0" w:evenVBand="0" w:oddHBand="0" w:evenHBand="0" w:firstRowFirstColumn="0" w:firstRowLastColumn="0" w:lastRowFirstColumn="0" w:lastRowLastColumn="0"/>
            <w:tcW w:w="3436" w:type="dxa"/>
          </w:tcPr>
          <w:p w:rsidRPr="004E4182" w:rsidR="00100D9A" w:rsidP="00DD38C6" w:rsidRDefault="00100D9A" w14:paraId="00CB85F5" w14:textId="77777777">
            <w:pPr>
              <w:spacing w:after="120"/>
              <w:jc w:val="both"/>
              <w:rPr>
                <w:rStyle w:val="Strong"/>
                <w:b/>
                <w:bCs/>
              </w:rPr>
            </w:pPr>
            <w:r w:rsidRPr="004E4182">
              <w:rPr>
                <w:rStyle w:val="Strong"/>
              </w:rPr>
              <w:t>Australian Government - Implementing Australia’s AI Ethics Principles in Government (21 June 2024)</w:t>
            </w:r>
          </w:p>
        </w:tc>
        <w:tc>
          <w:tcPr>
            <w:tcW w:w="3436" w:type="dxa"/>
          </w:tcPr>
          <w:p w:rsidRPr="004E4182" w:rsidR="00100D9A" w:rsidP="00DD38C6" w:rsidRDefault="00100D9A" w14:paraId="1ADEAC7F" w14:textId="77777777">
            <w:pPr>
              <w:spacing w:after="120"/>
              <w:cnfStyle w:val="000000000000" w:firstRow="0" w:lastRow="0" w:firstColumn="0" w:lastColumn="0" w:oddVBand="0" w:evenVBand="0" w:oddHBand="0" w:evenHBand="0" w:firstRowFirstColumn="0" w:firstRowLastColumn="0" w:lastRowFirstColumn="0" w:lastRowLastColumn="0"/>
            </w:pPr>
            <w:r w:rsidRPr="004E4182">
              <w:t>Commonwealth government’s application of the National Framework.</w:t>
            </w:r>
          </w:p>
        </w:tc>
        <w:tc>
          <w:tcPr>
            <w:tcW w:w="3436" w:type="dxa"/>
          </w:tcPr>
          <w:p w:rsidRPr="004E4182" w:rsidR="00100D9A" w:rsidP="00DD38C6" w:rsidRDefault="00100D9A" w14:paraId="6B8C4938" w14:textId="77777777">
            <w:pPr>
              <w:spacing w:after="120"/>
              <w:cnfStyle w:val="000000000000" w:firstRow="0" w:lastRow="0" w:firstColumn="0" w:lastColumn="0" w:oddVBand="0" w:evenVBand="0" w:oddHBand="0" w:evenHBand="0" w:firstRowFirstColumn="0" w:firstRowLastColumn="0" w:lastRowFirstColumn="0" w:lastRowLastColumn="0"/>
            </w:pPr>
            <w:r w:rsidRPr="004E4182">
              <w:t>Sets out the Commonwealth governments application of the National Framework on human-centred values, fairness, privacy protection and security, reliability and safety, transparency and explainability, contestability and accountability.</w:t>
            </w:r>
          </w:p>
        </w:tc>
        <w:tc>
          <w:tcPr>
            <w:tcW w:w="3437" w:type="dxa"/>
          </w:tcPr>
          <w:p w:rsidRPr="004E4182" w:rsidR="00100D9A" w:rsidP="00DD38C6" w:rsidRDefault="00100D9A" w14:paraId="7FE1E0D0" w14:textId="77777777">
            <w:pPr>
              <w:spacing w:after="120"/>
              <w:cnfStyle w:val="000000000000" w:firstRow="0" w:lastRow="0" w:firstColumn="0" w:lastColumn="0" w:oddVBand="0" w:evenVBand="0" w:oddHBand="0" w:evenHBand="0" w:firstRowFirstColumn="0" w:firstRowLastColumn="0" w:lastRowFirstColumn="0" w:lastRowLastColumn="0"/>
            </w:pPr>
            <w:r w:rsidRPr="004E4182">
              <w:t>Implementing Australia’s AI Ethics Principles in government:</w:t>
            </w:r>
          </w:p>
          <w:p w:rsidRPr="004E4182" w:rsidR="00100D9A" w:rsidP="00DD38C6" w:rsidRDefault="00100D9A" w14:paraId="177A9090" w14:textId="77777777">
            <w:pPr>
              <w:spacing w:after="120"/>
              <w:cnfStyle w:val="000000000000" w:firstRow="0" w:lastRow="0" w:firstColumn="0" w:lastColumn="0" w:oddVBand="0" w:evenVBand="0" w:oddHBand="0" w:evenHBand="0" w:firstRowFirstColumn="0" w:firstRowLastColumn="0" w:lastRowFirstColumn="0" w:lastRowLastColumn="0"/>
            </w:pPr>
            <w:hyperlink w:history="1" r:id="rId26">
              <w:r w:rsidRPr="004E4182">
                <w:rPr>
                  <w:rStyle w:val="Hyperlink"/>
                </w:rPr>
                <w:t>https://www.finance.gov.au/government/public-data/data-and-digital-ministers-meeting/national-framework-assurance-artificial-intelligence-government/implementing-australias-ai-ethics-principles-government</w:t>
              </w:r>
            </w:hyperlink>
          </w:p>
        </w:tc>
      </w:tr>
      <w:tr w:rsidRPr="004E4182" w:rsidR="00100D9A" w:rsidTr="00DD38C6" w14:paraId="2659A467"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tcPr>
          <w:p w:rsidRPr="004E4182" w:rsidR="00100D9A" w:rsidP="00DD38C6" w:rsidRDefault="00100D9A" w14:paraId="6B1556A3" w14:textId="77777777">
            <w:pPr>
              <w:spacing w:after="120"/>
              <w:rPr>
                <w:b w:val="0"/>
                <w:bCs w:val="0"/>
              </w:rPr>
            </w:pPr>
            <w:r w:rsidRPr="004E4182">
              <w:t xml:space="preserve">The National Archives of Australia </w:t>
            </w:r>
          </w:p>
          <w:p w:rsidRPr="004E4182" w:rsidR="00100D9A" w:rsidP="00DD38C6" w:rsidRDefault="00100D9A" w14:paraId="2CA98D4C" w14:textId="77777777">
            <w:pPr>
              <w:spacing w:after="120"/>
            </w:pPr>
            <w:r w:rsidRPr="004E4182">
              <w:t>“Information management for records created using Artificial Intelligence (AI) technologies”</w:t>
            </w:r>
          </w:p>
        </w:tc>
        <w:tc>
          <w:tcPr>
            <w:tcW w:w="3436" w:type="dxa"/>
          </w:tcPr>
          <w:p w:rsidRPr="004E4182" w:rsidR="00100D9A" w:rsidP="00DD38C6" w:rsidRDefault="00100D9A" w14:paraId="7F9E6D9A" w14:textId="77777777">
            <w:pPr>
              <w:spacing w:after="120"/>
              <w:cnfStyle w:val="000000100000" w:firstRow="0" w:lastRow="0" w:firstColumn="0" w:lastColumn="0" w:oddVBand="0" w:evenVBand="0" w:oddHBand="1" w:evenHBand="0" w:firstRowFirstColumn="0" w:firstRowLastColumn="0" w:lastRowFirstColumn="0" w:lastRowLastColumn="0"/>
            </w:pPr>
            <w:r w:rsidRPr="004E4182">
              <w:t>Provides guidance on identifying and managing Commonwealth records created by, or relating to, Artificial Intelligence (AI) technologies employed by Australian Government agencies. </w:t>
            </w:r>
          </w:p>
        </w:tc>
        <w:tc>
          <w:tcPr>
            <w:tcW w:w="3436" w:type="dxa"/>
          </w:tcPr>
          <w:p w:rsidRPr="004E4182" w:rsidR="00100D9A" w:rsidP="00DD38C6" w:rsidRDefault="00100D9A" w14:paraId="7BDFBAB5" w14:textId="77777777">
            <w:pPr>
              <w:spacing w:after="120"/>
              <w:cnfStyle w:val="000000100000" w:firstRow="0" w:lastRow="0" w:firstColumn="0" w:lastColumn="0" w:oddVBand="0" w:evenVBand="0" w:oddHBand="1" w:evenHBand="0" w:firstRowFirstColumn="0" w:firstRowLastColumn="0" w:lastRowFirstColumn="0" w:lastRowLastColumn="0"/>
            </w:pPr>
            <w:r w:rsidRPr="004E4182">
              <w:t>Al generated content created or received by Australian Government agencies constitutes Commonwealth records for the purposes of the Archives Act 1983 and must be managed as such.</w:t>
            </w:r>
          </w:p>
          <w:p w:rsidRPr="004E4182" w:rsidR="00100D9A" w:rsidP="00DD38C6" w:rsidRDefault="00100D9A" w14:paraId="510AA511" w14:textId="77777777">
            <w:pPr>
              <w:spacing w:after="120"/>
              <w:cnfStyle w:val="000000100000" w:firstRow="0" w:lastRow="0" w:firstColumn="0" w:lastColumn="0" w:oddVBand="0" w:evenVBand="0" w:oddHBand="1" w:evenHBand="0" w:firstRowFirstColumn="0" w:firstRowLastColumn="0" w:lastRowFirstColumn="0" w:lastRowLastColumn="0"/>
            </w:pPr>
            <w:r w:rsidRPr="004E4182">
              <w:t>Information Management Standard applies to AI-generated records. Requires risk-based, end-to-end management to preserve authenticity, integrity, accessibility, security and evidential value. Obliges agencies to capture AI records and metadata in approved recordkeeping systems, clearly allocate responsibilities, train staff, document AI processes, and ensure transparency and accountability where AI outputs inform decision-making.</w:t>
            </w:r>
          </w:p>
        </w:tc>
        <w:tc>
          <w:tcPr>
            <w:tcW w:w="3437" w:type="dxa"/>
          </w:tcPr>
          <w:p w:rsidRPr="004E4182" w:rsidR="00100D9A" w:rsidP="00DD38C6" w:rsidRDefault="00100D9A" w14:paraId="206B6BFF" w14:textId="77777777">
            <w:pPr>
              <w:spacing w:after="120"/>
              <w:cnfStyle w:val="000000100000" w:firstRow="0" w:lastRow="0" w:firstColumn="0" w:lastColumn="0" w:oddVBand="0" w:evenVBand="0" w:oddHBand="1" w:evenHBand="0" w:firstRowFirstColumn="0" w:firstRowLastColumn="0" w:lastRowFirstColumn="0" w:lastRowLastColumn="0"/>
            </w:pPr>
            <w:r w:rsidRPr="004E4182">
              <w:t>NAA advice - “Information management for records created using Artificial Intelligence (AI) technologies”</w:t>
            </w:r>
          </w:p>
          <w:p w:rsidRPr="004E4182" w:rsidR="00100D9A" w:rsidP="00DD38C6" w:rsidRDefault="00100D9A" w14:paraId="541AE1EA" w14:textId="77777777">
            <w:pPr>
              <w:spacing w:after="120"/>
              <w:cnfStyle w:val="000000100000" w:firstRow="0" w:lastRow="0" w:firstColumn="0" w:lastColumn="0" w:oddVBand="0" w:evenVBand="0" w:oddHBand="1" w:evenHBand="0" w:firstRowFirstColumn="0" w:firstRowLastColumn="0" w:lastRowFirstColumn="0" w:lastRowLastColumn="0"/>
            </w:pPr>
            <w:hyperlink w:history="1" r:id="rId27">
              <w:r w:rsidRPr="004E4182">
                <w:rPr>
                  <w:rStyle w:val="Hyperlink"/>
                </w:rPr>
                <w:t>https://www.naa.gov.au/information-management/manage-information-assets/types-information/information-management-records-created-using-artificial-intelligence-ai-technologies</w:t>
              </w:r>
            </w:hyperlink>
            <w:r w:rsidRPr="004E4182">
              <w:t xml:space="preserve"> </w:t>
            </w:r>
          </w:p>
        </w:tc>
      </w:tr>
      <w:tr w:rsidRPr="004E4182" w:rsidR="00100D9A" w:rsidTr="00DD38C6" w14:paraId="61BDAF33" w14:textId="77777777">
        <w:trPr>
          <w:cantSplit/>
        </w:trPr>
        <w:tc>
          <w:tcPr>
            <w:cnfStyle w:val="001000000000" w:firstRow="0" w:lastRow="0" w:firstColumn="1" w:lastColumn="0" w:oddVBand="0" w:evenVBand="0" w:oddHBand="0" w:evenHBand="0" w:firstRowFirstColumn="0" w:firstRowLastColumn="0" w:lastRowFirstColumn="0" w:lastRowLastColumn="0"/>
            <w:tcW w:w="3436" w:type="dxa"/>
          </w:tcPr>
          <w:p w:rsidRPr="004E4182" w:rsidR="00100D9A" w:rsidP="00DD38C6" w:rsidRDefault="00100D9A" w14:paraId="5804C774" w14:textId="77777777">
            <w:pPr>
              <w:spacing w:after="120"/>
              <w:jc w:val="both"/>
            </w:pPr>
            <w:r w:rsidRPr="004E4182">
              <w:t>Privacy Act 1988 and Privacy Principles</w:t>
            </w:r>
          </w:p>
        </w:tc>
        <w:tc>
          <w:tcPr>
            <w:tcW w:w="3436" w:type="dxa"/>
          </w:tcPr>
          <w:p w:rsidRPr="004E4182" w:rsidR="00100D9A" w:rsidP="00DD38C6" w:rsidRDefault="00100D9A" w14:paraId="4A648448" w14:textId="77777777">
            <w:pPr>
              <w:spacing w:after="120"/>
              <w:cnfStyle w:val="000000000000" w:firstRow="0" w:lastRow="0" w:firstColumn="0" w:lastColumn="0" w:oddVBand="0" w:evenVBand="0" w:oddHBand="0" w:evenHBand="0" w:firstRowFirstColumn="0" w:firstRowLastColumn="0" w:lastRowFirstColumn="0" w:lastRowLastColumn="0"/>
            </w:pPr>
            <w:r w:rsidRPr="004E4182">
              <w:t>To protect individuals’ personal information while balancing privacy with the legitimate needs of government and business to collect, use, and disclose data.</w:t>
            </w:r>
          </w:p>
        </w:tc>
        <w:tc>
          <w:tcPr>
            <w:tcW w:w="3436" w:type="dxa"/>
          </w:tcPr>
          <w:p w:rsidRPr="004E4182" w:rsidR="00100D9A" w:rsidP="00DD38C6" w:rsidRDefault="00100D9A" w14:paraId="0D33A184" w14:textId="77777777">
            <w:pPr>
              <w:spacing w:after="120"/>
              <w:cnfStyle w:val="000000000000" w:firstRow="0" w:lastRow="0" w:firstColumn="0" w:lastColumn="0" w:oddVBand="0" w:evenVBand="0" w:oddHBand="0" w:evenHBand="0" w:firstRowFirstColumn="0" w:firstRowLastColumn="0" w:lastRowFirstColumn="0" w:lastRowLastColumn="0"/>
            </w:pPr>
            <w:r w:rsidRPr="004E4182">
              <w:t>Establishes the Australian Privacy Principles (APPs), setting nationally consistent rules for the collection, use, disclosure, security, and access to personal information, enforced by the OAIC with complaint, investigation, and penalty powers.</w:t>
            </w:r>
          </w:p>
        </w:tc>
        <w:tc>
          <w:tcPr>
            <w:tcW w:w="3437" w:type="dxa"/>
          </w:tcPr>
          <w:p w:rsidRPr="004E4182" w:rsidR="00100D9A" w:rsidP="00DD38C6" w:rsidRDefault="00100D9A" w14:paraId="10C7F2E3"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Privacy Act 1988 </w:t>
            </w:r>
            <w:hyperlink w:history="1" r:id="rId28">
              <w:r w:rsidRPr="004E4182">
                <w:rPr>
                  <w:rStyle w:val="Hyperlink"/>
                </w:rPr>
                <w:t>https://www.legislation.gov.au/C2004A03712/latest/text</w:t>
              </w:r>
            </w:hyperlink>
            <w:r w:rsidRPr="004E4182">
              <w:t xml:space="preserve"> </w:t>
            </w:r>
          </w:p>
        </w:tc>
      </w:tr>
      <w:tr w:rsidRPr="004E4182" w:rsidR="00100D9A" w:rsidTr="00DD38C6" w14:paraId="5DF0DF7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hideMark/>
          </w:tcPr>
          <w:p w:rsidRPr="004E4182" w:rsidR="00100D9A" w:rsidP="00DD38C6" w:rsidRDefault="00100D9A" w14:paraId="44F73555" w14:textId="77777777">
            <w:pPr>
              <w:spacing w:after="120"/>
              <w:jc w:val="both"/>
            </w:pPr>
            <w:r w:rsidRPr="004E4182">
              <w:t>Privacy Act Review</w:t>
            </w:r>
          </w:p>
        </w:tc>
        <w:tc>
          <w:tcPr>
            <w:tcW w:w="3436" w:type="dxa"/>
            <w:hideMark/>
          </w:tcPr>
          <w:p w:rsidRPr="004E4182" w:rsidR="00100D9A" w:rsidP="00DD38C6" w:rsidRDefault="00100D9A" w14:paraId="5AC5D6BE" w14:textId="77777777">
            <w:pPr>
              <w:spacing w:after="120"/>
              <w:cnfStyle w:val="000000100000" w:firstRow="0" w:lastRow="0" w:firstColumn="0" w:lastColumn="0" w:oddVBand="0" w:evenVBand="0" w:oddHBand="1" w:evenHBand="0" w:firstRowFirstColumn="0" w:firstRowLastColumn="0" w:lastRowFirstColumn="0" w:lastRowLastColumn="0"/>
            </w:pPr>
            <w:r w:rsidRPr="004E4182">
              <w:t>Modernise privacy protections and strengthen enforcement in the digital era.</w:t>
            </w:r>
          </w:p>
        </w:tc>
        <w:tc>
          <w:tcPr>
            <w:tcW w:w="3436" w:type="dxa"/>
            <w:hideMark/>
          </w:tcPr>
          <w:p w:rsidRPr="004E4182" w:rsidR="00100D9A" w:rsidP="00DD38C6" w:rsidRDefault="00100D9A" w14:paraId="72CC2132" w14:textId="77777777">
            <w:pPr>
              <w:spacing w:after="120"/>
              <w:cnfStyle w:val="000000100000" w:firstRow="0" w:lastRow="0" w:firstColumn="0" w:lastColumn="0" w:oddVBand="0" w:evenVBand="0" w:oddHBand="1" w:evenHBand="0" w:firstRowFirstColumn="0" w:firstRowLastColumn="0" w:lastRowFirstColumn="0" w:lastRowLastColumn="0"/>
            </w:pPr>
            <w:r w:rsidRPr="004E4182">
              <w:t>Proposes stronger consent and transparency requirements, expanded individual rights, higher penalties, and enhanced enforcement and regulatory powers for the OAIC.</w:t>
            </w:r>
          </w:p>
          <w:p w:rsidRPr="004E4182" w:rsidR="00100D9A" w:rsidP="00DD38C6" w:rsidRDefault="00100D9A" w14:paraId="1C2263C4" w14:textId="77777777">
            <w:pPr>
              <w:spacing w:after="120"/>
              <w:cnfStyle w:val="000000100000" w:firstRow="0" w:lastRow="0" w:firstColumn="0" w:lastColumn="0" w:oddVBand="0" w:evenVBand="0" w:oddHBand="1" w:evenHBand="0" w:firstRowFirstColumn="0" w:firstRowLastColumn="0" w:lastRowFirstColumn="0" w:lastRowLastColumn="0"/>
            </w:pPr>
            <w:r w:rsidRPr="004E4182">
              <w:t>Introduced a statutory tort for serious invasions of privacy, giving individuals a direct right of action for intentional or reckless intrusions or misuse of private information, with remedies including damages and injunctions, subject to a public-interest balancing test.</w:t>
            </w:r>
          </w:p>
        </w:tc>
        <w:tc>
          <w:tcPr>
            <w:tcW w:w="3437" w:type="dxa"/>
            <w:hideMark/>
          </w:tcPr>
          <w:p w:rsidRPr="004E4182" w:rsidR="00100D9A" w:rsidP="00DD38C6" w:rsidRDefault="00100D9A" w14:paraId="6E5A1F8E"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AGD Privacy Act Review portal </w:t>
            </w:r>
          </w:p>
          <w:p w:rsidRPr="004E4182" w:rsidR="00100D9A" w:rsidP="00DD38C6" w:rsidRDefault="00100D9A" w14:paraId="1279841F"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Privacy Act Review Report (2023) </w:t>
            </w:r>
            <w:hyperlink w:history="1" r:id="rId29">
              <w:r w:rsidRPr="004E4182">
                <w:rPr>
                  <w:rStyle w:val="Hyperlink"/>
                </w:rPr>
                <w:t>https://www.ag.gov.au/rights-and-protections/privacy/review-privacy-act-1988</w:t>
              </w:r>
            </w:hyperlink>
            <w:r w:rsidRPr="004E4182">
              <w:t xml:space="preserve"> </w:t>
            </w:r>
          </w:p>
          <w:p w:rsidRPr="004E4182" w:rsidR="00100D9A" w:rsidP="00DD38C6" w:rsidRDefault="00100D9A" w14:paraId="5ACE6490" w14:textId="77777777">
            <w:pPr>
              <w:spacing w:after="120"/>
              <w:cnfStyle w:val="000000100000" w:firstRow="0" w:lastRow="0" w:firstColumn="0" w:lastColumn="0" w:oddVBand="0" w:evenVBand="0" w:oddHBand="1" w:evenHBand="0" w:firstRowFirstColumn="0" w:firstRowLastColumn="0" w:lastRowFirstColumn="0" w:lastRowLastColumn="0"/>
            </w:pPr>
          </w:p>
          <w:p w:rsidRPr="004E4182" w:rsidR="00100D9A" w:rsidP="00DD38C6" w:rsidRDefault="00100D9A" w14:paraId="3AF4D735"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Government accepted the majority of the Privacy Act Review recommendations </w:t>
            </w:r>
            <w:r w:rsidRPr="004E4182">
              <w:rPr>
                <w:b/>
                <w:bCs/>
              </w:rPr>
              <w:t xml:space="preserve">in principle </w:t>
            </w:r>
            <w:hyperlink w:history="1" r:id="rId30">
              <w:r w:rsidRPr="004E4182">
                <w:rPr>
                  <w:rStyle w:val="Hyperlink"/>
                </w:rPr>
                <w:t>https://www.ag.gov.au/sites/default/files/2023-09/government-response-privacy-act-review-report.PDF</w:t>
              </w:r>
            </w:hyperlink>
            <w:r w:rsidRPr="004E4182">
              <w:t xml:space="preserve"> </w:t>
            </w:r>
          </w:p>
        </w:tc>
      </w:tr>
      <w:tr w:rsidRPr="004E4182" w:rsidR="00100D9A" w:rsidTr="00DD38C6" w14:paraId="395B93FC" w14:textId="77777777">
        <w:trPr>
          <w:cantSplit/>
        </w:trPr>
        <w:tc>
          <w:tcPr>
            <w:cnfStyle w:val="001000000000" w:firstRow="0" w:lastRow="0" w:firstColumn="1" w:lastColumn="0" w:oddVBand="0" w:evenVBand="0" w:oddHBand="0" w:evenHBand="0" w:firstRowFirstColumn="0" w:firstRowLastColumn="0" w:lastRowFirstColumn="0" w:lastRowLastColumn="0"/>
            <w:tcW w:w="3436" w:type="dxa"/>
            <w:hideMark/>
          </w:tcPr>
          <w:p w:rsidRPr="004E4182" w:rsidR="00100D9A" w:rsidP="00DD38C6" w:rsidRDefault="00100D9A" w14:paraId="7CBB03C5" w14:textId="77777777">
            <w:pPr>
              <w:spacing w:after="120"/>
              <w:jc w:val="both"/>
            </w:pPr>
            <w:r w:rsidRPr="004E4182">
              <w:t>Security of Critical Infrastructure (SOCI) rules</w:t>
            </w:r>
          </w:p>
        </w:tc>
        <w:tc>
          <w:tcPr>
            <w:tcW w:w="3436" w:type="dxa"/>
            <w:hideMark/>
          </w:tcPr>
          <w:p w:rsidRPr="004E4182" w:rsidR="00100D9A" w:rsidP="00DD38C6" w:rsidRDefault="00100D9A" w14:paraId="2D8C8757" w14:textId="77777777">
            <w:pPr>
              <w:spacing w:after="120"/>
              <w:cnfStyle w:val="000000000000" w:firstRow="0" w:lastRow="0" w:firstColumn="0" w:lastColumn="0" w:oddVBand="0" w:evenVBand="0" w:oddHBand="0" w:evenHBand="0" w:firstRowFirstColumn="0" w:firstRowLastColumn="0" w:lastRowFirstColumn="0" w:lastRowLastColumn="0"/>
            </w:pPr>
            <w:r w:rsidRPr="004E4182">
              <w:t>Protect nationally significant assets from cyber/operational risks.</w:t>
            </w:r>
          </w:p>
        </w:tc>
        <w:tc>
          <w:tcPr>
            <w:tcW w:w="3436" w:type="dxa"/>
            <w:hideMark/>
          </w:tcPr>
          <w:p w:rsidRPr="004E4182" w:rsidR="00100D9A" w:rsidP="00DD38C6" w:rsidRDefault="00100D9A" w14:paraId="0330E84E"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Outlines the legal obligations for owners and operators who have direct interests in critical infrastructure assets. Expands sector coverage, mandates incident reporting and risk management </w:t>
            </w:r>
            <w:proofErr w:type="gramStart"/>
            <w:r w:rsidRPr="004E4182">
              <w:t>programs;</w:t>
            </w:r>
            <w:proofErr w:type="gramEnd"/>
            <w:r w:rsidRPr="004E4182">
              <w:t xml:space="preserve"> enhanced obligations for systems of national significance.</w:t>
            </w:r>
          </w:p>
          <w:p w:rsidRPr="004E4182" w:rsidR="00100D9A" w:rsidP="00DD38C6" w:rsidRDefault="00100D9A" w14:paraId="064CA7B2" w14:textId="77777777">
            <w:pPr>
              <w:spacing w:after="120"/>
              <w:cnfStyle w:val="000000000000" w:firstRow="0" w:lastRow="0" w:firstColumn="0" w:lastColumn="0" w:oddVBand="0" w:evenVBand="0" w:oddHBand="0" w:evenHBand="0" w:firstRowFirstColumn="0" w:firstRowLastColumn="0" w:lastRowFirstColumn="0" w:lastRowLastColumn="0"/>
            </w:pPr>
            <w:r w:rsidRPr="004E4182">
              <w:t>The SOCI Act applies to 11 sectors:</w:t>
            </w:r>
          </w:p>
          <w:p w:rsidRPr="004E4182" w:rsidR="00100D9A" w:rsidP="00100D9A" w:rsidRDefault="00100D9A" w14:paraId="45CA0359"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Communications</w:t>
            </w:r>
          </w:p>
          <w:p w:rsidRPr="004E4182" w:rsidR="00100D9A" w:rsidP="00100D9A" w:rsidRDefault="00100D9A" w14:paraId="71EF5A32"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Financial services and markets</w:t>
            </w:r>
          </w:p>
          <w:p w:rsidRPr="004E4182" w:rsidR="00100D9A" w:rsidP="00100D9A" w:rsidRDefault="00100D9A" w14:paraId="066425CE"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Data storage or processing</w:t>
            </w:r>
          </w:p>
          <w:p w:rsidRPr="004E4182" w:rsidR="00100D9A" w:rsidP="00100D9A" w:rsidRDefault="00100D9A" w14:paraId="4B0B0A0E"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Defence industry</w:t>
            </w:r>
          </w:p>
          <w:p w:rsidRPr="004E4182" w:rsidR="00100D9A" w:rsidP="00100D9A" w:rsidRDefault="00100D9A" w14:paraId="018D9A19"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Higher education and research</w:t>
            </w:r>
          </w:p>
          <w:p w:rsidRPr="004E4182" w:rsidR="00100D9A" w:rsidP="00100D9A" w:rsidRDefault="00100D9A" w14:paraId="305D70D9"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Energy</w:t>
            </w:r>
          </w:p>
          <w:p w:rsidRPr="004E4182" w:rsidR="00100D9A" w:rsidP="00100D9A" w:rsidRDefault="00100D9A" w14:paraId="0BBEFE6B"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Food and grocery</w:t>
            </w:r>
          </w:p>
          <w:p w:rsidRPr="004E4182" w:rsidR="00100D9A" w:rsidP="00100D9A" w:rsidRDefault="00100D9A" w14:paraId="3932F5B9"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Healthcare and medical</w:t>
            </w:r>
          </w:p>
          <w:p w:rsidRPr="004E4182" w:rsidR="00100D9A" w:rsidP="00100D9A" w:rsidRDefault="00100D9A" w14:paraId="730987CB"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Space technology</w:t>
            </w:r>
          </w:p>
          <w:p w:rsidRPr="004E4182" w:rsidR="00100D9A" w:rsidP="00100D9A" w:rsidRDefault="00100D9A" w14:paraId="4FAB6736"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Transport</w:t>
            </w:r>
          </w:p>
          <w:p w:rsidRPr="004E4182" w:rsidR="00100D9A" w:rsidP="00100D9A" w:rsidRDefault="00100D9A" w14:paraId="7DA3752E" w14:textId="77777777">
            <w:pPr>
              <w:numPr>
                <w:ilvl w:val="0"/>
                <w:numId w:val="45"/>
              </w:numPr>
              <w:tabs>
                <w:tab w:val="clear" w:pos="720"/>
              </w:tabs>
              <w:spacing w:after="120"/>
              <w:ind w:left="248" w:hanging="248"/>
              <w:cnfStyle w:val="000000000000" w:firstRow="0" w:lastRow="0" w:firstColumn="0" w:lastColumn="0" w:oddVBand="0" w:evenVBand="0" w:oddHBand="0" w:evenHBand="0" w:firstRowFirstColumn="0" w:firstRowLastColumn="0" w:lastRowFirstColumn="0" w:lastRowLastColumn="0"/>
            </w:pPr>
            <w:r w:rsidRPr="004E4182">
              <w:t>Water and sewerage</w:t>
            </w:r>
          </w:p>
          <w:p w:rsidRPr="004E4182" w:rsidR="00100D9A" w:rsidP="00DD38C6" w:rsidRDefault="00100D9A" w14:paraId="02D35B81" w14:textId="77777777">
            <w:pPr>
              <w:spacing w:after="120"/>
              <w:cnfStyle w:val="000000000000" w:firstRow="0" w:lastRow="0" w:firstColumn="0" w:lastColumn="0" w:oddVBand="0" w:evenVBand="0" w:oddHBand="0" w:evenHBand="0" w:firstRowFirstColumn="0" w:firstRowLastColumn="0" w:lastRowFirstColumn="0" w:lastRowLastColumn="0"/>
            </w:pPr>
          </w:p>
        </w:tc>
        <w:tc>
          <w:tcPr>
            <w:tcW w:w="3437" w:type="dxa"/>
            <w:hideMark/>
          </w:tcPr>
          <w:p w:rsidRPr="004E4182" w:rsidR="00100D9A" w:rsidP="00DD38C6" w:rsidRDefault="00100D9A" w14:paraId="016A05A9" w14:textId="77777777">
            <w:pPr>
              <w:spacing w:after="120"/>
              <w:cnfStyle w:val="000000000000" w:firstRow="0" w:lastRow="0" w:firstColumn="0" w:lastColumn="0" w:oddVBand="0" w:evenVBand="0" w:oddHBand="0" w:evenHBand="0" w:firstRowFirstColumn="0" w:firstRowLastColumn="0" w:lastRowFirstColumn="0" w:lastRowLastColumn="0"/>
            </w:pPr>
            <w:r w:rsidRPr="004E4182">
              <w:rPr>
                <w:i/>
                <w:iCs/>
              </w:rPr>
              <w:t>Security of Critical Infrastructure Act 2018</w:t>
            </w:r>
            <w:r w:rsidRPr="004E4182">
              <w:t xml:space="preserve"> (</w:t>
            </w:r>
            <w:proofErr w:type="spellStart"/>
            <w:r w:rsidRPr="004E4182">
              <w:t>Cth</w:t>
            </w:r>
            <w:proofErr w:type="spellEnd"/>
            <w:r w:rsidRPr="004E4182">
              <w:t xml:space="preserve">) </w:t>
            </w:r>
            <w:hyperlink w:history="1" r:id="rId31">
              <w:r w:rsidRPr="004E4182">
                <w:rPr>
                  <w:rStyle w:val="Hyperlink"/>
                </w:rPr>
                <w:t>https://www.legislation.gov.au/C2018A00029/latest/text</w:t>
              </w:r>
            </w:hyperlink>
            <w:r w:rsidRPr="004E4182">
              <w:t xml:space="preserve"> </w:t>
            </w:r>
          </w:p>
          <w:p w:rsidRPr="004E4182" w:rsidR="00100D9A" w:rsidP="00DD38C6" w:rsidRDefault="00100D9A" w14:paraId="5B67D4CD"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Critical Infrastructure Security Centre overview of SOCI </w:t>
            </w:r>
            <w:hyperlink w:history="1" r:id="rId32">
              <w:r w:rsidRPr="004E4182">
                <w:rPr>
                  <w:rStyle w:val="Hyperlink"/>
                </w:rPr>
                <w:t>https://www.cisc.gov.au/legislation-regulation-and-compliance/soci-act-2018</w:t>
              </w:r>
            </w:hyperlink>
          </w:p>
        </w:tc>
      </w:tr>
      <w:tr w:rsidRPr="004E4182" w:rsidR="00100D9A" w:rsidTr="00DD38C6" w14:paraId="38C19857"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36" w:type="dxa"/>
            <w:hideMark/>
          </w:tcPr>
          <w:p w:rsidRPr="004E4182" w:rsidR="00100D9A" w:rsidP="00DD38C6" w:rsidRDefault="00100D9A" w14:paraId="0948F747" w14:textId="77777777">
            <w:pPr>
              <w:spacing w:after="120"/>
              <w:jc w:val="both"/>
            </w:pPr>
            <w:r w:rsidRPr="004E4182">
              <w:t>Digital ID Act</w:t>
            </w:r>
          </w:p>
        </w:tc>
        <w:tc>
          <w:tcPr>
            <w:tcW w:w="3436" w:type="dxa"/>
            <w:hideMark/>
          </w:tcPr>
          <w:p w:rsidRPr="004E4182" w:rsidR="00100D9A" w:rsidP="00DD38C6" w:rsidRDefault="00100D9A" w14:paraId="4F431245" w14:textId="77777777">
            <w:pPr>
              <w:spacing w:after="120"/>
              <w:cnfStyle w:val="000000100000" w:firstRow="0" w:lastRow="0" w:firstColumn="0" w:lastColumn="0" w:oddVBand="0" w:evenVBand="0" w:oddHBand="1" w:evenHBand="0" w:firstRowFirstColumn="0" w:firstRowLastColumn="0" w:lastRowFirstColumn="0" w:lastRowLastColumn="0"/>
            </w:pPr>
            <w:r w:rsidRPr="004E4182">
              <w:t>Aims to:</w:t>
            </w:r>
          </w:p>
          <w:p w:rsidRPr="004E4182" w:rsidR="00100D9A" w:rsidP="00100D9A" w:rsidRDefault="00100D9A" w14:paraId="5B20B2BD" w14:textId="77777777">
            <w:pPr>
              <w:pStyle w:val="ListParagraph"/>
              <w:numPr>
                <w:ilvl w:val="0"/>
                <w:numId w:val="46"/>
              </w:numPr>
              <w:spacing w:after="120"/>
              <w:ind w:left="279" w:hanging="284"/>
              <w:cnfStyle w:val="000000100000" w:firstRow="0" w:lastRow="0" w:firstColumn="0" w:lastColumn="0" w:oddVBand="0" w:evenVBand="0" w:oddHBand="1" w:evenHBand="0" w:firstRowFirstColumn="0" w:firstRowLastColumn="0" w:lastRowFirstColumn="0" w:lastRowLastColumn="0"/>
            </w:pPr>
            <w:r w:rsidRPr="004E4182">
              <w:t>Enable secure, voluntary digital identity verification</w:t>
            </w:r>
          </w:p>
          <w:p w:rsidRPr="004E4182" w:rsidR="00100D9A" w:rsidP="00100D9A" w:rsidRDefault="00100D9A" w14:paraId="1075D60E" w14:textId="77777777">
            <w:pPr>
              <w:pStyle w:val="ListParagraph"/>
              <w:numPr>
                <w:ilvl w:val="0"/>
                <w:numId w:val="46"/>
              </w:numPr>
              <w:spacing w:after="120"/>
              <w:ind w:left="279" w:hanging="284"/>
              <w:cnfStyle w:val="000000100000" w:firstRow="0" w:lastRow="0" w:firstColumn="0" w:lastColumn="0" w:oddVBand="0" w:evenVBand="0" w:oddHBand="1" w:evenHBand="0" w:firstRowFirstColumn="0" w:firstRowLastColumn="0" w:lastRowFirstColumn="0" w:lastRowLastColumn="0"/>
            </w:pPr>
            <w:r w:rsidRPr="004E4182">
              <w:t>Reduce identity fraud and data misuse</w:t>
            </w:r>
          </w:p>
          <w:p w:rsidRPr="004E4182" w:rsidR="00100D9A" w:rsidP="00100D9A" w:rsidRDefault="00100D9A" w14:paraId="13A17EF3" w14:textId="77777777">
            <w:pPr>
              <w:pStyle w:val="ListParagraph"/>
              <w:numPr>
                <w:ilvl w:val="0"/>
                <w:numId w:val="46"/>
              </w:numPr>
              <w:spacing w:after="120"/>
              <w:ind w:left="279" w:hanging="284"/>
              <w:cnfStyle w:val="000000100000" w:firstRow="0" w:lastRow="0" w:firstColumn="0" w:lastColumn="0" w:oddVBand="0" w:evenVBand="0" w:oddHBand="1" w:evenHBand="0" w:firstRowFirstColumn="0" w:firstRowLastColumn="0" w:lastRowFirstColumn="0" w:lastRowLastColumn="0"/>
            </w:pPr>
            <w:r w:rsidRPr="004E4182">
              <w:t>Improve access to government and private services</w:t>
            </w:r>
          </w:p>
          <w:p w:rsidRPr="004E4182" w:rsidR="00100D9A" w:rsidP="00100D9A" w:rsidRDefault="00100D9A" w14:paraId="358FFC08" w14:textId="77777777">
            <w:pPr>
              <w:pStyle w:val="ListParagraph"/>
              <w:numPr>
                <w:ilvl w:val="0"/>
                <w:numId w:val="46"/>
              </w:numPr>
              <w:spacing w:after="120"/>
              <w:ind w:left="279" w:hanging="284"/>
              <w:cnfStyle w:val="000000100000" w:firstRow="0" w:lastRow="0" w:firstColumn="0" w:lastColumn="0" w:oddVBand="0" w:evenVBand="0" w:oddHBand="1" w:evenHBand="0" w:firstRowFirstColumn="0" w:firstRowLastColumn="0" w:lastRowFirstColumn="0" w:lastRowLastColumn="0"/>
            </w:pPr>
            <w:r w:rsidRPr="004E4182">
              <w:t>Establish trust and interoperability in digital ID systems</w:t>
            </w:r>
          </w:p>
          <w:p w:rsidRPr="004E4182" w:rsidR="00100D9A" w:rsidP="00100D9A" w:rsidRDefault="00100D9A" w14:paraId="6FC48AE2" w14:textId="77777777">
            <w:pPr>
              <w:pStyle w:val="ListParagraph"/>
              <w:numPr>
                <w:ilvl w:val="0"/>
                <w:numId w:val="46"/>
              </w:numPr>
              <w:spacing w:after="120"/>
              <w:ind w:left="279" w:hanging="284"/>
              <w:cnfStyle w:val="000000100000" w:firstRow="0" w:lastRow="0" w:firstColumn="0" w:lastColumn="0" w:oddVBand="0" w:evenVBand="0" w:oddHBand="1" w:evenHBand="0" w:firstRowFirstColumn="0" w:firstRowLastColumn="0" w:lastRowFirstColumn="0" w:lastRowLastColumn="0"/>
            </w:pPr>
            <w:r w:rsidRPr="004E4182">
              <w:t xml:space="preserve">Enhance privacy, user control, and consent </w:t>
            </w:r>
          </w:p>
        </w:tc>
        <w:tc>
          <w:tcPr>
            <w:tcW w:w="3436" w:type="dxa"/>
            <w:hideMark/>
          </w:tcPr>
          <w:p w:rsidRPr="004E4182" w:rsidR="00100D9A" w:rsidP="00DD38C6" w:rsidRDefault="00100D9A" w14:paraId="6210E0FB" w14:textId="77777777">
            <w:pPr>
              <w:spacing w:after="120"/>
              <w:cnfStyle w:val="000000100000" w:firstRow="0" w:lastRow="0" w:firstColumn="0" w:lastColumn="0" w:oddVBand="0" w:evenVBand="0" w:oddHBand="1" w:evenHBand="0" w:firstRowFirstColumn="0" w:firstRowLastColumn="0" w:lastRowFirstColumn="0" w:lastRowLastColumn="0"/>
            </w:pPr>
            <w:r w:rsidRPr="004E4182">
              <w:t>Creates an accreditation scheme, expands the Australian Government Digital ID System, sets privacy and consumer safeguards, and establishes the ACCC as Digital ID Regulator with OAIC oversight.</w:t>
            </w:r>
          </w:p>
          <w:p w:rsidRPr="004E4182" w:rsidR="00100D9A" w:rsidP="00DD38C6" w:rsidRDefault="00100D9A" w14:paraId="3C93F824" w14:textId="77777777">
            <w:pPr>
              <w:spacing w:after="120"/>
              <w:cnfStyle w:val="000000100000" w:firstRow="0" w:lastRow="0" w:firstColumn="0" w:lastColumn="0" w:oddVBand="0" w:evenVBand="0" w:oddHBand="1" w:evenHBand="0" w:firstRowFirstColumn="0" w:firstRowLastColumn="0" w:lastRowFirstColumn="0" w:lastRowLastColumn="0"/>
            </w:pPr>
            <w:r w:rsidRPr="004E4182">
              <w:t>Sets out a framework for digital identity verification for online transactions with government agencies. Aims to promote privacy, security and public trust. Accredits digit ID providers.</w:t>
            </w:r>
          </w:p>
        </w:tc>
        <w:tc>
          <w:tcPr>
            <w:tcW w:w="3437" w:type="dxa"/>
            <w:hideMark/>
          </w:tcPr>
          <w:p w:rsidRPr="004E4182" w:rsidR="00100D9A" w:rsidP="00DD38C6" w:rsidRDefault="00100D9A" w14:paraId="13A359B1"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Digital ID Act (2024) </w:t>
            </w:r>
            <w:hyperlink w:history="1" r:id="rId33">
              <w:r w:rsidRPr="004E4182">
                <w:rPr>
                  <w:rStyle w:val="Hyperlink"/>
                </w:rPr>
                <w:t>https://www.legislation.gov.au/C2024A00025/latest/text</w:t>
              </w:r>
            </w:hyperlink>
            <w:r w:rsidRPr="004E4182">
              <w:t xml:space="preserve"> </w:t>
            </w:r>
          </w:p>
          <w:p w:rsidRPr="004E4182" w:rsidR="00100D9A" w:rsidP="00DD38C6" w:rsidRDefault="00100D9A" w14:paraId="7CB4A241" w14:textId="77777777">
            <w:pPr>
              <w:spacing w:after="120"/>
              <w:cnfStyle w:val="000000100000" w:firstRow="0" w:lastRow="0" w:firstColumn="0" w:lastColumn="0" w:oddVBand="0" w:evenVBand="0" w:oddHBand="1" w:evenHBand="0" w:firstRowFirstColumn="0" w:firstRowLastColumn="0" w:lastRowFirstColumn="0" w:lastRowLastColumn="0"/>
            </w:pPr>
          </w:p>
        </w:tc>
      </w:tr>
    </w:tbl>
    <w:p w:rsidRPr="004E4182" w:rsidR="00100D9A" w:rsidP="00100D9A" w:rsidRDefault="00100D9A" w14:paraId="75FE1DB0" w14:textId="77777777">
      <w:pPr>
        <w:spacing w:after="240"/>
        <w:ind w:left="680"/>
        <w:rPr>
          <w:b/>
          <w:bCs/>
          <w:sz w:val="22"/>
          <w:szCs w:val="22"/>
        </w:rPr>
      </w:pPr>
    </w:p>
    <w:p w:rsidRPr="004E4182" w:rsidR="00100D9A" w:rsidP="00100D9A" w:rsidRDefault="00100D9A" w14:paraId="30C5F235" w14:textId="77777777">
      <w:pPr>
        <w:keepNext/>
        <w:widowControl w:val="0"/>
        <w:spacing w:after="240" w:line="240" w:lineRule="auto"/>
        <w:ind w:left="680" w:hanging="680"/>
        <w:rPr>
          <w:b/>
          <w:bCs/>
          <w:sz w:val="22"/>
          <w:szCs w:val="22"/>
        </w:rPr>
      </w:pPr>
      <w:r w:rsidRPr="004E4182">
        <w:rPr>
          <w:b/>
          <w:bCs/>
          <w:sz w:val="22"/>
          <w:szCs w:val="22"/>
        </w:rPr>
        <w:t>Health Sector</w:t>
      </w:r>
      <w:r w:rsidRPr="004E4182">
        <w:rPr>
          <w:b/>
          <w:bCs/>
          <w:sz w:val="22"/>
          <w:szCs w:val="22"/>
        </w:rPr>
        <w:noBreakHyphen/>
      </w:r>
      <w:r w:rsidRPr="004E4182">
        <w:rPr>
          <w:b/>
          <w:bCs/>
          <w:sz w:val="22"/>
          <w:szCs w:val="22"/>
        </w:rPr>
        <w:t>Specific Data Governance and AI Frameworks</w:t>
      </w:r>
    </w:p>
    <w:tbl>
      <w:tblPr>
        <w:tblStyle w:val="ListTable3-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471"/>
        <w:gridCol w:w="3472"/>
        <w:gridCol w:w="3472"/>
        <w:gridCol w:w="3472"/>
      </w:tblGrid>
      <w:tr w:rsidRPr="004E4182" w:rsidR="00100D9A" w:rsidTr="00DD38C6" w14:paraId="2E98DB03"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71" w:type="dxa"/>
            <w:tcBorders>
              <w:bottom w:val="none" w:color="auto" w:sz="0" w:space="0"/>
              <w:right w:val="none" w:color="auto" w:sz="0" w:space="0"/>
            </w:tcBorders>
            <w:hideMark/>
          </w:tcPr>
          <w:p w:rsidRPr="004E4182" w:rsidR="00100D9A" w:rsidP="00DD38C6" w:rsidRDefault="00100D9A" w14:paraId="34E9AC1A" w14:textId="77777777">
            <w:pPr>
              <w:keepNext/>
              <w:spacing w:after="120"/>
            </w:pPr>
            <w:r w:rsidRPr="004E4182">
              <w:t>Initiative / Guidance</w:t>
            </w:r>
          </w:p>
        </w:tc>
        <w:tc>
          <w:tcPr>
            <w:tcW w:w="3472" w:type="dxa"/>
            <w:hideMark/>
          </w:tcPr>
          <w:p w:rsidRPr="004E4182" w:rsidR="00100D9A" w:rsidP="00DD38C6" w:rsidRDefault="00100D9A" w14:paraId="037C3AEA" w14:textId="77777777">
            <w:pPr>
              <w:spacing w:after="120"/>
              <w:cnfStyle w:val="100000000000" w:firstRow="1" w:lastRow="0" w:firstColumn="0" w:lastColumn="0" w:oddVBand="0" w:evenVBand="0" w:oddHBand="0" w:evenHBand="0" w:firstRowFirstColumn="0" w:firstRowLastColumn="0" w:lastRowFirstColumn="0" w:lastRowLastColumn="0"/>
            </w:pPr>
            <w:r w:rsidRPr="004E4182">
              <w:t>Aims</w:t>
            </w:r>
          </w:p>
        </w:tc>
        <w:tc>
          <w:tcPr>
            <w:tcW w:w="3472" w:type="dxa"/>
            <w:hideMark/>
          </w:tcPr>
          <w:p w:rsidRPr="004E4182" w:rsidR="00100D9A" w:rsidP="00DD38C6" w:rsidRDefault="00100D9A" w14:paraId="4FECD1D6" w14:textId="77777777">
            <w:pPr>
              <w:spacing w:after="120"/>
              <w:cnfStyle w:val="100000000000" w:firstRow="1" w:lastRow="0" w:firstColumn="0" w:lastColumn="0" w:oddVBand="0" w:evenVBand="0" w:oddHBand="0" w:evenHBand="0" w:firstRowFirstColumn="0" w:firstRowLastColumn="0" w:lastRowFirstColumn="0" w:lastRowLastColumn="0"/>
            </w:pPr>
            <w:r w:rsidRPr="004E4182">
              <w:t>Key Contributions</w:t>
            </w:r>
          </w:p>
        </w:tc>
        <w:tc>
          <w:tcPr>
            <w:tcW w:w="3472" w:type="dxa"/>
            <w:hideMark/>
          </w:tcPr>
          <w:p w:rsidRPr="004E4182" w:rsidR="00100D9A" w:rsidP="00DD38C6" w:rsidRDefault="00100D9A" w14:paraId="4B3AECBD" w14:textId="77777777">
            <w:pPr>
              <w:spacing w:after="120"/>
              <w:cnfStyle w:val="100000000000" w:firstRow="1" w:lastRow="0" w:firstColumn="0" w:lastColumn="0" w:oddVBand="0" w:evenVBand="0" w:oddHBand="0" w:evenHBand="0" w:firstRowFirstColumn="0" w:firstRowLastColumn="0" w:lastRowFirstColumn="0" w:lastRowLastColumn="0"/>
            </w:pPr>
            <w:r w:rsidRPr="004E4182">
              <w:t>References</w:t>
            </w:r>
          </w:p>
        </w:tc>
      </w:tr>
      <w:tr w:rsidRPr="004E4182" w:rsidR="00100D9A" w:rsidTr="00DD38C6" w14:paraId="3592A0F2"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3916DF74" w14:textId="77777777">
            <w:pPr>
              <w:spacing w:after="120"/>
              <w:rPr>
                <w:b w:val="0"/>
                <w:bCs w:val="0"/>
              </w:rPr>
            </w:pPr>
            <w:r w:rsidRPr="004E4182">
              <w:t>National Health and Medical Research Council</w:t>
            </w:r>
          </w:p>
          <w:p w:rsidRPr="004E4182" w:rsidR="00100D9A" w:rsidP="00DD38C6" w:rsidRDefault="00100D9A" w14:paraId="3D87250E" w14:textId="77777777">
            <w:pPr>
              <w:spacing w:after="120"/>
              <w:rPr>
                <w:b w:val="0"/>
                <w:bCs w:val="0"/>
              </w:rPr>
            </w:pPr>
            <w:r w:rsidRPr="004E4182">
              <w:t>“</w:t>
            </w:r>
            <w:r w:rsidRPr="004E4182">
              <w:rPr>
                <w:rStyle w:val="Strong"/>
              </w:rPr>
              <w:t>National Statement on Ethical Conduct in Human Research” (2023)</w:t>
            </w:r>
          </w:p>
        </w:tc>
        <w:tc>
          <w:tcPr>
            <w:tcW w:w="3472" w:type="dxa"/>
          </w:tcPr>
          <w:p w:rsidRPr="004E4182" w:rsidR="00100D9A" w:rsidP="00DD38C6" w:rsidRDefault="00100D9A" w14:paraId="04A5619B" w14:textId="77777777">
            <w:pPr>
              <w:spacing w:after="120"/>
              <w:cnfStyle w:val="000000100000" w:firstRow="0" w:lastRow="0" w:firstColumn="0" w:lastColumn="0" w:oddVBand="0" w:evenVBand="0" w:oddHBand="1" w:evenHBand="0" w:firstRowFirstColumn="0" w:firstRowLastColumn="0" w:lastRowFirstColumn="0" w:lastRowLastColumn="0"/>
            </w:pPr>
            <w:r w:rsidRPr="004E4182">
              <w:t>Provide national ethics standards for human research, including data</w:t>
            </w:r>
            <w:r w:rsidRPr="004E4182">
              <w:noBreakHyphen/>
            </w:r>
            <w:r w:rsidRPr="004E4182">
              <w:t>intensive and AI</w:t>
            </w:r>
            <w:r w:rsidRPr="004E4182">
              <w:noBreakHyphen/>
            </w:r>
            <w:r w:rsidRPr="004E4182">
              <w:t>supported methods.</w:t>
            </w:r>
          </w:p>
        </w:tc>
        <w:tc>
          <w:tcPr>
            <w:tcW w:w="3472" w:type="dxa"/>
          </w:tcPr>
          <w:p w:rsidRPr="004E4182" w:rsidR="00100D9A" w:rsidP="00DD38C6" w:rsidRDefault="00100D9A" w14:paraId="579E30C7" w14:textId="77777777">
            <w:pPr>
              <w:spacing w:after="120"/>
              <w:cnfStyle w:val="000000100000" w:firstRow="0" w:lastRow="0" w:firstColumn="0" w:lastColumn="0" w:oddVBand="0" w:evenVBand="0" w:oddHBand="1" w:evenHBand="0" w:firstRowFirstColumn="0" w:firstRowLastColumn="0" w:lastRowFirstColumn="0" w:lastRowLastColumn="0"/>
            </w:pPr>
            <w:r w:rsidRPr="004E4182">
              <w:t>Updates to risk–benefit guidance; clearer expectations on consent, data use, privacy, and research governance; foundational framework for ethics committees and researchers.</w:t>
            </w:r>
          </w:p>
        </w:tc>
        <w:tc>
          <w:tcPr>
            <w:tcW w:w="3472" w:type="dxa"/>
          </w:tcPr>
          <w:p w:rsidRPr="004E4182" w:rsidR="00100D9A" w:rsidP="00DD38C6" w:rsidRDefault="00100D9A" w14:paraId="6AC22858" w14:textId="77777777">
            <w:pPr>
              <w:spacing w:after="120"/>
              <w:cnfStyle w:val="000000100000" w:firstRow="0" w:lastRow="0" w:firstColumn="0" w:lastColumn="0" w:oddVBand="0" w:evenVBand="0" w:oddHBand="1" w:evenHBand="0" w:firstRowFirstColumn="0" w:firstRowLastColumn="0" w:lastRowFirstColumn="0" w:lastRowLastColumn="0"/>
            </w:pPr>
            <w:r w:rsidRPr="004E4182">
              <w:rPr>
                <w:rStyle w:val="Emphasis"/>
              </w:rPr>
              <w:t>National statement on ethical conduct in human research 2023</w:t>
            </w:r>
            <w:r w:rsidRPr="004E4182">
              <w:t xml:space="preserve">. Retrieved 11 Dec 2025 from </w:t>
            </w:r>
            <w:hyperlink w:history="1" r:id="rId34">
              <w:r w:rsidRPr="004E4182">
                <w:rPr>
                  <w:rStyle w:val="Hyperlink"/>
                </w:rPr>
                <w:t>https://www.nhmrc.gov.au/about-us/publications/national-statement-ethical-conduct-human-research-2023</w:t>
              </w:r>
            </w:hyperlink>
            <w:r w:rsidRPr="004E4182">
              <w:t xml:space="preserve"> </w:t>
            </w:r>
          </w:p>
        </w:tc>
      </w:tr>
      <w:tr w:rsidRPr="004E4182" w:rsidR="00100D9A" w:rsidTr="00DD38C6" w14:paraId="508614A9"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553529BF" w14:textId="77777777">
            <w:pPr>
              <w:spacing w:after="120"/>
              <w:rPr>
                <w:b w:val="0"/>
                <w:bCs w:val="0"/>
              </w:rPr>
            </w:pPr>
            <w:r w:rsidRPr="004E4182">
              <w:t>National Health and Medical Research Council</w:t>
            </w:r>
          </w:p>
          <w:p w:rsidRPr="004E4182" w:rsidR="00100D9A" w:rsidP="00DD38C6" w:rsidRDefault="00100D9A" w14:paraId="738F6950" w14:textId="77777777">
            <w:pPr>
              <w:spacing w:after="120"/>
              <w:rPr>
                <w:b w:val="0"/>
                <w:bCs w:val="0"/>
              </w:rPr>
            </w:pPr>
            <w:r w:rsidRPr="004E4182">
              <w:rPr>
                <w:rStyle w:val="Strong"/>
              </w:rPr>
              <w:t>“National Statement on Ethical Conduct in Human Research</w:t>
            </w:r>
            <w:r w:rsidRPr="004E4182">
              <w:rPr>
                <w:b w:val="0"/>
                <w:bCs w:val="0"/>
              </w:rPr>
              <w:t xml:space="preserve"> </w:t>
            </w:r>
            <w:r w:rsidRPr="004E4182">
              <w:t>(2025).</w:t>
            </w:r>
          </w:p>
        </w:tc>
        <w:tc>
          <w:tcPr>
            <w:tcW w:w="3472" w:type="dxa"/>
          </w:tcPr>
          <w:p w:rsidRPr="004E4182" w:rsidR="00100D9A" w:rsidP="00DD38C6" w:rsidRDefault="00100D9A" w14:paraId="5FC8159A" w14:textId="77777777">
            <w:pPr>
              <w:spacing w:after="120"/>
              <w:cnfStyle w:val="000000000000" w:firstRow="0" w:lastRow="0" w:firstColumn="0" w:lastColumn="0" w:oddVBand="0" w:evenVBand="0" w:oddHBand="0" w:evenHBand="0" w:firstRowFirstColumn="0" w:firstRowLastColumn="0" w:lastRowFirstColumn="0" w:lastRowLastColumn="0"/>
            </w:pPr>
            <w:r w:rsidRPr="004E4182">
              <w:t>Comprehensive update to national human</w:t>
            </w:r>
            <w:r w:rsidRPr="004E4182">
              <w:noBreakHyphen/>
            </w:r>
            <w:r w:rsidRPr="004E4182">
              <w:t>research ethics, effective early 2026.</w:t>
            </w:r>
          </w:p>
        </w:tc>
        <w:tc>
          <w:tcPr>
            <w:tcW w:w="3472" w:type="dxa"/>
          </w:tcPr>
          <w:p w:rsidRPr="004E4182" w:rsidR="00100D9A" w:rsidP="00DD38C6" w:rsidRDefault="00100D9A" w14:paraId="19F1923C" w14:textId="77777777">
            <w:pPr>
              <w:spacing w:after="120"/>
              <w:cnfStyle w:val="000000000000" w:firstRow="0" w:lastRow="0" w:firstColumn="0" w:lastColumn="0" w:oddVBand="0" w:evenVBand="0" w:oddHBand="0" w:evenHBand="0" w:firstRowFirstColumn="0" w:firstRowLastColumn="0" w:lastRowFirstColumn="0" w:lastRowLastColumn="0"/>
            </w:pPr>
            <w:r w:rsidRPr="004E4182">
              <w:t>Revised Section 4; new clarifications on risk, consent, genomic/AI</w:t>
            </w:r>
            <w:r w:rsidRPr="004E4182">
              <w:noBreakHyphen/>
            </w:r>
            <w:r w:rsidRPr="004E4182">
              <w:t>related research, and diverse participant groups; supersedes 2023 version upon commencement.</w:t>
            </w:r>
          </w:p>
        </w:tc>
        <w:tc>
          <w:tcPr>
            <w:tcW w:w="3472" w:type="dxa"/>
          </w:tcPr>
          <w:p w:rsidRPr="004E4182" w:rsidR="00100D9A" w:rsidP="00DD38C6" w:rsidRDefault="00100D9A" w14:paraId="6383C0BE" w14:textId="77777777">
            <w:pPr>
              <w:spacing w:after="120"/>
              <w:cnfStyle w:val="000000000000" w:firstRow="0" w:lastRow="0" w:firstColumn="0" w:lastColumn="0" w:oddVBand="0" w:evenVBand="0" w:oddHBand="0" w:evenHBand="0" w:firstRowFirstColumn="0" w:firstRowLastColumn="0" w:lastRowFirstColumn="0" w:lastRowLastColumn="0"/>
            </w:pPr>
            <w:r w:rsidRPr="004E4182">
              <w:rPr>
                <w:rStyle w:val="Emphasis"/>
              </w:rPr>
              <w:t>National statement on ethical conduct in human research 2025</w:t>
            </w:r>
            <w:r w:rsidRPr="004E4182">
              <w:t xml:space="preserve">. Retrieved 11 Dec 2025 from </w:t>
            </w:r>
            <w:hyperlink w:history="1" r:id="rId35">
              <w:r w:rsidRPr="004E4182">
                <w:rPr>
                  <w:rStyle w:val="Hyperlink"/>
                </w:rPr>
                <w:t>https://www.nhmrc.gov.au/sites/default/files/documents/attachments/publications/National-Statement-on-Ethical-Conduct-Human-Research-2025.pdf</w:t>
              </w:r>
            </w:hyperlink>
            <w:r w:rsidRPr="004E4182">
              <w:t xml:space="preserve"> </w:t>
            </w:r>
          </w:p>
        </w:tc>
      </w:tr>
      <w:tr w:rsidRPr="004E4182" w:rsidR="00100D9A" w:rsidTr="00DD38C6" w14:paraId="1583C3E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rsidRPr="004E4182" w:rsidR="00100D9A" w:rsidP="00DD38C6" w:rsidRDefault="00100D9A" w14:paraId="42D376DA" w14:textId="77777777">
            <w:pPr>
              <w:spacing w:after="120"/>
              <w:rPr>
                <w:b w:val="0"/>
                <w:bCs w:val="0"/>
              </w:rPr>
            </w:pPr>
            <w:r w:rsidRPr="004E4182">
              <w:t xml:space="preserve">Australian Digital Health Agency </w:t>
            </w:r>
          </w:p>
          <w:p w:rsidRPr="004E4182" w:rsidR="00100D9A" w:rsidP="00DD38C6" w:rsidRDefault="00100D9A" w14:paraId="458372C5" w14:textId="77777777">
            <w:pPr>
              <w:spacing w:after="120"/>
            </w:pPr>
            <w:r w:rsidRPr="004E4182">
              <w:t>“National Digital Health Strategy 2022–2027” (2022)</w:t>
            </w:r>
          </w:p>
        </w:tc>
        <w:tc>
          <w:tcPr>
            <w:tcW w:w="3472" w:type="dxa"/>
            <w:hideMark/>
          </w:tcPr>
          <w:p w:rsidRPr="004E4182" w:rsidR="00100D9A" w:rsidP="00DD38C6" w:rsidRDefault="00100D9A" w14:paraId="5ED6C6C8" w14:textId="77777777">
            <w:pPr>
              <w:spacing w:after="120"/>
              <w:cnfStyle w:val="000000100000" w:firstRow="0" w:lastRow="0" w:firstColumn="0" w:lastColumn="0" w:oddVBand="0" w:evenVBand="0" w:oddHBand="1" w:evenHBand="0" w:firstRowFirstColumn="0" w:firstRowLastColumn="0" w:lastRowFirstColumn="0" w:lastRowLastColumn="0"/>
            </w:pPr>
            <w:r w:rsidRPr="004E4182">
              <w:t>Establish a national roadmap for safe, connected, person</w:t>
            </w:r>
            <w:r w:rsidRPr="004E4182">
              <w:noBreakHyphen/>
            </w:r>
            <w:r w:rsidRPr="004E4182">
              <w:t>centred digital health.</w:t>
            </w:r>
          </w:p>
        </w:tc>
        <w:tc>
          <w:tcPr>
            <w:tcW w:w="3472" w:type="dxa"/>
            <w:hideMark/>
          </w:tcPr>
          <w:p w:rsidRPr="004E4182" w:rsidR="00100D9A" w:rsidP="00DD38C6" w:rsidRDefault="00100D9A" w14:paraId="7094D0FA" w14:textId="77777777">
            <w:pPr>
              <w:spacing w:after="120"/>
              <w:cnfStyle w:val="000000100000" w:firstRow="0" w:lastRow="0" w:firstColumn="0" w:lastColumn="0" w:oddVBand="0" w:evenVBand="0" w:oddHBand="1" w:evenHBand="0" w:firstRowFirstColumn="0" w:firstRowLastColumn="0" w:lastRowFirstColumn="0" w:lastRowLastColumn="0"/>
            </w:pPr>
            <w:r w:rsidRPr="004E4182">
              <w:t>Sets a whole-of-system vision for digital health, identifying key change enablers and four national outcomes to guide reform (p 18):</w:t>
            </w:r>
          </w:p>
          <w:p w:rsidRPr="004E4182" w:rsidR="00100D9A" w:rsidP="00DD38C6" w:rsidRDefault="00100D9A" w14:paraId="1821FD5C"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a digitally enabled health system that is connected, safe and sustainable, </w:t>
            </w:r>
          </w:p>
          <w:p w:rsidRPr="004E4182" w:rsidR="00100D9A" w:rsidP="00DD38C6" w:rsidRDefault="00100D9A" w14:paraId="6B017388"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person-centred care that empowers individuals, </w:t>
            </w:r>
          </w:p>
          <w:p w:rsidRPr="004E4182" w:rsidR="00100D9A" w:rsidP="00DD38C6" w:rsidRDefault="00100D9A" w14:paraId="31BA22B1"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inclusive access to services and </w:t>
            </w:r>
          </w:p>
          <w:p w:rsidRPr="004E4182" w:rsidR="00100D9A" w:rsidP="00DD38C6" w:rsidRDefault="00100D9A" w14:paraId="4CD1A48F" w14:textId="77777777">
            <w:pPr>
              <w:spacing w:after="120"/>
              <w:cnfStyle w:val="000000100000" w:firstRow="0" w:lastRow="0" w:firstColumn="0" w:lastColumn="0" w:oddVBand="0" w:evenVBand="0" w:oddHBand="1" w:evenHBand="0" w:firstRowFirstColumn="0" w:firstRowLastColumn="0" w:lastRowFirstColumn="0" w:lastRowLastColumn="0"/>
            </w:pPr>
            <w:r w:rsidRPr="004E4182">
              <w:t>data driven decision-making at individual, community and national levels.</w:t>
            </w:r>
          </w:p>
          <w:p w:rsidRPr="004E4182" w:rsidR="00100D9A" w:rsidP="00DD38C6" w:rsidRDefault="00100D9A" w14:paraId="21A2EDFF"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Commits governments, researchers and industry and healthcare providers to </w:t>
            </w:r>
            <w:r w:rsidRPr="004E4182">
              <w:rPr>
                <w:b/>
                <w:bCs/>
              </w:rPr>
              <w:t>plan for and adopt emerging data sources and technologies including AI, machine learning, genomics and big data analytics,</w:t>
            </w:r>
            <w:r w:rsidRPr="004E4182">
              <w:t xml:space="preserve"> to improve system efficiency, quality and early intervention, while operating within appropriate regulatory and ethical frameworks (p 49).</w:t>
            </w:r>
          </w:p>
        </w:tc>
        <w:tc>
          <w:tcPr>
            <w:tcW w:w="3472" w:type="dxa"/>
            <w:hideMark/>
          </w:tcPr>
          <w:p w:rsidRPr="004E4182" w:rsidR="00100D9A" w:rsidP="00DD38C6" w:rsidRDefault="00100D9A" w14:paraId="029126A2" w14:textId="77777777">
            <w:pPr>
              <w:spacing w:after="120"/>
              <w:cnfStyle w:val="000000100000" w:firstRow="0" w:lastRow="0" w:firstColumn="0" w:lastColumn="0" w:oddVBand="0" w:evenVBand="0" w:oddHBand="1" w:evenHBand="0" w:firstRowFirstColumn="0" w:firstRowLastColumn="0" w:lastRowFirstColumn="0" w:lastRowLastColumn="0"/>
            </w:pPr>
            <w:r w:rsidRPr="004E4182">
              <w:rPr>
                <w:i/>
                <w:iCs/>
              </w:rPr>
              <w:t>National digital health strategy 2022–2027</w:t>
            </w:r>
            <w:r w:rsidRPr="004E4182">
              <w:t xml:space="preserve"> </w:t>
            </w:r>
            <w:hyperlink w:history="1" r:id="rId36">
              <w:r w:rsidRPr="004E4182">
                <w:rPr>
                  <w:rStyle w:val="Hyperlink"/>
                </w:rPr>
                <w:t>https://www.digitalhealth.gov.au/sites/default/files/documents/national-digital-health-strategy-2023-2028.pdf</w:t>
              </w:r>
            </w:hyperlink>
            <w:r w:rsidRPr="004E4182">
              <w:t xml:space="preserve"> </w:t>
            </w:r>
          </w:p>
        </w:tc>
      </w:tr>
      <w:tr w:rsidRPr="004E4182" w:rsidR="00100D9A" w:rsidTr="00DD38C6" w14:paraId="7337D87B" w14:textId="77777777">
        <w:trPr>
          <w:cantSplit/>
        </w:trPr>
        <w:tc>
          <w:tcPr>
            <w:cnfStyle w:val="001000000000" w:firstRow="0" w:lastRow="0" w:firstColumn="1" w:lastColumn="0" w:oddVBand="0" w:evenVBand="0" w:oddHBand="0" w:evenHBand="0" w:firstRowFirstColumn="0" w:firstRowLastColumn="0" w:lastRowFirstColumn="0" w:lastRowLastColumn="0"/>
            <w:tcW w:w="3471" w:type="dxa"/>
            <w:hideMark/>
          </w:tcPr>
          <w:p w:rsidRPr="004E4182" w:rsidR="00100D9A" w:rsidP="00DD38C6" w:rsidRDefault="00100D9A" w14:paraId="7AFF77D1" w14:textId="77777777">
            <w:pPr>
              <w:spacing w:after="120"/>
              <w:rPr>
                <w:b w:val="0"/>
                <w:bCs w:val="0"/>
              </w:rPr>
            </w:pPr>
            <w:r w:rsidRPr="004E4182">
              <w:t>Australian Digital Health Agency</w:t>
            </w:r>
          </w:p>
          <w:p w:rsidRPr="004E4182" w:rsidR="00100D9A" w:rsidP="00DD38C6" w:rsidRDefault="00100D9A" w14:paraId="35A48A48" w14:textId="77777777">
            <w:pPr>
              <w:spacing w:after="120"/>
            </w:pPr>
            <w:r w:rsidRPr="004E4182">
              <w:t>“Artificial Intelligence Transparency Statement” 2025</w:t>
            </w:r>
          </w:p>
        </w:tc>
        <w:tc>
          <w:tcPr>
            <w:tcW w:w="3472" w:type="dxa"/>
            <w:hideMark/>
          </w:tcPr>
          <w:p w:rsidRPr="004E4182" w:rsidR="00100D9A" w:rsidP="00DD38C6" w:rsidRDefault="00100D9A" w14:paraId="0459C1A7" w14:textId="77777777">
            <w:pPr>
              <w:spacing w:after="120"/>
              <w:cnfStyle w:val="000000000000" w:firstRow="0" w:lastRow="0" w:firstColumn="0" w:lastColumn="0" w:oddVBand="0" w:evenVBand="0" w:oddHBand="0" w:evenHBand="0" w:firstRowFirstColumn="0" w:firstRowLastColumn="0" w:lastRowFirstColumn="0" w:lastRowLastColumn="0"/>
            </w:pPr>
            <w:r w:rsidRPr="004E4182">
              <w:t>Provide transparency on how Australian Digital Health Agency (ADHA) uses AI in its systems and services.</w:t>
            </w:r>
          </w:p>
        </w:tc>
        <w:tc>
          <w:tcPr>
            <w:tcW w:w="3472" w:type="dxa"/>
            <w:hideMark/>
          </w:tcPr>
          <w:p w:rsidRPr="004E4182" w:rsidR="00100D9A" w:rsidP="00DD38C6" w:rsidRDefault="00100D9A" w14:paraId="0266E0D0" w14:textId="77777777">
            <w:pPr>
              <w:spacing w:after="120"/>
              <w:cnfStyle w:val="000000000000" w:firstRow="0" w:lastRow="0" w:firstColumn="0" w:lastColumn="0" w:oddVBand="0" w:evenVBand="0" w:oddHBand="0" w:evenHBand="0" w:firstRowFirstColumn="0" w:firstRowLastColumn="0" w:lastRowFirstColumn="0" w:lastRowLastColumn="0"/>
            </w:pPr>
            <w:r w:rsidRPr="004E4182">
              <w:t>Describes existing and planned AI use; outlines commitment to assessing benefits and mitigating risk. Its governance approach focusses on responsible and safe, ethical, transparent, secure, private and accountable use of AI in national digital health infrastructure.</w:t>
            </w:r>
          </w:p>
          <w:p w:rsidRPr="004E4182" w:rsidR="00100D9A" w:rsidP="00DD38C6" w:rsidRDefault="00100D9A" w14:paraId="3FCB476E" w14:textId="77777777">
            <w:pPr>
              <w:spacing w:after="120"/>
              <w:cnfStyle w:val="000000000000" w:firstRow="0" w:lastRow="0" w:firstColumn="0" w:lastColumn="0" w:oddVBand="0" w:evenVBand="0" w:oddHBand="0" w:evenHBand="0" w:firstRowFirstColumn="0" w:firstRowLastColumn="0" w:lastRowFirstColumn="0" w:lastRowLastColumn="0"/>
            </w:pPr>
            <w:r w:rsidRPr="004E4182">
              <w:t>Aligned with the Australian Government </w:t>
            </w:r>
            <w:hyperlink w:tgtFrame="_blank" w:history="1" r:id="rId37">
              <w:r w:rsidRPr="004E4182">
                <w:rPr>
                  <w:rStyle w:val="Hyperlink"/>
                </w:rPr>
                <w:t>policy for the responsible use of AI in government</w:t>
              </w:r>
            </w:hyperlink>
            <w:r w:rsidRPr="004E4182">
              <w:t xml:space="preserve"> (above in table 1)</w:t>
            </w:r>
          </w:p>
        </w:tc>
        <w:tc>
          <w:tcPr>
            <w:tcW w:w="3472" w:type="dxa"/>
            <w:hideMark/>
          </w:tcPr>
          <w:p w:rsidRPr="004E4182" w:rsidR="00100D9A" w:rsidP="00DD38C6" w:rsidRDefault="00100D9A" w14:paraId="748025D2" w14:textId="77777777">
            <w:pPr>
              <w:spacing w:after="120"/>
              <w:cnfStyle w:val="000000000000" w:firstRow="0" w:lastRow="0" w:firstColumn="0" w:lastColumn="0" w:oddVBand="0" w:evenVBand="0" w:oddHBand="0" w:evenHBand="0" w:firstRowFirstColumn="0" w:firstRowLastColumn="0" w:lastRowFirstColumn="0" w:lastRowLastColumn="0"/>
            </w:pPr>
            <w:r w:rsidRPr="004E4182">
              <w:rPr>
                <w:i/>
                <w:iCs/>
              </w:rPr>
              <w:t>Artificial Intelligence Transparency Statement</w:t>
            </w:r>
            <w:r w:rsidRPr="004E4182">
              <w:t xml:space="preserve">. Retrieved 11 Dec 2025 from </w:t>
            </w:r>
            <w:hyperlink w:history="1" r:id="rId38">
              <w:r w:rsidRPr="004E4182">
                <w:rPr>
                  <w:rStyle w:val="Hyperlink"/>
                </w:rPr>
                <w:t>https://www.digitalhealth.gov.au/about-us/policies-privacy-and-reporting/artificial-intelligence-transparency-statement</w:t>
              </w:r>
            </w:hyperlink>
            <w:r w:rsidRPr="004E4182">
              <w:t xml:space="preserve"> </w:t>
            </w:r>
          </w:p>
        </w:tc>
      </w:tr>
      <w:tr w:rsidRPr="004E4182" w:rsidR="00100D9A" w:rsidTr="00DD38C6" w14:paraId="60B9E8B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rsidRPr="004E4182" w:rsidR="00100D9A" w:rsidP="00DD38C6" w:rsidRDefault="00100D9A" w14:paraId="4078D5CD" w14:textId="77777777">
            <w:pPr>
              <w:spacing w:after="120"/>
              <w:rPr>
                <w:b w:val="0"/>
                <w:bCs w:val="0"/>
              </w:rPr>
            </w:pPr>
            <w:r w:rsidRPr="004E4182">
              <w:t>Australian Digital Health Agency</w:t>
            </w:r>
          </w:p>
          <w:p w:rsidRPr="004E4182" w:rsidR="00100D9A" w:rsidP="00DD38C6" w:rsidRDefault="00100D9A" w14:paraId="76AF01B2" w14:textId="77777777">
            <w:pPr>
              <w:spacing w:after="120"/>
            </w:pPr>
            <w:r w:rsidRPr="004E4182">
              <w:t>“National Healthcare Interoperability Plan 2023–2028” (2023)</w:t>
            </w:r>
          </w:p>
        </w:tc>
        <w:tc>
          <w:tcPr>
            <w:tcW w:w="3472" w:type="dxa"/>
            <w:hideMark/>
          </w:tcPr>
          <w:p w:rsidRPr="004E4182" w:rsidR="00100D9A" w:rsidP="00DD38C6" w:rsidRDefault="00100D9A" w14:paraId="32E0FCE8" w14:textId="77777777">
            <w:pPr>
              <w:spacing w:after="120"/>
              <w:cnfStyle w:val="000000100000" w:firstRow="0" w:lastRow="0" w:firstColumn="0" w:lastColumn="0" w:oddVBand="0" w:evenVBand="0" w:oddHBand="1" w:evenHBand="0" w:firstRowFirstColumn="0" w:firstRowLastColumn="0" w:lastRowFirstColumn="0" w:lastRowLastColumn="0"/>
            </w:pPr>
            <w:r w:rsidRPr="004E4182">
              <w:t>Create consistent national interoperability across healthcare systems to improve safety, outcomes, and data quality.</w:t>
            </w:r>
          </w:p>
        </w:tc>
        <w:tc>
          <w:tcPr>
            <w:tcW w:w="3472" w:type="dxa"/>
            <w:hideMark/>
          </w:tcPr>
          <w:p w:rsidRPr="004E4182" w:rsidR="00100D9A" w:rsidP="00DD38C6" w:rsidRDefault="00100D9A" w14:paraId="7C5311B1" w14:textId="77777777">
            <w:pPr>
              <w:spacing w:after="120"/>
              <w:cnfStyle w:val="000000100000" w:firstRow="0" w:lastRow="0" w:firstColumn="0" w:lastColumn="0" w:oddVBand="0" w:evenVBand="0" w:oddHBand="1" w:evenHBand="0" w:firstRowFirstColumn="0" w:firstRowLastColumn="0" w:lastRowFirstColumn="0" w:lastRowLastColumn="0"/>
            </w:pPr>
            <w:r w:rsidRPr="004E4182">
              <w:t>Defines interoperability as “the ability of a system or product to transfer meaning of information within and between systems or products without special effort on the part of the user. Interoperability is made possible by the implementation of standards.”</w:t>
            </w:r>
          </w:p>
          <w:p w:rsidRPr="004E4182" w:rsidR="00100D9A" w:rsidP="00DD38C6" w:rsidRDefault="00100D9A" w14:paraId="19DAA319"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Sets out national principles and priorities for digital health interoperability, emphasising discoverable and accessible health information, strong privacy, security and consent controls, use of national healthcare identifiers, and adoption of agreed, technology neutral standards. It links interoperable systems to improved safety, quality and value of care, recognises varying levels of digital maturity and identifies five priority areas: identity, standards, information sharing, innovation, and benefits, to guide coordinated investment, collaboration and governance across the health sector. </w:t>
            </w:r>
          </w:p>
        </w:tc>
        <w:tc>
          <w:tcPr>
            <w:tcW w:w="3472" w:type="dxa"/>
            <w:hideMark/>
          </w:tcPr>
          <w:p w:rsidRPr="004E4182" w:rsidR="00100D9A" w:rsidP="00DD38C6" w:rsidRDefault="00100D9A" w14:paraId="73AFA9DB" w14:textId="77777777">
            <w:pPr>
              <w:spacing w:after="120"/>
              <w:cnfStyle w:val="000000100000" w:firstRow="0" w:lastRow="0" w:firstColumn="0" w:lastColumn="0" w:oddVBand="0" w:evenVBand="0" w:oddHBand="1" w:evenHBand="0" w:firstRowFirstColumn="0" w:firstRowLastColumn="0" w:lastRowFirstColumn="0" w:lastRowLastColumn="0"/>
            </w:pPr>
            <w:r w:rsidRPr="004E4182">
              <w:rPr>
                <w:i/>
                <w:iCs/>
              </w:rPr>
              <w:t>National healthcare interoperability plan 2023–2028</w:t>
            </w:r>
            <w:r w:rsidRPr="004E4182">
              <w:t xml:space="preserve">. Retrieved 11 Dec 2025 from </w:t>
            </w:r>
            <w:hyperlink w:history="1" r:id="rId39">
              <w:r w:rsidRPr="004E4182">
                <w:rPr>
                  <w:rStyle w:val="Hyperlink"/>
                </w:rPr>
                <w:t>https://www.digitalhealth.gov.au/about-us/strategies-and-plans/national-healthcare-interoperability-plan</w:t>
              </w:r>
            </w:hyperlink>
            <w:r w:rsidRPr="004E4182">
              <w:t xml:space="preserve"> </w:t>
            </w:r>
          </w:p>
          <w:p w:rsidRPr="004E4182" w:rsidR="00100D9A" w:rsidP="00DD38C6" w:rsidRDefault="00100D9A" w14:paraId="3514241B" w14:textId="77777777">
            <w:pPr>
              <w:spacing w:after="120"/>
              <w:cnfStyle w:val="000000100000" w:firstRow="0" w:lastRow="0" w:firstColumn="0" w:lastColumn="0" w:oddVBand="0" w:evenVBand="0" w:oddHBand="1" w:evenHBand="0" w:firstRowFirstColumn="0" w:firstRowLastColumn="0" w:lastRowFirstColumn="0" w:lastRowLastColumn="0"/>
            </w:pPr>
          </w:p>
        </w:tc>
      </w:tr>
      <w:tr w:rsidRPr="004E4182" w:rsidR="00100D9A" w:rsidTr="00DD38C6" w14:paraId="52653967"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57218434" w14:textId="77777777">
            <w:pPr>
              <w:spacing w:after="120"/>
              <w:rPr>
                <w:b w:val="0"/>
                <w:bCs w:val="0"/>
              </w:rPr>
            </w:pPr>
            <w:r w:rsidRPr="004E4182">
              <w:t>Australian Government Department of Health, Disability and Aging</w:t>
            </w:r>
          </w:p>
          <w:p w:rsidRPr="004E4182" w:rsidR="00100D9A" w:rsidP="00DD38C6" w:rsidRDefault="00100D9A" w14:paraId="3BD9A2EC" w14:textId="77777777">
            <w:pPr>
              <w:spacing w:after="120"/>
              <w:rPr>
                <w:b w:val="0"/>
                <w:bCs w:val="0"/>
              </w:rPr>
            </w:pPr>
            <w:r w:rsidRPr="004E4182">
              <w:rPr>
                <w:rStyle w:val="Strong"/>
              </w:rPr>
              <w:t>“AI Transparency Statement”</w:t>
            </w:r>
            <w:r w:rsidRPr="004E4182">
              <w:rPr>
                <w:b w:val="0"/>
                <w:bCs w:val="0"/>
              </w:rPr>
              <w:t xml:space="preserve"> (25 May 2025)</w:t>
            </w:r>
          </w:p>
        </w:tc>
        <w:tc>
          <w:tcPr>
            <w:tcW w:w="3472" w:type="dxa"/>
          </w:tcPr>
          <w:p w:rsidRPr="004E4182" w:rsidR="00100D9A" w:rsidP="00DD38C6" w:rsidRDefault="00100D9A" w14:paraId="274BFE05" w14:textId="77777777">
            <w:pPr>
              <w:spacing w:after="120"/>
              <w:cnfStyle w:val="000000000000" w:firstRow="0" w:lastRow="0" w:firstColumn="0" w:lastColumn="0" w:oddVBand="0" w:evenVBand="0" w:oddHBand="0" w:evenHBand="0" w:firstRowFirstColumn="0" w:firstRowLastColumn="0" w:lastRowFirstColumn="0" w:lastRowLastColumn="0"/>
            </w:pPr>
            <w:r w:rsidRPr="004E4182">
              <w:t>Provide public transparency about departmental use of AI technologies.</w:t>
            </w:r>
          </w:p>
        </w:tc>
        <w:tc>
          <w:tcPr>
            <w:tcW w:w="3472" w:type="dxa"/>
          </w:tcPr>
          <w:p w:rsidRPr="004E4182" w:rsidR="00100D9A" w:rsidP="00DD38C6" w:rsidRDefault="00100D9A" w14:paraId="295CC7D4" w14:textId="77777777">
            <w:pPr>
              <w:spacing w:after="120"/>
              <w:cnfStyle w:val="000000000000" w:firstRow="0" w:lastRow="0" w:firstColumn="0" w:lastColumn="0" w:oddVBand="0" w:evenVBand="0" w:oddHBand="0" w:evenHBand="0" w:firstRowFirstColumn="0" w:firstRowLastColumn="0" w:lastRowFirstColumn="0" w:lastRowLastColumn="0"/>
            </w:pPr>
            <w:r w:rsidRPr="004E4182">
              <w:t>Details AI use cases, safeguards, governance structures, and ethical requirements; signals compliance with APS</w:t>
            </w:r>
            <w:r w:rsidRPr="004E4182">
              <w:noBreakHyphen/>
            </w:r>
            <w:r w:rsidRPr="004E4182">
              <w:t>wide AI assurance and transparency obligations.</w:t>
            </w:r>
          </w:p>
          <w:p w:rsidRPr="004E4182" w:rsidR="00100D9A" w:rsidP="00DD38C6" w:rsidRDefault="00100D9A" w14:paraId="676AEAD4"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Aligns with Digital Transformation Agency’s (DTA) </w:t>
            </w:r>
            <w:hyperlink w:tgtFrame="_blank" w:history="1" r:id="rId40">
              <w:r w:rsidRPr="004E4182">
                <w:rPr>
                  <w:rStyle w:val="Hyperlink"/>
                </w:rPr>
                <w:t>Policy for the responsible use of Artificial Intelligence (AI) in government</w:t>
              </w:r>
            </w:hyperlink>
            <w:r w:rsidRPr="004E4182">
              <w:t xml:space="preserve"> (above in table 1)</w:t>
            </w:r>
          </w:p>
        </w:tc>
        <w:tc>
          <w:tcPr>
            <w:tcW w:w="3472" w:type="dxa"/>
          </w:tcPr>
          <w:p w:rsidRPr="004E4182" w:rsidR="00100D9A" w:rsidP="00DD38C6" w:rsidRDefault="00100D9A" w14:paraId="0BBFA68D" w14:textId="77777777">
            <w:pPr>
              <w:spacing w:after="120"/>
              <w:cnfStyle w:val="000000000000" w:firstRow="0" w:lastRow="0" w:firstColumn="0" w:lastColumn="0" w:oddVBand="0" w:evenVBand="0" w:oddHBand="0" w:evenHBand="0" w:firstRowFirstColumn="0" w:firstRowLastColumn="0" w:lastRowFirstColumn="0" w:lastRowLastColumn="0"/>
            </w:pPr>
            <w:r w:rsidRPr="004E4182">
              <w:rPr>
                <w:rStyle w:val="Emphasis"/>
              </w:rPr>
              <w:t>Artificial Intelligence (AI) Transparency Statement</w:t>
            </w:r>
            <w:r w:rsidRPr="004E4182">
              <w:t xml:space="preserve">. Retrieved 11 Dec 2025 from </w:t>
            </w:r>
            <w:hyperlink w:history="1" r:id="rId41">
              <w:r w:rsidRPr="004E4182">
                <w:rPr>
                  <w:rStyle w:val="Hyperlink"/>
                </w:rPr>
                <w:t>https://www.health.gov.au/about-us/corporate-reporting/our-commitments/ai-transparency-statement</w:t>
              </w:r>
            </w:hyperlink>
            <w:r w:rsidRPr="004E4182">
              <w:t xml:space="preserve"> </w:t>
            </w:r>
          </w:p>
        </w:tc>
      </w:tr>
      <w:tr w:rsidRPr="004E4182" w:rsidR="00100D9A" w:rsidTr="00DD38C6" w14:paraId="7CAECDA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1057F784" w14:textId="77777777">
            <w:pPr>
              <w:spacing w:after="120"/>
              <w:rPr>
                <w:rStyle w:val="Strong"/>
              </w:rPr>
            </w:pPr>
            <w:r w:rsidRPr="004E4182">
              <w:rPr>
                <w:rStyle w:val="Strong"/>
              </w:rPr>
              <w:t>Therapeutic Goods Administration</w:t>
            </w:r>
          </w:p>
          <w:p w:rsidRPr="004E4182" w:rsidR="00100D9A" w:rsidP="00DD38C6" w:rsidRDefault="00100D9A" w14:paraId="19BF474A" w14:textId="77777777">
            <w:pPr>
              <w:spacing w:after="120"/>
            </w:pPr>
            <w:r w:rsidRPr="004E4182">
              <w:t xml:space="preserve">Australian Government Department of Health, Disability and Aging. (2025) - </w:t>
            </w:r>
            <w:r w:rsidRPr="004E4182">
              <w:rPr>
                <w:rStyle w:val="Strong"/>
              </w:rPr>
              <w:t>Evidence Requirements for Software Using AI (SaMD)</w:t>
            </w:r>
            <w:r w:rsidRPr="004E4182">
              <w:rPr>
                <w:b w:val="0"/>
                <w:bCs w:val="0"/>
              </w:rPr>
              <w:t xml:space="preserve"> </w:t>
            </w:r>
          </w:p>
          <w:p w:rsidRPr="004E4182" w:rsidR="00100D9A" w:rsidP="00DD38C6" w:rsidRDefault="00100D9A" w14:paraId="5A1EAE88" w14:textId="77777777">
            <w:pPr>
              <w:spacing w:after="120"/>
            </w:pPr>
            <w:r w:rsidRPr="004E4182">
              <w:rPr>
                <w:b w:val="0"/>
                <w:bCs w:val="0"/>
              </w:rPr>
              <w:t>and</w:t>
            </w:r>
          </w:p>
          <w:p w:rsidRPr="004E4182" w:rsidR="00100D9A" w:rsidP="00DD38C6" w:rsidRDefault="00100D9A" w14:paraId="661A90A3" w14:textId="77777777">
            <w:pPr>
              <w:spacing w:after="120"/>
              <w:rPr>
                <w:b w:val="0"/>
                <w:bCs w:val="0"/>
              </w:rPr>
            </w:pPr>
            <w:r w:rsidRPr="004E4182">
              <w:t>Understanding Regulation of Software-Based Medical Devices</w:t>
            </w:r>
          </w:p>
        </w:tc>
        <w:tc>
          <w:tcPr>
            <w:tcW w:w="3472" w:type="dxa"/>
          </w:tcPr>
          <w:p w:rsidRPr="004E4182" w:rsidR="00100D9A" w:rsidP="00DD38C6" w:rsidRDefault="00100D9A" w14:paraId="242BB95F" w14:textId="77777777">
            <w:pPr>
              <w:spacing w:after="120"/>
              <w:cnfStyle w:val="000000100000" w:firstRow="0" w:lastRow="0" w:firstColumn="0" w:lastColumn="0" w:oddVBand="0" w:evenVBand="0" w:oddHBand="1" w:evenHBand="0" w:firstRowFirstColumn="0" w:firstRowLastColumn="0" w:lastRowFirstColumn="0" w:lastRowLastColumn="0"/>
            </w:pPr>
            <w:r w:rsidRPr="004E4182">
              <w:t>Clarify evidence expectations for software using AI in medical devices.</w:t>
            </w:r>
          </w:p>
          <w:p w:rsidRPr="004E4182" w:rsidR="00100D9A" w:rsidP="00DD38C6" w:rsidRDefault="00100D9A" w14:paraId="3C734A87" w14:textId="77777777">
            <w:pPr>
              <w:spacing w:after="120"/>
              <w:cnfStyle w:val="000000100000" w:firstRow="0" w:lastRow="0" w:firstColumn="0" w:lastColumn="0" w:oddVBand="0" w:evenVBand="0" w:oddHBand="1" w:evenHBand="0" w:firstRowFirstColumn="0" w:firstRowLastColumn="0" w:lastRowFirstColumn="0" w:lastRowLastColumn="0"/>
            </w:pPr>
          </w:p>
          <w:p w:rsidRPr="004E4182" w:rsidR="00100D9A" w:rsidP="00DD38C6" w:rsidRDefault="00100D9A" w14:paraId="2DFEEECB" w14:textId="77777777">
            <w:pPr>
              <w:spacing w:after="120"/>
              <w:cnfStyle w:val="000000100000" w:firstRow="0" w:lastRow="0" w:firstColumn="0" w:lastColumn="0" w:oddVBand="0" w:evenVBand="0" w:oddHBand="1" w:evenHBand="0" w:firstRowFirstColumn="0" w:firstRowLastColumn="0" w:lastRowFirstColumn="0" w:lastRowLastColumn="0"/>
            </w:pPr>
            <w:r w:rsidRPr="004E4182">
              <w:t>The “Understanding Regulation” guide provides information on the regulation in Australia of software and apps which meet the legislated definition of a medical device.</w:t>
            </w:r>
          </w:p>
          <w:p w:rsidRPr="004E4182" w:rsidR="00100D9A" w:rsidP="00DD38C6" w:rsidRDefault="00100D9A" w14:paraId="281B9BBE"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The purpose of this guidance is to help manufacturers and sponsors understand how the TGA interprets </w:t>
            </w:r>
            <w:proofErr w:type="gramStart"/>
            <w:r w:rsidRPr="004E4182">
              <w:t>requirements, and</w:t>
            </w:r>
            <w:proofErr w:type="gramEnd"/>
            <w:r w:rsidRPr="004E4182">
              <w:t xml:space="preserve"> thus indicate how manufacturers and sponsors can comply.</w:t>
            </w:r>
          </w:p>
          <w:p w:rsidRPr="004E4182" w:rsidR="00100D9A" w:rsidP="00DD38C6" w:rsidRDefault="00100D9A" w14:paraId="46329221" w14:textId="77777777">
            <w:pPr>
              <w:spacing w:after="120"/>
              <w:cnfStyle w:val="000000100000" w:firstRow="0" w:lastRow="0" w:firstColumn="0" w:lastColumn="0" w:oddVBand="0" w:evenVBand="0" w:oddHBand="1" w:evenHBand="0" w:firstRowFirstColumn="0" w:firstRowLastColumn="0" w:lastRowFirstColumn="0" w:lastRowLastColumn="0"/>
            </w:pPr>
          </w:p>
        </w:tc>
        <w:tc>
          <w:tcPr>
            <w:tcW w:w="3472" w:type="dxa"/>
          </w:tcPr>
          <w:p w:rsidRPr="004E4182" w:rsidR="00100D9A" w:rsidP="00DD38C6" w:rsidRDefault="00100D9A" w14:paraId="1D1CC81E" w14:textId="77777777">
            <w:pPr>
              <w:spacing w:after="120"/>
              <w:cnfStyle w:val="000000100000" w:firstRow="0" w:lastRow="0" w:firstColumn="0" w:lastColumn="0" w:oddVBand="0" w:evenVBand="0" w:oddHBand="1" w:evenHBand="0" w:firstRowFirstColumn="0" w:firstRowLastColumn="0" w:lastRowFirstColumn="0" w:lastRowLastColumn="0"/>
            </w:pPr>
            <w:r w:rsidRPr="004E4182">
              <w:t>Applies to AI/ML - aligns with Software as a medical device reforms and post</w:t>
            </w:r>
            <w:r w:rsidRPr="004E4182">
              <w:noBreakHyphen/>
            </w:r>
            <w:r w:rsidRPr="004E4182">
              <w:t>market oversight.</w:t>
            </w:r>
          </w:p>
          <w:p w:rsidRPr="004E4182" w:rsidR="00100D9A" w:rsidP="00DD38C6" w:rsidRDefault="00100D9A" w14:paraId="7435EF5A" w14:textId="77777777">
            <w:pPr>
              <w:spacing w:after="120"/>
              <w:cnfStyle w:val="000000100000" w:firstRow="0" w:lastRow="0" w:firstColumn="0" w:lastColumn="0" w:oddVBand="0" w:evenVBand="0" w:oddHBand="1" w:evenHBand="0" w:firstRowFirstColumn="0" w:firstRowLastColumn="0" w:lastRowFirstColumn="0" w:lastRowLastColumn="0"/>
            </w:pPr>
            <w:r w:rsidRPr="004E4182">
              <w:t>Evidence requires an evaluation of the safety and performance of AI/ML medical devices, including clear explanation of model purpose and function, algorithm design, training and testing processes, and the data used, including justification of dataset size and representativeness, assessment of generalisability to Australian populations, risk management of AI-specific issues (such as bias, overfitting and data drift), clinical evidence of effectiveness, and ongoing post-market monitoring to ensure sustained performance and accuracy.</w:t>
            </w:r>
          </w:p>
          <w:p w:rsidRPr="004E4182" w:rsidR="00100D9A" w:rsidP="00DD38C6" w:rsidRDefault="00100D9A" w14:paraId="542C4256" w14:textId="77777777">
            <w:pPr>
              <w:spacing w:after="120"/>
              <w:cnfStyle w:val="000000100000" w:firstRow="0" w:lastRow="0" w:firstColumn="0" w:lastColumn="0" w:oddVBand="0" w:evenVBand="0" w:oddHBand="1" w:evenHBand="0" w:firstRowFirstColumn="0" w:firstRowLastColumn="0" w:lastRowFirstColumn="0" w:lastRowLastColumn="0"/>
            </w:pPr>
          </w:p>
        </w:tc>
        <w:tc>
          <w:tcPr>
            <w:tcW w:w="3472" w:type="dxa"/>
          </w:tcPr>
          <w:p w:rsidRPr="004E4182" w:rsidR="00100D9A" w:rsidP="00DD38C6" w:rsidRDefault="00100D9A" w14:paraId="40F9B3A3" w14:textId="77777777">
            <w:pPr>
              <w:spacing w:after="120"/>
              <w:cnfStyle w:val="000000100000" w:firstRow="0" w:lastRow="0" w:firstColumn="0" w:lastColumn="0" w:oddVBand="0" w:evenVBand="0" w:oddHBand="1" w:evenHBand="0" w:firstRowFirstColumn="0" w:firstRowLastColumn="0" w:lastRowFirstColumn="0" w:lastRowLastColumn="0"/>
            </w:pPr>
            <w:r w:rsidRPr="004E4182">
              <w:rPr>
                <w:rStyle w:val="Emphasis"/>
              </w:rPr>
              <w:t>Evidence Requirements for Software using Artificial Intelligence (AI)</w:t>
            </w:r>
            <w:r w:rsidRPr="004E4182">
              <w:t xml:space="preserve">. Retrieved 11 Dec 2025 from </w:t>
            </w:r>
            <w:hyperlink w:history="1" r:id="rId42">
              <w:r w:rsidRPr="004E4182">
                <w:rPr>
                  <w:rStyle w:val="Hyperlink"/>
                </w:rPr>
                <w:t>https://www.tga.gov.au/products/medical-devices/software-and-artificial-intelligence/manufacturing/artificial-intelligence-ai-and-medical-device-software/evidence-requirements-software-using-ai</w:t>
              </w:r>
            </w:hyperlink>
            <w:r w:rsidRPr="004E4182">
              <w:t xml:space="preserve"> </w:t>
            </w:r>
          </w:p>
          <w:p w:rsidRPr="004E4182" w:rsidR="00100D9A" w:rsidP="00DD38C6" w:rsidRDefault="00100D9A" w14:paraId="466D3840" w14:textId="77777777">
            <w:pPr>
              <w:spacing w:after="120"/>
              <w:cnfStyle w:val="000000100000" w:firstRow="0" w:lastRow="0" w:firstColumn="0" w:lastColumn="0" w:oddVBand="0" w:evenVBand="0" w:oddHBand="1" w:evenHBand="0" w:firstRowFirstColumn="0" w:firstRowLastColumn="0" w:lastRowFirstColumn="0" w:lastRowLastColumn="0"/>
            </w:pPr>
            <w:r w:rsidRPr="004E4182">
              <w:t>and</w:t>
            </w:r>
          </w:p>
          <w:p w:rsidRPr="004E4182" w:rsidR="00100D9A" w:rsidP="00DD38C6" w:rsidRDefault="00100D9A" w14:paraId="6713C664"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Understanding Regulation of Software-Based Medical Devices </w:t>
            </w:r>
            <w:hyperlink w:history="1" r:id="rId43">
              <w:r w:rsidRPr="004E4182">
                <w:rPr>
                  <w:rStyle w:val="Hyperlink"/>
                </w:rPr>
                <w:t>https://www.tga.gov.au/resources/guidance/understanding-regulation-software-based-medical-devices</w:t>
              </w:r>
            </w:hyperlink>
            <w:r w:rsidRPr="004E4182">
              <w:t xml:space="preserve"> </w:t>
            </w:r>
          </w:p>
        </w:tc>
      </w:tr>
      <w:tr w:rsidRPr="004E4182" w:rsidR="00100D9A" w:rsidTr="00DD38C6" w14:paraId="1C8A4B6F"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591586DE" w14:textId="77777777">
            <w:pPr>
              <w:spacing w:after="120"/>
            </w:pPr>
            <w:r w:rsidRPr="004E4182">
              <w:t xml:space="preserve">Australian Health Practitioner Regulation Agency (AHPRA, 2025) </w:t>
            </w:r>
          </w:p>
          <w:p w:rsidRPr="004E4182" w:rsidR="00100D9A" w:rsidP="00DD38C6" w:rsidRDefault="00100D9A" w14:paraId="29E3D9D4" w14:textId="77777777">
            <w:pPr>
              <w:spacing w:after="120"/>
              <w:rPr>
                <w:b w:val="0"/>
                <w:bCs w:val="0"/>
              </w:rPr>
            </w:pPr>
            <w:r w:rsidRPr="004E4182">
              <w:rPr>
                <w:rStyle w:val="Strong"/>
              </w:rPr>
              <w:t>“Meeting your professional obligations when using AI in healthcare</w:t>
            </w:r>
            <w:r w:rsidRPr="004E4182">
              <w:rPr>
                <w:b w:val="0"/>
                <w:bCs w:val="0"/>
              </w:rPr>
              <w:t>”</w:t>
            </w:r>
          </w:p>
        </w:tc>
        <w:tc>
          <w:tcPr>
            <w:tcW w:w="3472" w:type="dxa"/>
          </w:tcPr>
          <w:p w:rsidRPr="004E4182" w:rsidR="00100D9A" w:rsidP="00DD38C6" w:rsidRDefault="00100D9A" w14:paraId="25285210" w14:textId="77777777">
            <w:pPr>
              <w:spacing w:after="120"/>
              <w:cnfStyle w:val="000000000000" w:firstRow="0" w:lastRow="0" w:firstColumn="0" w:lastColumn="0" w:oddVBand="0" w:evenVBand="0" w:oddHBand="0" w:evenHBand="0" w:firstRowFirstColumn="0" w:firstRowLastColumn="0" w:lastRowFirstColumn="0" w:lastRowLastColumn="0"/>
            </w:pPr>
            <w:r w:rsidRPr="004E4182">
              <w:t>Guide for health practitioners on safe, ethical, and accountable AI use in clinical practice.</w:t>
            </w:r>
          </w:p>
        </w:tc>
        <w:tc>
          <w:tcPr>
            <w:tcW w:w="3472" w:type="dxa"/>
          </w:tcPr>
          <w:p w:rsidRPr="004E4182" w:rsidR="00100D9A" w:rsidP="00DD38C6" w:rsidRDefault="00100D9A" w14:paraId="16E1048F" w14:textId="77777777">
            <w:pPr>
              <w:spacing w:after="120"/>
              <w:cnfStyle w:val="000000000000" w:firstRow="0" w:lastRow="0" w:firstColumn="0" w:lastColumn="0" w:oddVBand="0" w:evenVBand="0" w:oddHBand="0" w:evenHBand="0" w:firstRowFirstColumn="0" w:firstRowLastColumn="0" w:lastRowFirstColumn="0" w:lastRowLastColumn="0"/>
            </w:pPr>
            <w:r w:rsidRPr="004E4182">
              <w:t>Clarifies obligations around accountability, understanding, transparency, informed consent, and a range of ethical and legal issues including confidentiality, privacy, health and safety of Aboriginal and Torres Strait Islander people re bias, and adherence to relevant legislation, professional standards when using AI tools in clinical practice, and holding appropriate PI insurance.</w:t>
            </w:r>
          </w:p>
        </w:tc>
        <w:tc>
          <w:tcPr>
            <w:tcW w:w="3472" w:type="dxa"/>
          </w:tcPr>
          <w:p w:rsidRPr="004E4182" w:rsidR="00100D9A" w:rsidP="00DD38C6" w:rsidRDefault="00100D9A" w14:paraId="5178A622" w14:textId="77777777">
            <w:pPr>
              <w:spacing w:after="120"/>
              <w:cnfStyle w:val="000000000000" w:firstRow="0" w:lastRow="0" w:firstColumn="0" w:lastColumn="0" w:oddVBand="0" w:evenVBand="0" w:oddHBand="0" w:evenHBand="0" w:firstRowFirstColumn="0" w:firstRowLastColumn="0" w:lastRowFirstColumn="0" w:lastRowLastColumn="0"/>
            </w:pPr>
            <w:r w:rsidRPr="004E4182">
              <w:rPr>
                <w:rStyle w:val="Emphasis"/>
              </w:rPr>
              <w:t>Meeting your professional obligations when using Artificial Intelligence in healthcare</w:t>
            </w:r>
            <w:r w:rsidRPr="004E4182">
              <w:t xml:space="preserve">. </w:t>
            </w:r>
            <w:hyperlink w:history="1" r:id="rId44">
              <w:r w:rsidRPr="004E4182">
                <w:rPr>
                  <w:rStyle w:val="Hyperlink"/>
                </w:rPr>
                <w:t>https://www.ahpra.gov.au/Resources/Artificial-Intelligence-in-healthcare.aspx</w:t>
              </w:r>
            </w:hyperlink>
            <w:r w:rsidRPr="004E4182">
              <w:t xml:space="preserve"> </w:t>
            </w:r>
          </w:p>
        </w:tc>
      </w:tr>
      <w:tr w:rsidRPr="004E4182" w:rsidR="00100D9A" w:rsidTr="00DD38C6" w14:paraId="03BED86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007C9614" w14:textId="77777777">
            <w:pPr>
              <w:spacing w:after="120"/>
            </w:pPr>
            <w:r w:rsidRPr="004E4182">
              <w:t>Australian Commission on Safety and Quality in Health Care</w:t>
            </w:r>
          </w:p>
          <w:p w:rsidRPr="004E4182" w:rsidR="00100D9A" w:rsidP="00DD38C6" w:rsidRDefault="00100D9A" w14:paraId="46962BF2" w14:textId="77777777">
            <w:pPr>
              <w:spacing w:after="120"/>
            </w:pPr>
            <w:r w:rsidRPr="004E4182">
              <w:rPr>
                <w:rStyle w:val="Strong"/>
              </w:rPr>
              <w:t>“AI Clinical Use Guide</w:t>
            </w:r>
            <w:r w:rsidRPr="004E4182">
              <w:rPr>
                <w:b w:val="0"/>
                <w:bCs w:val="0"/>
              </w:rPr>
              <w:t xml:space="preserve">” </w:t>
            </w:r>
            <w:r w:rsidRPr="004E4182">
              <w:t>(2025)</w:t>
            </w:r>
          </w:p>
        </w:tc>
        <w:tc>
          <w:tcPr>
            <w:tcW w:w="3472" w:type="dxa"/>
          </w:tcPr>
          <w:p w:rsidRPr="004E4182" w:rsidR="00100D9A" w:rsidP="00DD38C6" w:rsidRDefault="00100D9A" w14:paraId="0A20C2FA" w14:textId="77777777">
            <w:pPr>
              <w:spacing w:after="120"/>
              <w:cnfStyle w:val="000000100000" w:firstRow="0" w:lastRow="0" w:firstColumn="0" w:lastColumn="0" w:oddVBand="0" w:evenVBand="0" w:oddHBand="1" w:evenHBand="0" w:firstRowFirstColumn="0" w:firstRowLastColumn="0" w:lastRowFirstColumn="0" w:lastRowLastColumn="0"/>
            </w:pPr>
            <w:r w:rsidRPr="004E4182">
              <w:t>Support safe, clinically appropriate use of AI systems in care delivery.</w:t>
            </w:r>
          </w:p>
        </w:tc>
        <w:tc>
          <w:tcPr>
            <w:tcW w:w="3472" w:type="dxa"/>
          </w:tcPr>
          <w:p w:rsidRPr="004E4182" w:rsidR="00100D9A" w:rsidP="00DD38C6" w:rsidRDefault="00100D9A" w14:paraId="25E4AA84" w14:textId="77777777">
            <w:pPr>
              <w:spacing w:after="120"/>
              <w:cnfStyle w:val="000000100000" w:firstRow="0" w:lastRow="0" w:firstColumn="0" w:lastColumn="0" w:oddVBand="0" w:evenVBand="0" w:oddHBand="1" w:evenHBand="0" w:firstRowFirstColumn="0" w:firstRowLastColumn="0" w:lastRowFirstColumn="0" w:lastRowLastColumn="0"/>
            </w:pPr>
            <w:r w:rsidRPr="004E4182">
              <w:t>Provides pre</w:t>
            </w:r>
            <w:r w:rsidRPr="004E4182">
              <w:noBreakHyphen/>
            </w:r>
            <w:r w:rsidRPr="004E4182">
              <w:t>deployment, implementation advice critically assessing tools, establishing transparency and consent procedures, understanding limitations and risks, ensuring support for safe and secure use</w:t>
            </w:r>
          </w:p>
          <w:p w:rsidRPr="004E4182" w:rsidR="00100D9A" w:rsidP="00DD38C6" w:rsidRDefault="00100D9A" w14:paraId="506E5E8C" w14:textId="77777777">
            <w:pPr>
              <w:spacing w:after="120"/>
              <w:cnfStyle w:val="000000100000" w:firstRow="0" w:lastRow="0" w:firstColumn="0" w:lastColumn="0" w:oddVBand="0" w:evenVBand="0" w:oddHBand="1" w:evenHBand="0" w:firstRowFirstColumn="0" w:firstRowLastColumn="0" w:lastRowFirstColumn="0" w:lastRowLastColumn="0"/>
            </w:pPr>
            <w:r w:rsidRPr="004E4182">
              <w:t>Also provides guidance when using AI tools such as safe and responsible use, risk management steps; model evaluation requirements; monitoring expectations.</w:t>
            </w:r>
          </w:p>
          <w:p w:rsidRPr="004E4182" w:rsidR="00100D9A" w:rsidP="00DD38C6" w:rsidRDefault="00100D9A" w14:paraId="352DFD79"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The guide aligns with </w:t>
            </w:r>
            <w:proofErr w:type="spellStart"/>
            <w:r w:rsidRPr="004E4182">
              <w:t>Ahpra</w:t>
            </w:r>
            <w:proofErr w:type="spellEnd"/>
            <w:r w:rsidRPr="004E4182">
              <w:t xml:space="preserve"> guidance (above).</w:t>
            </w:r>
          </w:p>
        </w:tc>
        <w:tc>
          <w:tcPr>
            <w:tcW w:w="3472" w:type="dxa"/>
          </w:tcPr>
          <w:p w:rsidRPr="004E4182" w:rsidR="00100D9A" w:rsidP="00DD38C6" w:rsidRDefault="00100D9A" w14:paraId="4061D1EA"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Australian Commission on Safety and Quality in Health Care (2025). </w:t>
            </w:r>
            <w:r w:rsidRPr="004E4182">
              <w:rPr>
                <w:rStyle w:val="Emphasis"/>
              </w:rPr>
              <w:t>AI Clinical Use Guide</w:t>
            </w:r>
            <w:r w:rsidRPr="004E4182">
              <w:t xml:space="preserve">. Retrieved 11 Dec 2025 from </w:t>
            </w:r>
            <w:hyperlink w:history="1" r:id="rId45">
              <w:r w:rsidRPr="004E4182">
                <w:rPr>
                  <w:rStyle w:val="Hyperlink"/>
                </w:rPr>
                <w:t>https://www.safetyandquality.gov.au/sites/default/files/2025-08/ai-clinical-use-guide.pdf</w:t>
              </w:r>
            </w:hyperlink>
            <w:r w:rsidRPr="004E4182">
              <w:t xml:space="preserve"> </w:t>
            </w:r>
          </w:p>
        </w:tc>
      </w:tr>
    </w:tbl>
    <w:p w:rsidRPr="004E4182" w:rsidR="00100D9A" w:rsidP="00100D9A" w:rsidRDefault="00100D9A" w14:paraId="4B7F9099" w14:textId="77777777">
      <w:pPr>
        <w:spacing w:after="240"/>
        <w:ind w:left="680"/>
        <w:rPr>
          <w:b/>
          <w:bCs/>
          <w:sz w:val="22"/>
          <w:szCs w:val="22"/>
        </w:rPr>
      </w:pPr>
    </w:p>
    <w:p w:rsidRPr="004E4182" w:rsidR="00100D9A" w:rsidP="00100D9A" w:rsidRDefault="00100D9A" w14:paraId="77DB207C" w14:textId="77777777">
      <w:pPr>
        <w:keepNext/>
        <w:widowControl w:val="0"/>
        <w:spacing w:after="240" w:line="240" w:lineRule="auto"/>
        <w:ind w:left="680" w:hanging="680"/>
        <w:rPr>
          <w:b/>
          <w:bCs/>
          <w:sz w:val="22"/>
          <w:szCs w:val="22"/>
        </w:rPr>
      </w:pPr>
      <w:r w:rsidRPr="004E4182">
        <w:rPr>
          <w:b/>
          <w:bCs/>
          <w:sz w:val="22"/>
          <w:szCs w:val="22"/>
        </w:rPr>
        <w:t>Independent regulators &amp; central agencies</w:t>
      </w:r>
    </w:p>
    <w:tbl>
      <w:tblPr>
        <w:tblStyle w:val="ListTable3-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487"/>
        <w:gridCol w:w="3487"/>
        <w:gridCol w:w="3487"/>
        <w:gridCol w:w="3487"/>
      </w:tblGrid>
      <w:tr w:rsidRPr="004E4182" w:rsidR="00100D9A" w:rsidTr="00DD38C6" w14:paraId="4B6DE3DF"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87" w:type="dxa"/>
            <w:tcBorders>
              <w:bottom w:val="none" w:color="auto" w:sz="0" w:space="0"/>
              <w:right w:val="none" w:color="auto" w:sz="0" w:space="0"/>
            </w:tcBorders>
            <w:hideMark/>
          </w:tcPr>
          <w:p w:rsidRPr="004E4182" w:rsidR="00100D9A" w:rsidP="00DD38C6" w:rsidRDefault="00100D9A" w14:paraId="2C7A2C42" w14:textId="77777777">
            <w:pPr>
              <w:keepNext/>
              <w:spacing w:after="120"/>
            </w:pPr>
            <w:r w:rsidRPr="004E4182">
              <w:t>Initiative / Guidance</w:t>
            </w:r>
          </w:p>
        </w:tc>
        <w:tc>
          <w:tcPr>
            <w:tcW w:w="3487" w:type="dxa"/>
            <w:hideMark/>
          </w:tcPr>
          <w:p w:rsidRPr="004E4182" w:rsidR="00100D9A" w:rsidP="00DD38C6" w:rsidRDefault="00100D9A" w14:paraId="6600B984" w14:textId="77777777">
            <w:pPr>
              <w:spacing w:after="120"/>
              <w:cnfStyle w:val="100000000000" w:firstRow="1" w:lastRow="0" w:firstColumn="0" w:lastColumn="0" w:oddVBand="0" w:evenVBand="0" w:oddHBand="0" w:evenHBand="0" w:firstRowFirstColumn="0" w:firstRowLastColumn="0" w:lastRowFirstColumn="0" w:lastRowLastColumn="0"/>
            </w:pPr>
            <w:r w:rsidRPr="004E4182">
              <w:t>Aims</w:t>
            </w:r>
          </w:p>
        </w:tc>
        <w:tc>
          <w:tcPr>
            <w:tcW w:w="3487" w:type="dxa"/>
            <w:hideMark/>
          </w:tcPr>
          <w:p w:rsidRPr="004E4182" w:rsidR="00100D9A" w:rsidP="00DD38C6" w:rsidRDefault="00100D9A" w14:paraId="44D9D91D" w14:textId="77777777">
            <w:pPr>
              <w:spacing w:after="120"/>
              <w:cnfStyle w:val="100000000000" w:firstRow="1" w:lastRow="0" w:firstColumn="0" w:lastColumn="0" w:oddVBand="0" w:evenVBand="0" w:oddHBand="0" w:evenHBand="0" w:firstRowFirstColumn="0" w:firstRowLastColumn="0" w:lastRowFirstColumn="0" w:lastRowLastColumn="0"/>
            </w:pPr>
            <w:r w:rsidRPr="004E4182">
              <w:t>Key Contributions</w:t>
            </w:r>
          </w:p>
        </w:tc>
        <w:tc>
          <w:tcPr>
            <w:tcW w:w="3487" w:type="dxa"/>
            <w:hideMark/>
          </w:tcPr>
          <w:p w:rsidRPr="004E4182" w:rsidR="00100D9A" w:rsidP="00DD38C6" w:rsidRDefault="00100D9A" w14:paraId="746B1768" w14:textId="77777777">
            <w:pPr>
              <w:spacing w:after="120"/>
              <w:cnfStyle w:val="100000000000" w:firstRow="1" w:lastRow="0" w:firstColumn="0" w:lastColumn="0" w:oddVBand="0" w:evenVBand="0" w:oddHBand="0" w:evenHBand="0" w:firstRowFirstColumn="0" w:firstRowLastColumn="0" w:lastRowFirstColumn="0" w:lastRowLastColumn="0"/>
            </w:pPr>
            <w:r w:rsidRPr="004E4182">
              <w:t>References</w:t>
            </w:r>
          </w:p>
        </w:tc>
      </w:tr>
      <w:tr w:rsidRPr="004E4182" w:rsidR="00100D9A" w:rsidTr="00DD38C6" w14:paraId="16008997"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87" w:type="dxa"/>
          </w:tcPr>
          <w:p w:rsidRPr="004E4182" w:rsidR="00100D9A" w:rsidP="00DD38C6" w:rsidRDefault="00100D9A" w14:paraId="51CBBBDA" w14:textId="77777777">
            <w:pPr>
              <w:spacing w:after="120"/>
              <w:rPr>
                <w:rStyle w:val="Strong"/>
              </w:rPr>
            </w:pPr>
            <w:r w:rsidRPr="004E4182">
              <w:rPr>
                <w:rStyle w:val="Strong"/>
              </w:rPr>
              <w:t xml:space="preserve">Australian Research Data Commons (ARDC) – </w:t>
            </w:r>
          </w:p>
          <w:p w:rsidRPr="004E4182" w:rsidR="00100D9A" w:rsidP="00DD38C6" w:rsidRDefault="00100D9A" w14:paraId="0FF26BDF" w14:textId="77777777">
            <w:pPr>
              <w:spacing w:after="120"/>
              <w:rPr>
                <w:b w:val="0"/>
                <w:bCs w:val="0"/>
              </w:rPr>
            </w:pPr>
            <w:r w:rsidRPr="004E4182">
              <w:rPr>
                <w:rStyle w:val="Strong"/>
              </w:rPr>
              <w:t>“Research Data Management Framework for Institutions” (updated 28 August 2025)</w:t>
            </w:r>
          </w:p>
        </w:tc>
        <w:tc>
          <w:tcPr>
            <w:tcW w:w="3487" w:type="dxa"/>
          </w:tcPr>
          <w:p w:rsidRPr="004E4182" w:rsidR="00100D9A" w:rsidP="00DD38C6" w:rsidRDefault="00100D9A" w14:paraId="6220FD09" w14:textId="77777777">
            <w:pPr>
              <w:spacing w:after="120"/>
              <w:cnfStyle w:val="000000100000" w:firstRow="0" w:lastRow="0" w:firstColumn="0" w:lastColumn="0" w:oddVBand="0" w:evenVBand="0" w:oddHBand="1" w:evenHBand="0" w:firstRowFirstColumn="0" w:firstRowLastColumn="0" w:lastRowFirstColumn="0" w:lastRowLastColumn="0"/>
            </w:pPr>
            <w:r w:rsidRPr="004E4182">
              <w:t>Provide a national, institutional</w:t>
            </w:r>
            <w:r w:rsidRPr="004E4182">
              <w:noBreakHyphen/>
            </w:r>
            <w:r w:rsidRPr="004E4182">
              <w:t>level framework to strengthen research data management (RDM) capability across Australian universities and research organisations.</w:t>
            </w:r>
          </w:p>
        </w:tc>
        <w:tc>
          <w:tcPr>
            <w:tcW w:w="3487" w:type="dxa"/>
          </w:tcPr>
          <w:p w:rsidRPr="004E4182" w:rsidR="00100D9A" w:rsidP="00DD38C6" w:rsidRDefault="00100D9A" w14:paraId="269836DC"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Addresses growing pressures of increased research data generation and expectations for open research practices. </w:t>
            </w:r>
          </w:p>
          <w:p w:rsidRPr="004E4182" w:rsidR="00100D9A" w:rsidP="00DD38C6" w:rsidRDefault="00100D9A" w14:paraId="387D61AD"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Provides a cohesive, collaborative national approach to RDM through the Institutional Underpinnings program involving 25 universities. </w:t>
            </w:r>
          </w:p>
          <w:p w:rsidRPr="004E4182" w:rsidR="00100D9A" w:rsidP="00DD38C6" w:rsidRDefault="00100D9A" w14:paraId="3D18F5D3"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The National Framework sets out the </w:t>
            </w:r>
            <w:r w:rsidRPr="004E4182">
              <w:rPr>
                <w:rStyle w:val="Strong"/>
                <w:b w:val="0"/>
                <w:bCs w:val="0"/>
              </w:rPr>
              <w:t>19 elements essential for RDM</w:t>
            </w:r>
            <w:r w:rsidRPr="004E4182">
              <w:rPr>
                <w:b/>
                <w:bCs/>
              </w:rPr>
              <w:t xml:space="preserve">, </w:t>
            </w:r>
            <w:r w:rsidRPr="004E4182">
              <w:t>including</w:t>
            </w:r>
            <w:r w:rsidRPr="004E4182">
              <w:rPr>
                <w:b/>
                <w:bCs/>
              </w:rPr>
              <w:t xml:space="preserve"> </w:t>
            </w:r>
            <w:r w:rsidRPr="004E4182">
              <w:rPr>
                <w:rStyle w:val="Strong"/>
                <w:b w:val="0"/>
                <w:bCs w:val="0"/>
              </w:rPr>
              <w:t>9 priority areas for immediate action</w:t>
            </w:r>
            <w:r w:rsidRPr="004E4182">
              <w:t xml:space="preserve">. The guide helps institutions to design RDM policy, procedures, infrastructure and services and improve coordination between institutions. </w:t>
            </w:r>
          </w:p>
          <w:p w:rsidRPr="004E4182" w:rsidR="00100D9A" w:rsidP="00DD38C6" w:rsidRDefault="00100D9A" w14:paraId="019B808A" w14:textId="77777777">
            <w:pPr>
              <w:spacing w:after="120"/>
              <w:cnfStyle w:val="000000100000" w:firstRow="0" w:lastRow="0" w:firstColumn="0" w:lastColumn="0" w:oddVBand="0" w:evenVBand="0" w:oddHBand="1" w:evenHBand="0" w:firstRowFirstColumn="0" w:firstRowLastColumn="0" w:lastRowFirstColumn="0" w:lastRowLastColumn="0"/>
            </w:pPr>
            <w:r w:rsidRPr="004E4182">
              <w:t>Supports alignment with the Australian Code for the Responsible Conduct of Research.</w:t>
            </w:r>
          </w:p>
        </w:tc>
        <w:tc>
          <w:tcPr>
            <w:tcW w:w="3487" w:type="dxa"/>
          </w:tcPr>
          <w:p w:rsidRPr="004E4182" w:rsidR="00100D9A" w:rsidP="00DD38C6" w:rsidRDefault="00100D9A" w14:paraId="459EDC4A"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ARDC. (2023). </w:t>
            </w:r>
            <w:r w:rsidRPr="004E4182">
              <w:rPr>
                <w:rStyle w:val="Emphasis"/>
              </w:rPr>
              <w:t>Research Data Management Framework for Institutions</w:t>
            </w:r>
            <w:r w:rsidRPr="004E4182">
              <w:t xml:space="preserve">. Retrieved from </w:t>
            </w:r>
            <w:hyperlink w:history="1" r:id="rId46">
              <w:r>
                <w:rPr>
                  <w:rStyle w:val="Hyperlink"/>
                </w:rPr>
                <w:t>https://ardc.edu.au/resource/research-data-management-framework-for-institutions/</w:t>
              </w:r>
            </w:hyperlink>
          </w:p>
          <w:p w:rsidRPr="004E4182" w:rsidR="00100D9A" w:rsidP="00DD38C6" w:rsidRDefault="00100D9A" w14:paraId="7A75D886" w14:textId="77777777">
            <w:pPr>
              <w:spacing w:after="120"/>
              <w:cnfStyle w:val="000000100000" w:firstRow="0" w:lastRow="0" w:firstColumn="0" w:lastColumn="0" w:oddVBand="0" w:evenVBand="0" w:oddHBand="1" w:evenHBand="0" w:firstRowFirstColumn="0" w:firstRowLastColumn="0" w:lastRowFirstColumn="0" w:lastRowLastColumn="0"/>
            </w:pPr>
          </w:p>
        </w:tc>
      </w:tr>
      <w:tr w:rsidRPr="004E4182" w:rsidR="00100D9A" w:rsidTr="00DD38C6" w14:paraId="1D32A645" w14:textId="77777777">
        <w:trPr>
          <w:cantSplit/>
        </w:trPr>
        <w:tc>
          <w:tcPr>
            <w:cnfStyle w:val="001000000000" w:firstRow="0" w:lastRow="0" w:firstColumn="1" w:lastColumn="0" w:oddVBand="0" w:evenVBand="0" w:oddHBand="0" w:evenHBand="0" w:firstRowFirstColumn="0" w:firstRowLastColumn="0" w:lastRowFirstColumn="0" w:lastRowLastColumn="0"/>
            <w:tcW w:w="3487" w:type="dxa"/>
          </w:tcPr>
          <w:p w:rsidRPr="004E4182" w:rsidR="00100D9A" w:rsidP="00DD38C6" w:rsidRDefault="00100D9A" w14:paraId="2DAB118A" w14:textId="77777777">
            <w:pPr>
              <w:spacing w:after="120"/>
            </w:pPr>
            <w:r w:rsidRPr="004E4182">
              <w:t>Office of the Australian Information Commissioner (OAIC) Guidance on privacy and the use of commercially available AI products</w:t>
            </w:r>
          </w:p>
          <w:p w:rsidRPr="004E4182" w:rsidR="00100D9A" w:rsidP="00DD38C6" w:rsidRDefault="00100D9A" w14:paraId="16CCB101" w14:textId="77777777">
            <w:pPr>
              <w:spacing w:after="120"/>
              <w:rPr>
                <w:b w:val="0"/>
                <w:bCs w:val="0"/>
              </w:rPr>
            </w:pPr>
          </w:p>
        </w:tc>
        <w:tc>
          <w:tcPr>
            <w:tcW w:w="3487" w:type="dxa"/>
          </w:tcPr>
          <w:p w:rsidRPr="004E4182" w:rsidR="00100D9A" w:rsidP="00DD38C6" w:rsidRDefault="00100D9A" w14:paraId="45AF2CFC" w14:textId="77777777">
            <w:pPr>
              <w:spacing w:after="120"/>
              <w:cnfStyle w:val="000000000000" w:firstRow="0" w:lastRow="0" w:firstColumn="0" w:lastColumn="0" w:oddVBand="0" w:evenVBand="0" w:oddHBand="0" w:evenHBand="0" w:firstRowFirstColumn="0" w:firstRowLastColumn="0" w:lastRowFirstColumn="0" w:lastRowLastColumn="0"/>
            </w:pPr>
            <w:r w:rsidRPr="004E4182">
              <w:t>To help organisations and government agencies use commercially available AI products in a way that complies with the Privacy Act and manages privacy risks.</w:t>
            </w:r>
          </w:p>
          <w:p w:rsidRPr="004E4182" w:rsidR="00100D9A" w:rsidP="00DD38C6" w:rsidRDefault="00100D9A" w14:paraId="6C5D8D2C" w14:textId="77777777">
            <w:pPr>
              <w:spacing w:after="120"/>
              <w:cnfStyle w:val="000000000000" w:firstRow="0" w:lastRow="0" w:firstColumn="0" w:lastColumn="0" w:oddVBand="0" w:evenVBand="0" w:oddHBand="0" w:evenHBand="0" w:firstRowFirstColumn="0" w:firstRowLastColumn="0" w:lastRowFirstColumn="0" w:lastRowLastColumn="0"/>
            </w:pPr>
          </w:p>
        </w:tc>
        <w:tc>
          <w:tcPr>
            <w:tcW w:w="3487" w:type="dxa"/>
          </w:tcPr>
          <w:p w:rsidRPr="004E4182" w:rsidR="00100D9A" w:rsidP="00DD38C6" w:rsidRDefault="00100D9A" w14:paraId="5BFDB1B7"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Provides practical, risk-based guidance on privacy obligations that apply to personal information input into AI systems and personal information generated or inferred by AI requiring due diligence, human oversight, risk assessment and compliance with the APPs. </w:t>
            </w:r>
          </w:p>
          <w:p w:rsidRPr="004E4182" w:rsidR="00100D9A" w:rsidP="00DD38C6" w:rsidRDefault="00100D9A" w14:paraId="2E97A681" w14:textId="77777777">
            <w:pPr>
              <w:spacing w:after="120"/>
              <w:cnfStyle w:val="000000000000" w:firstRow="0" w:lastRow="0" w:firstColumn="0" w:lastColumn="0" w:oddVBand="0" w:evenVBand="0" w:oddHBand="0" w:evenHBand="0" w:firstRowFirstColumn="0" w:firstRowLastColumn="0" w:lastRowFirstColumn="0" w:lastRowLastColumn="0"/>
            </w:pPr>
            <w:r w:rsidRPr="004E4182">
              <w:t>Organisations must update their privacy policies and be transparent about AI use, limit use and disclosure to lawful and expected purposes and should avoid entering personal or sensitive information into publicly available Gen AI tools.</w:t>
            </w:r>
          </w:p>
        </w:tc>
        <w:tc>
          <w:tcPr>
            <w:tcW w:w="3487" w:type="dxa"/>
          </w:tcPr>
          <w:p w:rsidRPr="004E4182" w:rsidR="00100D9A" w:rsidP="00DD38C6" w:rsidRDefault="00100D9A" w14:paraId="0ADB615B"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Guidance on privacy and the use of commercially available AI products </w:t>
            </w:r>
            <w:hyperlink w:history="1" r:id="rId47">
              <w:r w:rsidRPr="004E4182">
                <w:rPr>
                  <w:rStyle w:val="Hyperlink"/>
                </w:rPr>
                <w:t>https://www.oaic.gov.au/privacy/privacy-guidance-for-organisations-and-government-agencies/guidance-on-privacy-and-the-use-of-commercially-available-ai-products</w:t>
              </w:r>
            </w:hyperlink>
            <w:r w:rsidRPr="004E4182">
              <w:t xml:space="preserve"> </w:t>
            </w:r>
          </w:p>
        </w:tc>
      </w:tr>
      <w:tr w:rsidRPr="004E4182" w:rsidR="00100D9A" w:rsidTr="00DD38C6" w14:paraId="5D6C6D6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87" w:type="dxa"/>
            <w:hideMark/>
          </w:tcPr>
          <w:p w:rsidRPr="004E4182" w:rsidR="00100D9A" w:rsidP="00DD38C6" w:rsidRDefault="00100D9A" w14:paraId="3B21601C" w14:textId="77777777">
            <w:pPr>
              <w:spacing w:after="120"/>
            </w:pPr>
            <w:r w:rsidRPr="004E4182">
              <w:t>OAIC submission to Attorney General’s consultation paper “Use of Automated Decision Making in government” (15 January 2025)</w:t>
            </w:r>
          </w:p>
        </w:tc>
        <w:tc>
          <w:tcPr>
            <w:tcW w:w="3487" w:type="dxa"/>
            <w:hideMark/>
          </w:tcPr>
          <w:p w:rsidRPr="004E4182" w:rsidR="00100D9A" w:rsidP="00DD38C6" w:rsidRDefault="00100D9A" w14:paraId="0A70F11C" w14:textId="77777777">
            <w:pPr>
              <w:spacing w:after="120"/>
              <w:cnfStyle w:val="000000100000" w:firstRow="0" w:lastRow="0" w:firstColumn="0" w:lastColumn="0" w:oddVBand="0" w:evenVBand="0" w:oddHBand="1" w:evenHBand="0" w:firstRowFirstColumn="0" w:firstRowLastColumn="0" w:lastRowFirstColumn="0" w:lastRowLastColumn="0"/>
            </w:pPr>
            <w:r w:rsidRPr="004E4182">
              <w:t>To advocate for a clear practical and legally robust framework for ADM in government and safeguards around transparency, privacy, accountability and public trust.</w:t>
            </w:r>
          </w:p>
        </w:tc>
        <w:tc>
          <w:tcPr>
            <w:tcW w:w="3487" w:type="dxa"/>
            <w:hideMark/>
          </w:tcPr>
          <w:p w:rsidRPr="004E4182" w:rsidR="00100D9A" w:rsidP="00DD38C6" w:rsidRDefault="00100D9A" w14:paraId="29DE77F8"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The use of automated decision-making, particularly when combined with AI, poses heightened risks to transparency, privacy, and accountability in government decision-making, including where systems are outsourced to third party providers. A robust legal framework is needed to mitigate these risks through strong transparency, accountability and oversight safeguards aligned with FOI </w:t>
            </w:r>
            <w:proofErr w:type="gramStart"/>
            <w:r w:rsidRPr="004E4182">
              <w:t>an</w:t>
            </w:r>
            <w:proofErr w:type="gramEnd"/>
            <w:r w:rsidRPr="004E4182">
              <w:t xml:space="preserve"> privacy law.</w:t>
            </w:r>
          </w:p>
          <w:p w:rsidRPr="004E4182" w:rsidR="00100D9A" w:rsidP="00DD38C6" w:rsidRDefault="00100D9A" w14:paraId="56AD32CB" w14:textId="77777777">
            <w:pPr>
              <w:spacing w:after="120"/>
              <w:cnfStyle w:val="000000100000" w:firstRow="0" w:lastRow="0" w:firstColumn="0" w:lastColumn="0" w:oddVBand="0" w:evenVBand="0" w:oddHBand="1" w:evenHBand="0" w:firstRowFirstColumn="0" w:firstRowLastColumn="0" w:lastRowFirstColumn="0" w:lastRowLastColumn="0"/>
            </w:pPr>
            <w:r w:rsidRPr="004E4182">
              <w:t>Makes 12 recommendations for a framework for ADM.</w:t>
            </w:r>
          </w:p>
        </w:tc>
        <w:tc>
          <w:tcPr>
            <w:tcW w:w="3487" w:type="dxa"/>
            <w:hideMark/>
          </w:tcPr>
          <w:p w:rsidRPr="004E4182" w:rsidR="00100D9A" w:rsidP="00DD38C6" w:rsidRDefault="00100D9A" w14:paraId="4D827D72"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OAIC submission on ADM </w:t>
            </w:r>
          </w:p>
          <w:p w:rsidRPr="004E4182" w:rsidR="00100D9A" w:rsidP="00DD38C6" w:rsidRDefault="00100D9A" w14:paraId="2213673E" w14:textId="77777777">
            <w:pPr>
              <w:spacing w:after="120"/>
              <w:cnfStyle w:val="000000100000" w:firstRow="0" w:lastRow="0" w:firstColumn="0" w:lastColumn="0" w:oddVBand="0" w:evenVBand="0" w:oddHBand="1" w:evenHBand="0" w:firstRowFirstColumn="0" w:firstRowLastColumn="0" w:lastRowFirstColumn="0" w:lastRowLastColumn="0"/>
            </w:pPr>
            <w:hyperlink w:history="1" r:id="rId48">
              <w:r w:rsidRPr="004E4182">
                <w:rPr>
                  <w:rStyle w:val="Hyperlink"/>
                </w:rPr>
                <w:t>https://www.oaic.gov.au/engage-with-us/submissions/agd-consultation-paper-use-of-automated-decision-making-by-government</w:t>
              </w:r>
            </w:hyperlink>
            <w:r w:rsidRPr="004E4182">
              <w:t xml:space="preserve"> </w:t>
            </w:r>
          </w:p>
        </w:tc>
      </w:tr>
      <w:tr w:rsidRPr="004E4182" w:rsidR="00100D9A" w:rsidTr="00DD38C6" w14:paraId="0569755C" w14:textId="77777777">
        <w:trPr>
          <w:cantSplit/>
        </w:trPr>
        <w:tc>
          <w:tcPr>
            <w:cnfStyle w:val="001000000000" w:firstRow="0" w:lastRow="0" w:firstColumn="1" w:lastColumn="0" w:oddVBand="0" w:evenVBand="0" w:oddHBand="0" w:evenHBand="0" w:firstRowFirstColumn="0" w:firstRowLastColumn="0" w:lastRowFirstColumn="0" w:lastRowLastColumn="0"/>
            <w:tcW w:w="3487" w:type="dxa"/>
            <w:hideMark/>
          </w:tcPr>
          <w:p w:rsidRPr="004E4182" w:rsidR="00100D9A" w:rsidP="00DD38C6" w:rsidRDefault="00100D9A" w14:paraId="23AE8F0B" w14:textId="77777777">
            <w:pPr>
              <w:spacing w:after="120"/>
            </w:pPr>
            <w:r w:rsidRPr="004E4182">
              <w:t>Attorney</w:t>
            </w:r>
            <w:r w:rsidRPr="004E4182">
              <w:noBreakHyphen/>
            </w:r>
            <w:r w:rsidRPr="004E4182">
              <w:t>General’s Department – AI Transparency</w:t>
            </w:r>
          </w:p>
        </w:tc>
        <w:tc>
          <w:tcPr>
            <w:tcW w:w="3487" w:type="dxa"/>
            <w:hideMark/>
          </w:tcPr>
          <w:p w:rsidRPr="004E4182" w:rsidR="00100D9A" w:rsidP="00DD38C6" w:rsidRDefault="00100D9A" w14:paraId="7AB2656B"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To disclose the AG’s Dept current and planned use of AI technologies explaining how the systems work, the data they rely on, and how their adoption algins with the Australian Government’s policy for responsible AI use and transparency. </w:t>
            </w:r>
          </w:p>
        </w:tc>
        <w:tc>
          <w:tcPr>
            <w:tcW w:w="3487" w:type="dxa"/>
            <w:hideMark/>
          </w:tcPr>
          <w:p w:rsidRPr="004E4182" w:rsidR="00100D9A" w:rsidP="00DD38C6" w:rsidRDefault="00100D9A" w14:paraId="28E9C491" w14:textId="77777777">
            <w:pPr>
              <w:spacing w:after="120"/>
              <w:cnfStyle w:val="000000000000" w:firstRow="0" w:lastRow="0" w:firstColumn="0" w:lastColumn="0" w:oddVBand="0" w:evenVBand="0" w:oddHBand="0" w:evenHBand="0" w:firstRowFirstColumn="0" w:firstRowLastColumn="0" w:lastRowFirstColumn="0" w:lastRowLastColumn="0"/>
            </w:pPr>
            <w:r w:rsidRPr="004E4182">
              <w:t>Enhances accountability and public trust by detailing the department’s AI applications, governance and oversight arrangements, data privacy protections and commitment to transparent, fair and lawful AI deployment in line with Australian Govt standards.</w:t>
            </w:r>
          </w:p>
        </w:tc>
        <w:tc>
          <w:tcPr>
            <w:tcW w:w="3487" w:type="dxa"/>
            <w:hideMark/>
          </w:tcPr>
          <w:p w:rsidRPr="004E4182" w:rsidR="00100D9A" w:rsidP="00DD38C6" w:rsidRDefault="00100D9A" w14:paraId="2B26AA8C"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AGD AI Transparency Statement </w:t>
            </w:r>
            <w:hyperlink w:history="1" r:id="rId49">
              <w:r w:rsidRPr="004E4182">
                <w:rPr>
                  <w:rStyle w:val="Hyperlink"/>
                </w:rPr>
                <w:t>https://www.ag.gov.au/about-us/accountability-and-reporting/attorney-generals-department-artificial-intelligence-transparency-statement</w:t>
              </w:r>
            </w:hyperlink>
            <w:r w:rsidRPr="004E4182">
              <w:t xml:space="preserve"> </w:t>
            </w:r>
          </w:p>
        </w:tc>
      </w:tr>
      <w:tr w:rsidRPr="004E4182" w:rsidR="00100D9A" w:rsidTr="00DD38C6" w14:paraId="326389A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87" w:type="dxa"/>
            <w:hideMark/>
          </w:tcPr>
          <w:p w:rsidRPr="004E4182" w:rsidR="00100D9A" w:rsidP="00DD38C6" w:rsidRDefault="00100D9A" w14:paraId="39C7FC40" w14:textId="77777777">
            <w:pPr>
              <w:spacing w:after="120"/>
            </w:pPr>
            <w:r w:rsidRPr="004E4182">
              <w:t>Australian Signals Directorate</w:t>
            </w:r>
          </w:p>
          <w:p w:rsidRPr="004E4182" w:rsidR="00100D9A" w:rsidP="00DD38C6" w:rsidRDefault="00100D9A" w14:paraId="4824F512" w14:textId="77777777">
            <w:pPr>
              <w:spacing w:after="120"/>
              <w:rPr>
                <w:b w:val="0"/>
                <w:bCs w:val="0"/>
              </w:rPr>
            </w:pPr>
            <w:r w:rsidRPr="004E4182">
              <w:t>Australian Cyber Security Centre (ACSC) guidance</w:t>
            </w:r>
          </w:p>
          <w:p w:rsidRPr="004E4182" w:rsidR="00100D9A" w:rsidP="00DD38C6" w:rsidRDefault="00100D9A" w14:paraId="4CDA9ADD" w14:textId="77777777">
            <w:pPr>
              <w:spacing w:after="120"/>
              <w:rPr>
                <w:b w:val="0"/>
                <w:bCs w:val="0"/>
              </w:rPr>
            </w:pPr>
            <w:r w:rsidRPr="004E4182">
              <w:t>“Essential Eight Explained”</w:t>
            </w:r>
          </w:p>
          <w:p w:rsidRPr="004E4182" w:rsidR="00100D9A" w:rsidP="00DD38C6" w:rsidRDefault="00100D9A" w14:paraId="7973FCA1" w14:textId="77777777">
            <w:pPr>
              <w:spacing w:after="120"/>
            </w:pPr>
            <w:r w:rsidRPr="004E4182">
              <w:t>(23 November 2023)</w:t>
            </w:r>
          </w:p>
        </w:tc>
        <w:tc>
          <w:tcPr>
            <w:tcW w:w="3487" w:type="dxa"/>
            <w:hideMark/>
          </w:tcPr>
          <w:p w:rsidRPr="004E4182" w:rsidR="00100D9A" w:rsidP="00DD38C6" w:rsidRDefault="00100D9A" w14:paraId="71AF9F5A" w14:textId="77777777">
            <w:pPr>
              <w:spacing w:after="120"/>
              <w:cnfStyle w:val="000000100000" w:firstRow="0" w:lastRow="0" w:firstColumn="0" w:lastColumn="0" w:oddVBand="0" w:evenVBand="0" w:oddHBand="1" w:evenHBand="0" w:firstRowFirstColumn="0" w:firstRowLastColumn="0" w:lastRowFirstColumn="0" w:lastRowLastColumn="0"/>
            </w:pPr>
            <w:r w:rsidRPr="004E4182">
              <w:t>Lift baseline cyber resilience across sectors. Explain the Essential Eight mitigation strategies for organisations to protect against common high-impact cyber threats.</w:t>
            </w:r>
          </w:p>
        </w:tc>
        <w:tc>
          <w:tcPr>
            <w:tcW w:w="3487" w:type="dxa"/>
            <w:hideMark/>
          </w:tcPr>
          <w:p w:rsidRPr="004E4182" w:rsidR="00100D9A" w:rsidP="00DD38C6" w:rsidRDefault="00100D9A" w14:paraId="79812B10" w14:textId="77777777">
            <w:pPr>
              <w:spacing w:after="120"/>
              <w:cnfStyle w:val="000000100000" w:firstRow="0" w:lastRow="0" w:firstColumn="0" w:lastColumn="0" w:oddVBand="0" w:evenVBand="0" w:oddHBand="1" w:evenHBand="0" w:firstRowFirstColumn="0" w:firstRowLastColumn="0" w:lastRowFirstColumn="0" w:lastRowLastColumn="0"/>
            </w:pPr>
            <w:r w:rsidRPr="004E4182">
              <w:t>Sets out the Essential Eight mitigation strategies:</w:t>
            </w:r>
          </w:p>
          <w:p w:rsidRPr="004E4182" w:rsidR="00100D9A" w:rsidP="00100D9A" w:rsidRDefault="00100D9A" w14:paraId="6B5E1040" w14:textId="77777777">
            <w:pPr>
              <w:numPr>
                <w:ilvl w:val="0"/>
                <w:numId w:val="47"/>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pPr>
            <w:r w:rsidRPr="004E4182">
              <w:t>patch applications</w:t>
            </w:r>
          </w:p>
          <w:p w:rsidRPr="004E4182" w:rsidR="00100D9A" w:rsidP="00100D9A" w:rsidRDefault="00100D9A" w14:paraId="12A268CE" w14:textId="77777777">
            <w:pPr>
              <w:numPr>
                <w:ilvl w:val="0"/>
                <w:numId w:val="47"/>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pPr>
            <w:r w:rsidRPr="004E4182">
              <w:t>patch operating systems</w:t>
            </w:r>
          </w:p>
          <w:p w:rsidRPr="004E4182" w:rsidR="00100D9A" w:rsidP="00100D9A" w:rsidRDefault="00100D9A" w14:paraId="7B9B5C8E" w14:textId="77777777">
            <w:pPr>
              <w:numPr>
                <w:ilvl w:val="0"/>
                <w:numId w:val="47"/>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pPr>
            <w:r w:rsidRPr="004E4182">
              <w:t>multi-factor authentication</w:t>
            </w:r>
          </w:p>
          <w:p w:rsidRPr="004E4182" w:rsidR="00100D9A" w:rsidP="00100D9A" w:rsidRDefault="00100D9A" w14:paraId="123ABCDC" w14:textId="77777777">
            <w:pPr>
              <w:numPr>
                <w:ilvl w:val="0"/>
                <w:numId w:val="47"/>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pPr>
            <w:r w:rsidRPr="004E4182">
              <w:t>restrict administrative privileges</w:t>
            </w:r>
          </w:p>
          <w:p w:rsidRPr="004E4182" w:rsidR="00100D9A" w:rsidP="00100D9A" w:rsidRDefault="00100D9A" w14:paraId="726BEE67" w14:textId="77777777">
            <w:pPr>
              <w:numPr>
                <w:ilvl w:val="0"/>
                <w:numId w:val="47"/>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pPr>
            <w:r w:rsidRPr="004E4182">
              <w:t>application control</w:t>
            </w:r>
          </w:p>
          <w:p w:rsidRPr="004E4182" w:rsidR="00100D9A" w:rsidP="00100D9A" w:rsidRDefault="00100D9A" w14:paraId="31A5E53F" w14:textId="77777777">
            <w:pPr>
              <w:numPr>
                <w:ilvl w:val="0"/>
                <w:numId w:val="47"/>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pPr>
            <w:r w:rsidRPr="004E4182">
              <w:t>restrict Microsoft Office macros</w:t>
            </w:r>
          </w:p>
          <w:p w:rsidRPr="004E4182" w:rsidR="00100D9A" w:rsidP="00100D9A" w:rsidRDefault="00100D9A" w14:paraId="44587715" w14:textId="77777777">
            <w:pPr>
              <w:numPr>
                <w:ilvl w:val="0"/>
                <w:numId w:val="47"/>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pPr>
            <w:r w:rsidRPr="004E4182">
              <w:t>user application hardening</w:t>
            </w:r>
          </w:p>
          <w:p w:rsidRPr="004E4182" w:rsidR="00100D9A" w:rsidP="00100D9A" w:rsidRDefault="00100D9A" w14:paraId="10DD2843" w14:textId="77777777">
            <w:pPr>
              <w:numPr>
                <w:ilvl w:val="0"/>
                <w:numId w:val="47"/>
              </w:numPr>
              <w:tabs>
                <w:tab w:val="clear" w:pos="720"/>
              </w:tabs>
              <w:spacing w:after="120"/>
              <w:ind w:left="285" w:hanging="283"/>
              <w:cnfStyle w:val="000000100000" w:firstRow="0" w:lastRow="0" w:firstColumn="0" w:lastColumn="0" w:oddVBand="0" w:evenVBand="0" w:oddHBand="1" w:evenHBand="0" w:firstRowFirstColumn="0" w:firstRowLastColumn="0" w:lastRowFirstColumn="0" w:lastRowLastColumn="0"/>
            </w:pPr>
            <w:r w:rsidRPr="004E4182">
              <w:t>regular backups.</w:t>
            </w:r>
          </w:p>
        </w:tc>
        <w:tc>
          <w:tcPr>
            <w:tcW w:w="3487" w:type="dxa"/>
            <w:hideMark/>
          </w:tcPr>
          <w:p w:rsidRPr="004E4182" w:rsidR="00100D9A" w:rsidP="00DD38C6" w:rsidRDefault="00100D9A" w14:paraId="0F5E5EB2"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ACSC Essential Eight overview </w:t>
            </w:r>
            <w:hyperlink w:history="1" r:id="rId50">
              <w:r w:rsidRPr="004E4182">
                <w:rPr>
                  <w:rStyle w:val="Hyperlink"/>
                </w:rPr>
                <w:t>https://www.cyber.gov.au/business-government/asds-cyber-security-frameworks/essential-eight/essential-eight-explained</w:t>
              </w:r>
            </w:hyperlink>
            <w:r w:rsidRPr="004E4182">
              <w:t xml:space="preserve"> </w:t>
            </w:r>
          </w:p>
        </w:tc>
      </w:tr>
      <w:tr w:rsidRPr="004E4182" w:rsidR="00100D9A" w:rsidTr="00DD38C6" w14:paraId="0F62B1A4" w14:textId="77777777">
        <w:trPr>
          <w:cantSplit/>
        </w:trPr>
        <w:tc>
          <w:tcPr>
            <w:cnfStyle w:val="001000000000" w:firstRow="0" w:lastRow="0" w:firstColumn="1" w:lastColumn="0" w:oddVBand="0" w:evenVBand="0" w:oddHBand="0" w:evenHBand="0" w:firstRowFirstColumn="0" w:firstRowLastColumn="0" w:lastRowFirstColumn="0" w:lastRowLastColumn="0"/>
            <w:tcW w:w="3487" w:type="dxa"/>
            <w:hideMark/>
          </w:tcPr>
          <w:p w:rsidRPr="004E4182" w:rsidR="00100D9A" w:rsidP="00DD38C6" w:rsidRDefault="00100D9A" w14:paraId="2FA4FEAC" w14:textId="77777777">
            <w:pPr>
              <w:spacing w:after="120"/>
            </w:pPr>
            <w:r w:rsidRPr="004E4182">
              <w:t>APRA CPS 230 &amp; updated prudential standards</w:t>
            </w:r>
          </w:p>
        </w:tc>
        <w:tc>
          <w:tcPr>
            <w:tcW w:w="3487" w:type="dxa"/>
            <w:hideMark/>
          </w:tcPr>
          <w:p w:rsidRPr="004E4182" w:rsidR="00100D9A" w:rsidP="00DD38C6" w:rsidRDefault="00100D9A" w14:paraId="67CAE400" w14:textId="77777777">
            <w:pPr>
              <w:spacing w:after="120"/>
              <w:cnfStyle w:val="000000000000" w:firstRow="0" w:lastRow="0" w:firstColumn="0" w:lastColumn="0" w:oddVBand="0" w:evenVBand="0" w:oddHBand="0" w:evenHBand="0" w:firstRowFirstColumn="0" w:firstRowLastColumn="0" w:lastRowFirstColumn="0" w:lastRowLastColumn="0"/>
            </w:pPr>
            <w:r w:rsidRPr="004E4182">
              <w:t>To establish enforceable requirements for APRA-regulated entities to strengthen operational resilience and cyber risk management.</w:t>
            </w:r>
          </w:p>
        </w:tc>
        <w:tc>
          <w:tcPr>
            <w:tcW w:w="3487" w:type="dxa"/>
            <w:hideMark/>
          </w:tcPr>
          <w:p w:rsidRPr="004E4182" w:rsidR="00100D9A" w:rsidP="00DD38C6" w:rsidRDefault="00100D9A" w14:paraId="6D99B3D5"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Introduces a unified, principles-based standard that mandates robust governance and risk controls to protect financial system stability. </w:t>
            </w:r>
          </w:p>
          <w:p w:rsidRPr="004E4182" w:rsidR="00100D9A" w:rsidP="00DD38C6" w:rsidRDefault="00100D9A" w14:paraId="3C94D86F"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For example, in managing technology risks, an APRA-regulated entity must monitor the age and health of its information assets and meet the requirements for information security in </w:t>
            </w:r>
            <w:hyperlink w:history="1" r:id="rId51">
              <w:r w:rsidRPr="004E4182">
                <w:rPr>
                  <w:rStyle w:val="Hyperlink"/>
                  <w:i/>
                  <w:iCs/>
                </w:rPr>
                <w:t>Prudential Standard CPS 234 Information Security</w:t>
              </w:r>
            </w:hyperlink>
            <w:r w:rsidRPr="004E4182">
              <w:t xml:space="preserve"> (</w:t>
            </w:r>
            <w:hyperlink w:history="1" r:id="rId52">
              <w:r w:rsidRPr="004E4182">
                <w:rPr>
                  <w:rStyle w:val="Hyperlink"/>
                </w:rPr>
                <w:t>CPS 234</w:t>
              </w:r>
            </w:hyperlink>
            <w:r w:rsidRPr="004E4182">
              <w:t>)</w:t>
            </w:r>
            <w:r w:rsidRPr="004E4182">
              <w:rPr>
                <w:i/>
                <w:iCs/>
              </w:rPr>
              <w:t>.</w:t>
            </w:r>
          </w:p>
        </w:tc>
        <w:tc>
          <w:tcPr>
            <w:tcW w:w="3487" w:type="dxa"/>
            <w:hideMark/>
          </w:tcPr>
          <w:p w:rsidRPr="004E4182" w:rsidR="00100D9A" w:rsidP="00DD38C6" w:rsidRDefault="00100D9A" w14:paraId="353FDCF0"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APRA Handbook CPS 230 </w:t>
            </w:r>
            <w:hyperlink w:history="1" r:id="rId53">
              <w:r w:rsidRPr="004E4182">
                <w:rPr>
                  <w:rStyle w:val="Hyperlink"/>
                </w:rPr>
                <w:t>https://handbook.apra.gov.au/standard/cps-230</w:t>
              </w:r>
            </w:hyperlink>
            <w:r w:rsidRPr="004E4182">
              <w:t xml:space="preserve"> </w:t>
            </w:r>
          </w:p>
          <w:p w:rsidRPr="004E4182" w:rsidR="00100D9A" w:rsidP="00DD38C6" w:rsidRDefault="00100D9A" w14:paraId="6E0BA905" w14:textId="77777777">
            <w:pPr>
              <w:spacing w:after="120"/>
              <w:cnfStyle w:val="000000000000" w:firstRow="0" w:lastRow="0" w:firstColumn="0" w:lastColumn="0" w:oddVBand="0" w:evenVBand="0" w:oddHBand="0" w:evenHBand="0" w:firstRowFirstColumn="0" w:firstRowLastColumn="0" w:lastRowFirstColumn="0" w:lastRowLastColumn="0"/>
            </w:pPr>
          </w:p>
          <w:p w:rsidRPr="004E4182" w:rsidR="00100D9A" w:rsidP="00DD38C6" w:rsidRDefault="00100D9A" w14:paraId="506009BF" w14:textId="77777777">
            <w:pPr>
              <w:spacing w:after="120"/>
              <w:cnfStyle w:val="000000000000" w:firstRow="0" w:lastRow="0" w:firstColumn="0" w:lastColumn="0" w:oddVBand="0" w:evenVBand="0" w:oddHBand="0" w:evenHBand="0" w:firstRowFirstColumn="0" w:firstRowLastColumn="0" w:lastRowFirstColumn="0" w:lastRowLastColumn="0"/>
            </w:pPr>
          </w:p>
        </w:tc>
      </w:tr>
    </w:tbl>
    <w:p w:rsidRPr="004E4182" w:rsidR="00100D9A" w:rsidP="00100D9A" w:rsidRDefault="00100D9A" w14:paraId="58459E78" w14:textId="77777777">
      <w:pPr>
        <w:spacing w:after="240"/>
        <w:rPr>
          <w:sz w:val="22"/>
          <w:szCs w:val="22"/>
        </w:rPr>
      </w:pPr>
    </w:p>
    <w:p w:rsidRPr="004E4182" w:rsidR="00100D9A" w:rsidP="00100D9A" w:rsidRDefault="00100D9A" w14:paraId="01DD3CC9" w14:textId="77777777">
      <w:pPr>
        <w:keepNext/>
        <w:widowControl w:val="0"/>
        <w:spacing w:after="240" w:line="240" w:lineRule="auto"/>
        <w:ind w:left="680" w:hanging="680"/>
        <w:rPr>
          <w:b/>
          <w:bCs/>
          <w:sz w:val="22"/>
          <w:szCs w:val="22"/>
        </w:rPr>
      </w:pPr>
      <w:r w:rsidRPr="004E4182">
        <w:rPr>
          <w:b/>
          <w:bCs/>
          <w:sz w:val="22"/>
          <w:szCs w:val="22"/>
        </w:rPr>
        <w:t>State &amp; territory frameworks</w:t>
      </w:r>
    </w:p>
    <w:tbl>
      <w:tblPr>
        <w:tblStyle w:val="ListTable3-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471"/>
        <w:gridCol w:w="3472"/>
        <w:gridCol w:w="3472"/>
        <w:gridCol w:w="3472"/>
      </w:tblGrid>
      <w:tr w:rsidRPr="004E4182" w:rsidR="00100D9A" w:rsidTr="00DD38C6" w14:paraId="78E52F83"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71" w:type="dxa"/>
            <w:tcBorders>
              <w:bottom w:val="none" w:color="auto" w:sz="0" w:space="0"/>
              <w:right w:val="none" w:color="auto" w:sz="0" w:space="0"/>
            </w:tcBorders>
            <w:hideMark/>
          </w:tcPr>
          <w:p w:rsidRPr="004E4182" w:rsidR="00100D9A" w:rsidP="00DD38C6" w:rsidRDefault="00100D9A" w14:paraId="1F71A0AC" w14:textId="77777777">
            <w:pPr>
              <w:spacing w:after="120"/>
            </w:pPr>
            <w:r w:rsidRPr="004E4182">
              <w:t>Initiative / Guidance</w:t>
            </w:r>
          </w:p>
        </w:tc>
        <w:tc>
          <w:tcPr>
            <w:tcW w:w="3472" w:type="dxa"/>
            <w:hideMark/>
          </w:tcPr>
          <w:p w:rsidRPr="004E4182" w:rsidR="00100D9A" w:rsidP="00DD38C6" w:rsidRDefault="00100D9A" w14:paraId="652D9C0F" w14:textId="77777777">
            <w:pPr>
              <w:spacing w:after="120"/>
              <w:cnfStyle w:val="100000000000" w:firstRow="1" w:lastRow="0" w:firstColumn="0" w:lastColumn="0" w:oddVBand="0" w:evenVBand="0" w:oddHBand="0" w:evenHBand="0" w:firstRowFirstColumn="0" w:firstRowLastColumn="0" w:lastRowFirstColumn="0" w:lastRowLastColumn="0"/>
            </w:pPr>
            <w:r w:rsidRPr="004E4182">
              <w:t>Aims</w:t>
            </w:r>
          </w:p>
        </w:tc>
        <w:tc>
          <w:tcPr>
            <w:tcW w:w="3472" w:type="dxa"/>
            <w:hideMark/>
          </w:tcPr>
          <w:p w:rsidRPr="004E4182" w:rsidR="00100D9A" w:rsidP="00DD38C6" w:rsidRDefault="00100D9A" w14:paraId="21C8D76C" w14:textId="77777777">
            <w:pPr>
              <w:spacing w:after="120"/>
              <w:cnfStyle w:val="100000000000" w:firstRow="1" w:lastRow="0" w:firstColumn="0" w:lastColumn="0" w:oddVBand="0" w:evenVBand="0" w:oddHBand="0" w:evenHBand="0" w:firstRowFirstColumn="0" w:firstRowLastColumn="0" w:lastRowFirstColumn="0" w:lastRowLastColumn="0"/>
            </w:pPr>
            <w:r w:rsidRPr="004E4182">
              <w:t>Key Contributions</w:t>
            </w:r>
          </w:p>
        </w:tc>
        <w:tc>
          <w:tcPr>
            <w:tcW w:w="3472" w:type="dxa"/>
            <w:hideMark/>
          </w:tcPr>
          <w:p w:rsidRPr="004E4182" w:rsidR="00100D9A" w:rsidP="00DD38C6" w:rsidRDefault="00100D9A" w14:paraId="30FD1A42" w14:textId="77777777">
            <w:pPr>
              <w:spacing w:after="120"/>
              <w:cnfStyle w:val="100000000000" w:firstRow="1" w:lastRow="0" w:firstColumn="0" w:lastColumn="0" w:oddVBand="0" w:evenVBand="0" w:oddHBand="0" w:evenHBand="0" w:firstRowFirstColumn="0" w:firstRowLastColumn="0" w:lastRowFirstColumn="0" w:lastRowLastColumn="0"/>
            </w:pPr>
            <w:r w:rsidRPr="004E4182">
              <w:t>References</w:t>
            </w:r>
          </w:p>
        </w:tc>
      </w:tr>
      <w:tr w:rsidRPr="004E4182" w:rsidR="00100D9A" w:rsidTr="00DD38C6" w14:paraId="081BA9D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0B5CB71E" w14:textId="77777777">
            <w:pPr>
              <w:spacing w:after="120"/>
              <w:rPr>
                <w:rStyle w:val="Strong"/>
                <w:b/>
                <w:bCs/>
              </w:rPr>
            </w:pPr>
            <w:r w:rsidRPr="004E4182">
              <w:rPr>
                <w:rStyle w:val="Strong"/>
              </w:rPr>
              <w:t>ACT Government AI Assurance Framework (2025)</w:t>
            </w:r>
          </w:p>
        </w:tc>
        <w:tc>
          <w:tcPr>
            <w:tcW w:w="3472" w:type="dxa"/>
          </w:tcPr>
          <w:p w:rsidRPr="004E4182" w:rsidR="00100D9A" w:rsidP="00DD38C6" w:rsidRDefault="00100D9A" w14:paraId="7EE9BD68" w14:textId="77777777">
            <w:pPr>
              <w:spacing w:after="120"/>
              <w:cnfStyle w:val="000000100000" w:firstRow="0" w:lastRow="0" w:firstColumn="0" w:lastColumn="0" w:oddVBand="0" w:evenVBand="0" w:oddHBand="1" w:evenHBand="0" w:firstRowFirstColumn="0" w:firstRowLastColumn="0" w:lastRowFirstColumn="0" w:lastRowLastColumn="0"/>
            </w:pPr>
            <w:r w:rsidRPr="004E4182">
              <w:t>To provide ACT government agencies with structured assurance framework to support he safe, ethical and responsible use of AI.</w:t>
            </w:r>
          </w:p>
        </w:tc>
        <w:tc>
          <w:tcPr>
            <w:tcW w:w="3472" w:type="dxa"/>
          </w:tcPr>
          <w:p w:rsidRPr="004E4182" w:rsidR="00100D9A" w:rsidP="00DD38C6" w:rsidRDefault="00100D9A" w14:paraId="681431DE"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Sets out ethical AI principles through a practical, risk-based assessment and governance process that helps agencies identify, mitigate and document risks while promoting transparency, accountability and public trust in AI decision-making. </w:t>
            </w:r>
          </w:p>
        </w:tc>
        <w:tc>
          <w:tcPr>
            <w:tcW w:w="3472" w:type="dxa"/>
          </w:tcPr>
          <w:p w:rsidRPr="004E4182" w:rsidR="00100D9A" w:rsidP="00DD38C6" w:rsidRDefault="00100D9A" w14:paraId="69CA11D9"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ACT Government (2025). </w:t>
            </w:r>
            <w:r w:rsidRPr="004E4182">
              <w:rPr>
                <w:rStyle w:val="Emphasis"/>
              </w:rPr>
              <w:t>AI Assurance Framework</w:t>
            </w:r>
            <w:r w:rsidRPr="004E4182">
              <w:t xml:space="preserve">. Retrieved 11 Dec 2025 from </w:t>
            </w:r>
            <w:hyperlink w:history="1" r:id="rId54">
              <w:r w:rsidRPr="004E4182">
                <w:rPr>
                  <w:rStyle w:val="Hyperlink"/>
                </w:rPr>
                <w:t>https://www.act.gov.au/__data/assets/pdf_file/0011/2931365/ACT-AI-Assurance-Framework.pdf</w:t>
              </w:r>
            </w:hyperlink>
          </w:p>
        </w:tc>
      </w:tr>
      <w:tr w:rsidRPr="004E4182" w:rsidR="00100D9A" w:rsidTr="00DD38C6" w14:paraId="3A05EA4A"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2850830A" w14:textId="77777777">
            <w:pPr>
              <w:spacing w:after="120"/>
              <w:rPr>
                <w:rStyle w:val="Strong"/>
              </w:rPr>
            </w:pPr>
            <w:r w:rsidRPr="004E4182">
              <w:rPr>
                <w:rStyle w:val="Strong"/>
              </w:rPr>
              <w:t>NSW - Digital NSW</w:t>
            </w:r>
          </w:p>
          <w:p w:rsidRPr="004E4182" w:rsidR="00100D9A" w:rsidP="00DD38C6" w:rsidRDefault="00100D9A" w14:paraId="33BFE4DC" w14:textId="77777777">
            <w:pPr>
              <w:spacing w:after="120"/>
              <w:rPr>
                <w:b w:val="0"/>
                <w:bCs w:val="0"/>
              </w:rPr>
            </w:pPr>
            <w:r w:rsidRPr="004E4182">
              <w:rPr>
                <w:rStyle w:val="Strong"/>
              </w:rPr>
              <w:t>“NSW Artificial Intelligence Assessment/Assurance Framework” (AIAF)</w:t>
            </w:r>
          </w:p>
        </w:tc>
        <w:tc>
          <w:tcPr>
            <w:tcW w:w="3472" w:type="dxa"/>
          </w:tcPr>
          <w:p w:rsidRPr="004E4182" w:rsidR="00100D9A" w:rsidP="00DD38C6" w:rsidRDefault="00100D9A" w14:paraId="63BB97AC"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To give NSW government agencies a consistent, risk-based framework for assessing whether prosed AI systems use is appropriate, proportionate and aligned with ethical, legal and policy obligations in </w:t>
            </w:r>
            <w:hyperlink w:tooltip="Artificial Intelligence Ethics Policy" w:history="1" r:id="rId55">
              <w:r w:rsidRPr="004E4182">
                <w:rPr>
                  <w:rStyle w:val="Hyperlink"/>
                </w:rPr>
                <w:t>AI Ethics Principles</w:t>
              </w:r>
            </w:hyperlink>
            <w:r w:rsidRPr="004E4182">
              <w:t xml:space="preserve">. </w:t>
            </w:r>
          </w:p>
        </w:tc>
        <w:tc>
          <w:tcPr>
            <w:tcW w:w="3472" w:type="dxa"/>
          </w:tcPr>
          <w:p w:rsidRPr="004E4182" w:rsidR="00100D9A" w:rsidP="00DD38C6" w:rsidRDefault="00100D9A" w14:paraId="2EB693D4" w14:textId="77777777">
            <w:pPr>
              <w:spacing w:after="120"/>
              <w:cnfStyle w:val="000000000000" w:firstRow="0" w:lastRow="0" w:firstColumn="0" w:lastColumn="0" w:oddVBand="0" w:evenVBand="0" w:oddHBand="0" w:evenHBand="0" w:firstRowFirstColumn="0" w:firstRowLastColumn="0" w:lastRowFirstColumn="0" w:lastRowLastColumn="0"/>
            </w:pPr>
            <w:r w:rsidRPr="004E4182">
              <w:t>Mandatory self</w:t>
            </w:r>
            <w:r w:rsidRPr="004E4182">
              <w:noBreakHyphen/>
            </w:r>
            <w:r w:rsidRPr="004E4182">
              <w:t>assessment; escalation of high</w:t>
            </w:r>
            <w:r w:rsidRPr="004E4182">
              <w:noBreakHyphen/>
            </w:r>
            <w:r w:rsidRPr="004E4182">
              <w:t>risk use to AI Review Committee; embedded in Digital Assurance Framework; updated 1 Jul 2024. This involves a systematic process for identifying documenting and mitigating AI-specific risks.</w:t>
            </w:r>
          </w:p>
        </w:tc>
        <w:tc>
          <w:tcPr>
            <w:tcW w:w="3472" w:type="dxa"/>
          </w:tcPr>
          <w:p w:rsidRPr="004E4182" w:rsidR="00100D9A" w:rsidP="00DD38C6" w:rsidRDefault="00100D9A" w14:paraId="2D51E689" w14:textId="77777777">
            <w:pPr>
              <w:spacing w:after="120"/>
              <w:cnfStyle w:val="000000000000" w:firstRow="0" w:lastRow="0" w:firstColumn="0" w:lastColumn="0" w:oddVBand="0" w:evenVBand="0" w:oddHBand="0" w:evenHBand="0" w:firstRowFirstColumn="0" w:firstRowLastColumn="0" w:lastRowFirstColumn="0" w:lastRowLastColumn="0"/>
              <w:rPr>
                <w:lang w:val="de-DE"/>
              </w:rPr>
            </w:pPr>
            <w:r w:rsidRPr="004E4182">
              <w:rPr>
                <w:lang w:val="de-DE"/>
              </w:rPr>
              <w:t xml:space="preserve">Digital NSW AIAF </w:t>
            </w:r>
            <w:proofErr w:type="spellStart"/>
            <w:r w:rsidRPr="004E4182">
              <w:rPr>
                <w:lang w:val="de-DE"/>
              </w:rPr>
              <w:t>page</w:t>
            </w:r>
            <w:proofErr w:type="spellEnd"/>
            <w:r w:rsidRPr="004E4182">
              <w:rPr>
                <w:lang w:val="de-DE"/>
              </w:rPr>
              <w:t xml:space="preserve"> </w:t>
            </w:r>
            <w:hyperlink w:history="1" r:id="rId56">
              <w:r w:rsidRPr="004E4182">
                <w:rPr>
                  <w:rStyle w:val="Hyperlink"/>
                  <w:lang w:val="de-DE"/>
                </w:rPr>
                <w:t>https://www.digital.nsw.gov.au/policy/artificial-intelligence/nsw-artificial-intelligence-assessment-framework</w:t>
              </w:r>
            </w:hyperlink>
          </w:p>
        </w:tc>
      </w:tr>
      <w:tr w:rsidRPr="004E4182" w:rsidR="00100D9A" w:rsidTr="00DD38C6" w14:paraId="55D07C0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0FF9EE87" w14:textId="77777777">
            <w:pPr>
              <w:spacing w:after="120"/>
              <w:rPr>
                <w:rStyle w:val="Strong"/>
              </w:rPr>
            </w:pPr>
            <w:r w:rsidRPr="004E4182">
              <w:rPr>
                <w:rStyle w:val="Strong"/>
              </w:rPr>
              <w:t xml:space="preserve">NSW – </w:t>
            </w:r>
          </w:p>
          <w:p w:rsidRPr="004E4182" w:rsidR="00100D9A" w:rsidP="00DD38C6" w:rsidRDefault="00100D9A" w14:paraId="02407C20" w14:textId="77777777">
            <w:pPr>
              <w:spacing w:after="120"/>
              <w:rPr>
                <w:rStyle w:val="Strong"/>
                <w:b/>
                <w:bCs/>
              </w:rPr>
            </w:pPr>
            <w:r w:rsidRPr="004E4182">
              <w:rPr>
                <w:rStyle w:val="Strong"/>
              </w:rPr>
              <w:t>Artificial Intelligence “Ethical Policy Statement” (NSW, n.d.)</w:t>
            </w:r>
          </w:p>
        </w:tc>
        <w:tc>
          <w:tcPr>
            <w:tcW w:w="3472" w:type="dxa"/>
          </w:tcPr>
          <w:p w:rsidRPr="004E4182" w:rsidR="00100D9A" w:rsidP="00DD38C6" w:rsidRDefault="00100D9A" w14:paraId="7EE68B3F" w14:textId="77777777">
            <w:pPr>
              <w:spacing w:after="120"/>
              <w:cnfStyle w:val="000000100000" w:firstRow="0" w:lastRow="0" w:firstColumn="0" w:lastColumn="0" w:oddVBand="0" w:evenVBand="0" w:oddHBand="1" w:evenHBand="0" w:firstRowFirstColumn="0" w:firstRowLastColumn="0" w:lastRowFirstColumn="0" w:lastRowLastColumn="0"/>
            </w:pPr>
            <w:r w:rsidRPr="004E4182">
              <w:t>To set out the NSW government’s commitment to the trusted, ethical, and responsible use of artificial intelligence in government services. To demystify AI for project managers, authorise AI use while providing guidance on best practices, encourage innovation, build understanding and capacity.</w:t>
            </w:r>
          </w:p>
        </w:tc>
        <w:tc>
          <w:tcPr>
            <w:tcW w:w="3472" w:type="dxa"/>
          </w:tcPr>
          <w:p w:rsidRPr="004E4182" w:rsidR="00100D9A" w:rsidP="00DD38C6" w:rsidRDefault="00100D9A" w14:paraId="6D78F5DC" w14:textId="77777777">
            <w:pPr>
              <w:spacing w:after="120"/>
              <w:cnfStyle w:val="000000100000" w:firstRow="0" w:lastRow="0" w:firstColumn="0" w:lastColumn="0" w:oddVBand="0" w:evenVBand="0" w:oddHBand="1" w:evenHBand="0" w:firstRowFirstColumn="0" w:firstRowLastColumn="0" w:lastRowFirstColumn="0" w:lastRowLastColumn="0"/>
            </w:pPr>
            <w:r w:rsidRPr="004E4182">
              <w:t>It establishes a principles-based policy that guides agencies in adopting AI that prioritises trust, transparency, customer benefit, and careful risk management as foundational criteria.</w:t>
            </w:r>
          </w:p>
        </w:tc>
        <w:tc>
          <w:tcPr>
            <w:tcW w:w="3472" w:type="dxa"/>
          </w:tcPr>
          <w:p w:rsidRPr="004E4182" w:rsidR="00100D9A" w:rsidP="00DD38C6" w:rsidRDefault="00100D9A" w14:paraId="547CE0FF"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NSW Government (n.d.). </w:t>
            </w:r>
            <w:r w:rsidRPr="004E4182">
              <w:rPr>
                <w:rStyle w:val="Emphasis"/>
              </w:rPr>
              <w:t>Ethical Policy Statement on Artificial Intelligence</w:t>
            </w:r>
            <w:r w:rsidRPr="004E4182">
              <w:t xml:space="preserve">. Retrieved 11 Dec 2025 from </w:t>
            </w:r>
            <w:hyperlink w:history="1" r:id="rId57">
              <w:r w:rsidRPr="004E4182">
                <w:rPr>
                  <w:rStyle w:val="Hyperlink"/>
                </w:rPr>
                <w:t>https://www.digital.nsw.gov.au/policy/artificial-intelligence/artificial-intelligence-ethics-policy/ethical-policy-statement</w:t>
              </w:r>
            </w:hyperlink>
            <w:r w:rsidRPr="004E4182">
              <w:t xml:space="preserve"> </w:t>
            </w:r>
          </w:p>
        </w:tc>
      </w:tr>
      <w:tr w:rsidRPr="004E4182" w:rsidR="00100D9A" w:rsidTr="00DD38C6" w14:paraId="1A6EBBF3"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3A327614" w14:textId="77777777">
            <w:pPr>
              <w:spacing w:after="120"/>
              <w:rPr>
                <w:rStyle w:val="Strong"/>
              </w:rPr>
            </w:pPr>
            <w:r w:rsidRPr="004E4182">
              <w:rPr>
                <w:rStyle w:val="Strong"/>
              </w:rPr>
              <w:t>NSW – Digital NSW</w:t>
            </w:r>
          </w:p>
          <w:p w:rsidRPr="004E4182" w:rsidR="00100D9A" w:rsidP="00DD38C6" w:rsidRDefault="00100D9A" w14:paraId="3CE8A1D3" w14:textId="77777777">
            <w:pPr>
              <w:spacing w:after="120"/>
              <w:rPr>
                <w:rStyle w:val="Strong"/>
                <w:b/>
                <w:bCs/>
              </w:rPr>
            </w:pPr>
            <w:r w:rsidRPr="004E4182">
              <w:rPr>
                <w:rStyle w:val="Strong"/>
              </w:rPr>
              <w:t xml:space="preserve">“Mandatory Ethical Principles for the Use of AI” </w:t>
            </w:r>
          </w:p>
        </w:tc>
        <w:tc>
          <w:tcPr>
            <w:tcW w:w="3472" w:type="dxa"/>
          </w:tcPr>
          <w:p w:rsidRPr="004E4182" w:rsidR="00100D9A" w:rsidP="00DD38C6" w:rsidRDefault="00100D9A" w14:paraId="4394FD36" w14:textId="77777777">
            <w:pPr>
              <w:spacing w:after="120"/>
              <w:cnfStyle w:val="000000000000" w:firstRow="0" w:lastRow="0" w:firstColumn="0" w:lastColumn="0" w:oddVBand="0" w:evenVBand="0" w:oddHBand="0" w:evenHBand="0" w:firstRowFirstColumn="0" w:firstRowLastColumn="0" w:lastRowFirstColumn="0" w:lastRowLastColumn="0"/>
            </w:pPr>
            <w:r w:rsidRPr="004E4182">
              <w:t>To define the mandatory ethical principles that NSW Government agencies must apply when planning, designing, procuring, implementing and evaluating AI systems to ensure they deliver community benefit, are fair, respect privacy and security, are transparent, and keep humans accountable for AI-informed decisions.</w:t>
            </w:r>
          </w:p>
        </w:tc>
        <w:tc>
          <w:tcPr>
            <w:tcW w:w="3472" w:type="dxa"/>
          </w:tcPr>
          <w:p w:rsidRPr="004E4182" w:rsidR="00100D9A" w:rsidP="00DD38C6" w:rsidRDefault="00100D9A" w14:paraId="45C2C720" w14:textId="77777777">
            <w:pPr>
              <w:spacing w:after="120"/>
              <w:cnfStyle w:val="000000000000" w:firstRow="0" w:lastRow="0" w:firstColumn="0" w:lastColumn="0" w:oddVBand="0" w:evenVBand="0" w:oddHBand="0" w:evenHBand="0" w:firstRowFirstColumn="0" w:firstRowLastColumn="0" w:lastRowFirstColumn="0" w:lastRowLastColumn="0"/>
            </w:pPr>
            <w:r w:rsidRPr="004E4182">
              <w:t>It provides a clear set of enforceable criteria that guide AI project design and assessment across government, shaping how data is handled, how risks are mitigated, and how citizens can understand and challenge AI outcomes – emphasising, Community benefit, Fairness, Privacy and security, Transparency, and Accountability.</w:t>
            </w:r>
          </w:p>
        </w:tc>
        <w:tc>
          <w:tcPr>
            <w:tcW w:w="3472" w:type="dxa"/>
          </w:tcPr>
          <w:p w:rsidRPr="004E4182" w:rsidR="00100D9A" w:rsidP="00DD38C6" w:rsidRDefault="00100D9A" w14:paraId="5C5DED8A"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NSW Government (n.d.). </w:t>
            </w:r>
            <w:r w:rsidRPr="004E4182">
              <w:rPr>
                <w:rStyle w:val="Emphasis"/>
              </w:rPr>
              <w:t>Mandatory Ethical Principles for the Use of AI</w:t>
            </w:r>
            <w:r w:rsidRPr="004E4182">
              <w:t xml:space="preserve">. Retrieved 11 Dec 2025 from </w:t>
            </w:r>
            <w:hyperlink w:history="1" r:id="rId58">
              <w:r w:rsidRPr="004E4182">
                <w:rPr>
                  <w:rStyle w:val="Hyperlink"/>
                </w:rPr>
                <w:t>https://www.digital.nsw.gov.au/policy/artificial-intelligence/artificial-intelligence-ethics-policy/mandatory-ethical-principles</w:t>
              </w:r>
            </w:hyperlink>
            <w:r w:rsidRPr="004E4182">
              <w:t xml:space="preserve"> </w:t>
            </w:r>
          </w:p>
        </w:tc>
      </w:tr>
      <w:tr w:rsidRPr="004E4182" w:rsidR="00100D9A" w:rsidTr="00DD38C6" w14:paraId="0609EDD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252D1393" w14:textId="77777777">
            <w:pPr>
              <w:spacing w:after="120"/>
              <w:rPr>
                <w:rStyle w:val="Strong"/>
                <w:b/>
                <w:bCs/>
              </w:rPr>
            </w:pPr>
            <w:r w:rsidRPr="004E4182">
              <w:rPr>
                <w:rStyle w:val="Strong"/>
              </w:rPr>
              <w:t>Northern Territory Government Artificial Intelligence Assurance Framework (2025)</w:t>
            </w:r>
          </w:p>
        </w:tc>
        <w:tc>
          <w:tcPr>
            <w:tcW w:w="3472" w:type="dxa"/>
          </w:tcPr>
          <w:p w:rsidRPr="004E4182" w:rsidR="00100D9A" w:rsidP="00DD38C6" w:rsidRDefault="00100D9A" w14:paraId="4D54AE04" w14:textId="77777777">
            <w:pPr>
              <w:spacing w:after="120"/>
              <w:cnfStyle w:val="000000100000" w:firstRow="0" w:lastRow="0" w:firstColumn="0" w:lastColumn="0" w:oddVBand="0" w:evenVBand="0" w:oddHBand="1" w:evenHBand="0" w:firstRowFirstColumn="0" w:firstRowLastColumn="0" w:lastRowFirstColumn="0" w:lastRowLastColumn="0"/>
            </w:pPr>
            <w:r w:rsidRPr="004E4182">
              <w:t>To give NT government agencies a structure framework to ensure AI is used safely, ethically and responsibly in government operations and service delivery.</w:t>
            </w:r>
          </w:p>
        </w:tc>
        <w:tc>
          <w:tcPr>
            <w:tcW w:w="3472" w:type="dxa"/>
          </w:tcPr>
          <w:p w:rsidRPr="004E4182" w:rsidR="00100D9A" w:rsidP="00DD38C6" w:rsidRDefault="00100D9A" w14:paraId="44A4B176" w14:textId="77777777">
            <w:pPr>
              <w:spacing w:after="120"/>
              <w:cnfStyle w:val="000000100000" w:firstRow="0" w:lastRow="0" w:firstColumn="0" w:lastColumn="0" w:oddVBand="0" w:evenVBand="0" w:oddHBand="1" w:evenHBand="0" w:firstRowFirstColumn="0" w:firstRowLastColumn="0" w:lastRowFirstColumn="0" w:lastRowLastColumn="0"/>
            </w:pPr>
            <w:r w:rsidRPr="004E4182">
              <w:t>It sets out ethics principles, an assurance assessment process, and governance support mechanisms so agencies can evaluate and justify AI use, mitigate risks, and maintain accountability and public trust in AI-enabled government systems.</w:t>
            </w:r>
          </w:p>
        </w:tc>
        <w:tc>
          <w:tcPr>
            <w:tcW w:w="3472" w:type="dxa"/>
          </w:tcPr>
          <w:p w:rsidRPr="004E4182" w:rsidR="00100D9A" w:rsidP="00DD38C6" w:rsidRDefault="00100D9A" w14:paraId="7D38C5D1"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Northern Territory Government (2025). </w:t>
            </w:r>
            <w:r w:rsidRPr="004E4182">
              <w:rPr>
                <w:rStyle w:val="Emphasis"/>
              </w:rPr>
              <w:t>Artificial Intelligence Assurance Framework</w:t>
            </w:r>
            <w:r w:rsidRPr="004E4182">
              <w:t xml:space="preserve">. Retrieved 11 Dec 2025 from </w:t>
            </w:r>
            <w:hyperlink w:history="1" r:id="rId59">
              <w:r w:rsidRPr="004E4182">
                <w:rPr>
                  <w:rStyle w:val="Hyperlink"/>
                </w:rPr>
                <w:t>https://digitalterritory.nt.gov.au/digital-government/strategies-and-guidance/policies-standards-and-guidance/artificial-intelligence-assurance-framework</w:t>
              </w:r>
            </w:hyperlink>
            <w:r w:rsidRPr="004E4182">
              <w:t xml:space="preserve"> </w:t>
            </w:r>
          </w:p>
        </w:tc>
      </w:tr>
      <w:tr w:rsidRPr="004E4182" w:rsidR="00100D9A" w:rsidTr="00DD38C6" w14:paraId="58115C8E"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45F6482B" w14:textId="77777777">
            <w:pPr>
              <w:spacing w:after="120"/>
              <w:rPr>
                <w:rStyle w:val="Strong"/>
              </w:rPr>
            </w:pPr>
            <w:r w:rsidRPr="004E4182">
              <w:rPr>
                <w:rStyle w:val="Strong"/>
              </w:rPr>
              <w:t xml:space="preserve">Queensland Government </w:t>
            </w:r>
          </w:p>
          <w:p w:rsidRPr="004E4182" w:rsidR="00100D9A" w:rsidP="00DD38C6" w:rsidRDefault="00100D9A" w14:paraId="143B6527" w14:textId="77777777">
            <w:pPr>
              <w:spacing w:after="120"/>
              <w:rPr>
                <w:b w:val="0"/>
                <w:bCs w:val="0"/>
              </w:rPr>
            </w:pPr>
            <w:r w:rsidRPr="004E4182">
              <w:rPr>
                <w:rStyle w:val="Strong"/>
              </w:rPr>
              <w:t>“QGEA Artificial Intelligence Directions” (updated 16 June 2025)</w:t>
            </w:r>
          </w:p>
        </w:tc>
        <w:tc>
          <w:tcPr>
            <w:tcW w:w="3472" w:type="dxa"/>
          </w:tcPr>
          <w:p w:rsidRPr="004E4182" w:rsidR="00100D9A" w:rsidP="00DD38C6" w:rsidRDefault="00100D9A" w14:paraId="45A4403E" w14:textId="77777777">
            <w:pPr>
              <w:spacing w:after="120"/>
              <w:cnfStyle w:val="000000000000" w:firstRow="0" w:lastRow="0" w:firstColumn="0" w:lastColumn="0" w:oddVBand="0" w:evenVBand="0" w:oddHBand="0" w:evenHBand="0" w:firstRowFirstColumn="0" w:firstRowLastColumn="0" w:lastRowFirstColumn="0" w:lastRowLastColumn="0"/>
            </w:pPr>
            <w:r w:rsidRPr="004E4182">
              <w:t>To provide Queensland government agencies with directions and guidance for responsible AI within Queensland Government Enterprise Architecture (QGEA)</w:t>
            </w:r>
          </w:p>
        </w:tc>
        <w:tc>
          <w:tcPr>
            <w:tcW w:w="3472" w:type="dxa"/>
          </w:tcPr>
          <w:p w:rsidRPr="004E4182" w:rsidR="00100D9A" w:rsidP="00DD38C6" w:rsidRDefault="00100D9A" w14:paraId="49415168"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Embeds AI use in ICT governance frameworks aligning AI adoption with government values, risk management, interoperability, and accountability requirement across agencies. </w:t>
            </w:r>
          </w:p>
        </w:tc>
        <w:tc>
          <w:tcPr>
            <w:tcW w:w="3472" w:type="dxa"/>
          </w:tcPr>
          <w:p w:rsidRPr="004E4182" w:rsidR="00100D9A" w:rsidP="00DD38C6" w:rsidRDefault="00100D9A" w14:paraId="69DCD62D"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QGEA Artificial Intelligence Directions </w:t>
            </w:r>
            <w:hyperlink w:history="1" r:id="rId60">
              <w:r w:rsidRPr="004E4182">
                <w:rPr>
                  <w:rStyle w:val="Hyperlink"/>
                </w:rPr>
                <w:t>https://www.forgov.qld.gov.au/information-technology/queensland-government-enterprise-architecture-qgea/qgea-directions-and-guidance/artificial-intelligence</w:t>
              </w:r>
            </w:hyperlink>
            <w:r w:rsidRPr="004E4182">
              <w:t xml:space="preserve"> </w:t>
            </w:r>
          </w:p>
        </w:tc>
      </w:tr>
      <w:tr w:rsidRPr="004E4182" w:rsidR="00100D9A" w:rsidTr="00DD38C6" w14:paraId="69CCCE85"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2D18961E" w14:textId="77777777">
            <w:pPr>
              <w:spacing w:after="120"/>
              <w:rPr>
                <w:rStyle w:val="Strong"/>
              </w:rPr>
            </w:pPr>
            <w:r w:rsidRPr="004E4182">
              <w:rPr>
                <w:rStyle w:val="Strong"/>
              </w:rPr>
              <w:t xml:space="preserve">Queensland Government </w:t>
            </w:r>
          </w:p>
          <w:p w:rsidRPr="004E4182" w:rsidR="00100D9A" w:rsidP="00DD38C6" w:rsidRDefault="00100D9A" w14:paraId="2343D145" w14:textId="77777777">
            <w:pPr>
              <w:spacing w:after="120"/>
              <w:rPr>
                <w:rStyle w:val="Strong"/>
                <w:b/>
                <w:bCs/>
              </w:rPr>
            </w:pPr>
            <w:r w:rsidRPr="004E4182">
              <w:rPr>
                <w:rStyle w:val="Strong"/>
              </w:rPr>
              <w:t>“Artificial Intelligence Governance Policy” (2024 – current)</w:t>
            </w:r>
          </w:p>
        </w:tc>
        <w:tc>
          <w:tcPr>
            <w:tcW w:w="3472" w:type="dxa"/>
          </w:tcPr>
          <w:p w:rsidRPr="004E4182" w:rsidR="00100D9A" w:rsidP="00DD38C6" w:rsidRDefault="00100D9A" w14:paraId="7BC00BC5" w14:textId="77777777">
            <w:pPr>
              <w:spacing w:after="120"/>
              <w:cnfStyle w:val="000000100000" w:firstRow="0" w:lastRow="0" w:firstColumn="0" w:lastColumn="0" w:oddVBand="0" w:evenVBand="0" w:oddHBand="1" w:evenHBand="0" w:firstRowFirstColumn="0" w:firstRowLastColumn="0" w:lastRowFirstColumn="0" w:lastRowLastColumn="0"/>
            </w:pPr>
            <w:r w:rsidRPr="004E4182">
              <w:t>To establish a whole-of-government policy for governing the development, procurement and use of AI across Queensland Government agencies.</w:t>
            </w:r>
          </w:p>
        </w:tc>
        <w:tc>
          <w:tcPr>
            <w:tcW w:w="3472" w:type="dxa"/>
          </w:tcPr>
          <w:p w:rsidRPr="004E4182" w:rsidR="00100D9A" w:rsidP="00DD38C6" w:rsidRDefault="00100D9A" w14:paraId="11907E41" w14:textId="77777777">
            <w:pPr>
              <w:spacing w:after="120"/>
              <w:cnfStyle w:val="000000100000" w:firstRow="0" w:lastRow="0" w:firstColumn="0" w:lastColumn="0" w:oddVBand="0" w:evenVBand="0" w:oddHBand="1" w:evenHBand="0" w:firstRowFirstColumn="0" w:firstRowLastColumn="0" w:lastRowFirstColumn="0" w:lastRowLastColumn="0"/>
            </w:pPr>
            <w:r w:rsidRPr="004E4182">
              <w:t>Sets mandatory governance requirements that embed ethical principles, risk management, accountability, and assurance into AI lifecycle decisions, ensuring AI use aligns with public sector values and obligations. Policy requirements include:</w:t>
            </w:r>
          </w:p>
          <w:p w:rsidRPr="004E4182" w:rsidR="00100D9A" w:rsidP="00100D9A" w:rsidRDefault="00100D9A" w14:paraId="6F48367D" w14:textId="77777777">
            <w:pPr>
              <w:pStyle w:val="ListParagraph"/>
              <w:numPr>
                <w:ilvl w:val="0"/>
                <w:numId w:val="48"/>
              </w:numPr>
              <w:spacing w:after="120"/>
              <w:ind w:left="170" w:hanging="170"/>
              <w:contextualSpacing w:val="0"/>
              <w:cnfStyle w:val="000000100000" w:firstRow="0" w:lastRow="0" w:firstColumn="0" w:lastColumn="0" w:oddVBand="0" w:evenVBand="0" w:oddHBand="1" w:evenHBand="0" w:firstRowFirstColumn="0" w:firstRowLastColumn="0" w:lastRowFirstColumn="0" w:lastRowLastColumn="0"/>
            </w:pPr>
            <w:r w:rsidRPr="004E4182">
              <w:t>Agencies must use a consistent and evidence-based process which incorporates an ethical framework to evaluate their transparency, accountability, and risk associated with the AI lifecycle</w:t>
            </w:r>
          </w:p>
          <w:p w:rsidRPr="004E4182" w:rsidR="00100D9A" w:rsidP="00100D9A" w:rsidRDefault="00100D9A" w14:paraId="405F4010" w14:textId="77777777">
            <w:pPr>
              <w:pStyle w:val="ListParagraph"/>
              <w:numPr>
                <w:ilvl w:val="0"/>
                <w:numId w:val="48"/>
              </w:numPr>
              <w:spacing w:after="120"/>
              <w:ind w:left="168" w:hanging="168"/>
              <w:cnfStyle w:val="000000100000" w:firstRow="0" w:lastRow="0" w:firstColumn="0" w:lastColumn="0" w:oddVBand="0" w:evenVBand="0" w:oddHBand="1" w:evenHBand="0" w:firstRowFirstColumn="0" w:firstRowLastColumn="0" w:lastRowFirstColumn="0" w:lastRowLastColumn="0"/>
            </w:pPr>
            <w:r w:rsidRPr="004E4182">
              <w:t>Agencies must establish AI governance arrangements based on ISO 38507</w:t>
            </w:r>
          </w:p>
          <w:p w:rsidRPr="004E4182" w:rsidR="00100D9A" w:rsidP="00DD38C6" w:rsidRDefault="00100D9A" w14:paraId="212979CF" w14:textId="77777777">
            <w:pPr>
              <w:spacing w:after="120"/>
              <w:cnfStyle w:val="000000100000" w:firstRow="0" w:lastRow="0" w:firstColumn="0" w:lastColumn="0" w:oddVBand="0" w:evenVBand="0" w:oddHBand="1" w:evenHBand="0" w:firstRowFirstColumn="0" w:firstRowLastColumn="0" w:lastRowFirstColumn="0" w:lastRowLastColumn="0"/>
            </w:pPr>
          </w:p>
        </w:tc>
        <w:tc>
          <w:tcPr>
            <w:tcW w:w="3472" w:type="dxa"/>
          </w:tcPr>
          <w:p w:rsidRPr="004E4182" w:rsidR="00100D9A" w:rsidP="00DD38C6" w:rsidRDefault="00100D9A" w14:paraId="4F32C56D"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Artificial Intelligence Policy </w:t>
            </w:r>
            <w:hyperlink w:history="1" r:id="rId61">
              <w:r w:rsidRPr="004E4182">
                <w:rPr>
                  <w:rStyle w:val="Hyperlink"/>
                </w:rPr>
                <w:t>https://www.forgov.qld.gov.au/information-technology/queensland-government-enterprise-architecture-qgea/qgea-directions-and-guidance/qgea-policies-standards-and-guidelines/artificial-intelligence-governance-policy</w:t>
              </w:r>
            </w:hyperlink>
            <w:r w:rsidRPr="004E4182">
              <w:t xml:space="preserve"> </w:t>
            </w:r>
          </w:p>
        </w:tc>
      </w:tr>
      <w:tr w:rsidRPr="004E4182" w:rsidR="00100D9A" w:rsidTr="00DD38C6" w14:paraId="7DE6406C"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711BC20B" w14:textId="77777777">
            <w:pPr>
              <w:spacing w:after="120"/>
              <w:rPr>
                <w:rStyle w:val="Strong"/>
              </w:rPr>
            </w:pPr>
            <w:r w:rsidRPr="004E4182">
              <w:rPr>
                <w:rStyle w:val="Strong"/>
              </w:rPr>
              <w:t xml:space="preserve">Queensland Government Enterprise Architecture – </w:t>
            </w:r>
          </w:p>
          <w:p w:rsidRPr="004E4182" w:rsidR="00100D9A" w:rsidP="00DD38C6" w:rsidRDefault="00100D9A" w14:paraId="50F01841" w14:textId="77777777">
            <w:pPr>
              <w:spacing w:after="120"/>
              <w:rPr>
                <w:rStyle w:val="Strong"/>
                <w:b/>
                <w:bCs/>
              </w:rPr>
            </w:pPr>
            <w:r w:rsidRPr="004E4182">
              <w:rPr>
                <w:rStyle w:val="Strong"/>
              </w:rPr>
              <w:t>“Use of Generative AI in Government” (July 2025)</w:t>
            </w:r>
          </w:p>
        </w:tc>
        <w:tc>
          <w:tcPr>
            <w:tcW w:w="3472" w:type="dxa"/>
          </w:tcPr>
          <w:p w:rsidRPr="004E4182" w:rsidR="00100D9A" w:rsidP="00DD38C6" w:rsidRDefault="00100D9A" w14:paraId="25DF63FC" w14:textId="77777777">
            <w:pPr>
              <w:spacing w:after="120"/>
              <w:cnfStyle w:val="000000000000" w:firstRow="0" w:lastRow="0" w:firstColumn="0" w:lastColumn="0" w:oddVBand="0" w:evenVBand="0" w:oddHBand="0" w:evenHBand="0" w:firstRowFirstColumn="0" w:firstRowLastColumn="0" w:lastRowFirstColumn="0" w:lastRowLastColumn="0"/>
            </w:pPr>
            <w:r w:rsidRPr="004E4182">
              <w:t>Provide direction for responsible use of generative AI by Queensland public servants.</w:t>
            </w:r>
          </w:p>
        </w:tc>
        <w:tc>
          <w:tcPr>
            <w:tcW w:w="3472" w:type="dxa"/>
          </w:tcPr>
          <w:p w:rsidRPr="004E4182" w:rsidR="00100D9A" w:rsidP="00DD38C6" w:rsidRDefault="00100D9A" w14:paraId="060B8362" w14:textId="77777777">
            <w:pPr>
              <w:spacing w:after="120"/>
              <w:cnfStyle w:val="000000000000" w:firstRow="0" w:lastRow="0" w:firstColumn="0" w:lastColumn="0" w:oddVBand="0" w:evenVBand="0" w:oddHBand="0" w:evenHBand="0" w:firstRowFirstColumn="0" w:firstRowLastColumn="0" w:lastRowFirstColumn="0" w:lastRowLastColumn="0"/>
            </w:pPr>
            <w:r w:rsidRPr="004E4182">
              <w:t>Sets out principles for safe and ethical GenAI use; requirements for privacy and security, accuracy, legislative requirements, ethics and transparency; accountability and safety. Puts restrictions on sensitive data handling and gives practical guidance for employees.</w:t>
            </w:r>
          </w:p>
        </w:tc>
        <w:tc>
          <w:tcPr>
            <w:tcW w:w="3472" w:type="dxa"/>
          </w:tcPr>
          <w:p w:rsidRPr="004E4182" w:rsidR="00100D9A" w:rsidP="00DD38C6" w:rsidRDefault="00100D9A" w14:paraId="02BBE8FF"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Queensland Government (n.d.). </w:t>
            </w:r>
            <w:r w:rsidRPr="004E4182">
              <w:rPr>
                <w:rStyle w:val="Emphasis"/>
              </w:rPr>
              <w:t>Use of Generative AI in Government</w:t>
            </w:r>
            <w:r w:rsidRPr="004E4182">
              <w:t xml:space="preserve"> Retrieved 11 Dec 2025 from </w:t>
            </w:r>
            <w:hyperlink w:history="1" r:id="rId62">
              <w:r w:rsidRPr="004E4182">
                <w:rPr>
                  <w:rStyle w:val="Hyperlink"/>
                </w:rPr>
                <w:t>https://www.forgov.qld.gov.au/__data/assets/pdf_file/0028/416647/Use-of-generative-AI-in-government-v1.0.1.pdf</w:t>
              </w:r>
            </w:hyperlink>
            <w:r w:rsidRPr="004E4182">
              <w:t xml:space="preserve"> </w:t>
            </w:r>
          </w:p>
        </w:tc>
      </w:tr>
      <w:tr w:rsidRPr="004E4182" w:rsidR="00100D9A" w:rsidTr="00DD38C6" w14:paraId="6C7420D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05425B83" w14:textId="77777777">
            <w:pPr>
              <w:spacing w:after="120"/>
              <w:rPr>
                <w:rStyle w:val="Strong"/>
              </w:rPr>
            </w:pPr>
            <w:r w:rsidRPr="004E4182">
              <w:rPr>
                <w:rStyle w:val="Strong"/>
              </w:rPr>
              <w:t xml:space="preserve">Queensland Audit Office </w:t>
            </w:r>
          </w:p>
          <w:p w:rsidRPr="004E4182" w:rsidR="00100D9A" w:rsidP="00DD38C6" w:rsidRDefault="00100D9A" w14:paraId="5DBD66C3" w14:textId="77777777">
            <w:pPr>
              <w:spacing w:after="120"/>
              <w:rPr>
                <w:rStyle w:val="Strong"/>
                <w:b/>
                <w:bCs/>
              </w:rPr>
            </w:pPr>
            <w:r w:rsidRPr="004E4182">
              <w:rPr>
                <w:rStyle w:val="Strong"/>
              </w:rPr>
              <w:t>“Managing the Ethical Risks of Artificial Intelligence – Report 2: 2025–26”</w:t>
            </w:r>
          </w:p>
        </w:tc>
        <w:tc>
          <w:tcPr>
            <w:tcW w:w="3472" w:type="dxa"/>
          </w:tcPr>
          <w:p w:rsidRPr="004E4182" w:rsidR="00100D9A" w:rsidP="00DD38C6" w:rsidRDefault="00100D9A" w14:paraId="461C2D31" w14:textId="77777777">
            <w:pPr>
              <w:spacing w:after="120"/>
              <w:cnfStyle w:val="000000100000" w:firstRow="0" w:lastRow="0" w:firstColumn="0" w:lastColumn="0" w:oddVBand="0" w:evenVBand="0" w:oddHBand="1" w:evenHBand="0" w:firstRowFirstColumn="0" w:firstRowLastColumn="0" w:lastRowFirstColumn="0" w:lastRowLastColumn="0"/>
            </w:pPr>
            <w:r w:rsidRPr="004E4182">
              <w:t>To assess whether Queensland public sector agencies have appropriate governance, policies, and practices to identify and manage the ethical risks associated with the use of artificial intelligence.</w:t>
            </w:r>
          </w:p>
        </w:tc>
        <w:tc>
          <w:tcPr>
            <w:tcW w:w="3472" w:type="dxa"/>
          </w:tcPr>
          <w:p w:rsidRPr="004E4182" w:rsidR="00100D9A" w:rsidP="00DD38C6" w:rsidRDefault="00100D9A" w14:paraId="41FE8F49"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Provides 7 recommendations across ethical use of AI and managing ethical risks. Mandates compliance with ISO 38507 for AI governance. Sets out AI governance policy requiring entities to establish governance arrangements and assess ethical risks for AI systems. Identified gaps in whole of government monitoring of AI usage and emerging ethical risks. </w:t>
            </w:r>
          </w:p>
        </w:tc>
        <w:tc>
          <w:tcPr>
            <w:tcW w:w="3472" w:type="dxa"/>
          </w:tcPr>
          <w:p w:rsidRPr="004E4182" w:rsidR="00100D9A" w:rsidP="00DD38C6" w:rsidRDefault="00100D9A" w14:paraId="5DCBBF3B"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Queensland Government (2025). </w:t>
            </w:r>
            <w:r w:rsidRPr="004E4182">
              <w:rPr>
                <w:rStyle w:val="Emphasis"/>
              </w:rPr>
              <w:t>Managing the ethical risks of artificial intelligence. Report 2: 2025–26</w:t>
            </w:r>
            <w:r w:rsidRPr="004E4182">
              <w:t xml:space="preserve">. Retrieved 11 Dec 2025 from </w:t>
            </w:r>
            <w:hyperlink w:history="1" r:id="rId63">
              <w:r w:rsidRPr="004E4182">
                <w:rPr>
                  <w:rStyle w:val="Hyperlink"/>
                </w:rPr>
                <w:t>https://www.qao.qld.gov.au/sites/default/files/2025-09/Managing%20the%20ethical%20risks%20of%20artificial%20intelligence%20%28Report%202%20%E2%80%93%202025%E2%80%9326%29.pdf</w:t>
              </w:r>
            </w:hyperlink>
            <w:r w:rsidRPr="004E4182">
              <w:t xml:space="preserve"> </w:t>
            </w:r>
          </w:p>
        </w:tc>
      </w:tr>
      <w:tr w:rsidRPr="004E4182" w:rsidR="00100D9A" w:rsidTr="00DD38C6" w14:paraId="299DFD08"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3E1D7D60" w14:textId="77777777">
            <w:pPr>
              <w:spacing w:after="120"/>
              <w:rPr>
                <w:rStyle w:val="Strong"/>
              </w:rPr>
            </w:pPr>
            <w:r w:rsidRPr="004E4182">
              <w:rPr>
                <w:rStyle w:val="Strong"/>
              </w:rPr>
              <w:t xml:space="preserve">South Australia – </w:t>
            </w:r>
          </w:p>
          <w:p w:rsidRPr="004E4182" w:rsidR="00100D9A" w:rsidP="00DD38C6" w:rsidRDefault="00100D9A" w14:paraId="0C5FA378" w14:textId="77777777">
            <w:pPr>
              <w:spacing w:after="120"/>
              <w:rPr>
                <w:rStyle w:val="Strong"/>
                <w:b/>
                <w:bCs/>
              </w:rPr>
            </w:pPr>
            <w:r w:rsidRPr="004E4182">
              <w:rPr>
                <w:rStyle w:val="Strong"/>
              </w:rPr>
              <w:t>Media Release: Nation’s First Office for AI in SA (2025)</w:t>
            </w:r>
          </w:p>
        </w:tc>
        <w:tc>
          <w:tcPr>
            <w:tcW w:w="3472" w:type="dxa"/>
          </w:tcPr>
          <w:p w:rsidRPr="004E4182" w:rsidR="00100D9A" w:rsidP="00DD38C6" w:rsidRDefault="00100D9A" w14:paraId="4C0EF308" w14:textId="77777777">
            <w:pPr>
              <w:spacing w:after="120"/>
              <w:cnfStyle w:val="000000000000" w:firstRow="0" w:lastRow="0" w:firstColumn="0" w:lastColumn="0" w:oddVBand="0" w:evenVBand="0" w:oddHBand="0" w:evenHBand="0" w:firstRowFirstColumn="0" w:firstRowLastColumn="0" w:lastRowFirstColumn="0" w:lastRowLastColumn="0"/>
            </w:pPr>
            <w:r w:rsidRPr="004E4182">
              <w:t>Establish a dedicated state</w:t>
            </w:r>
            <w:r w:rsidRPr="004E4182">
              <w:noBreakHyphen/>
            </w:r>
            <w:r w:rsidRPr="004E4182">
              <w:t>level Office for AI to lead responsible AI strategy, policy, industry engagement, and innovation.</w:t>
            </w:r>
          </w:p>
        </w:tc>
        <w:tc>
          <w:tcPr>
            <w:tcW w:w="3472" w:type="dxa"/>
          </w:tcPr>
          <w:p w:rsidRPr="004E4182" w:rsidR="00100D9A" w:rsidP="00DD38C6" w:rsidRDefault="00100D9A" w14:paraId="748E5BD6" w14:textId="77777777">
            <w:pPr>
              <w:spacing w:after="120"/>
              <w:cnfStyle w:val="000000000000" w:firstRow="0" w:lastRow="0" w:firstColumn="0" w:lastColumn="0" w:oddVBand="0" w:evenVBand="0" w:oddHBand="0" w:evenHBand="0" w:firstRowFirstColumn="0" w:firstRowLastColumn="0" w:lastRowFirstColumn="0" w:lastRowLastColumn="0"/>
            </w:pPr>
            <w:r w:rsidRPr="004E4182">
              <w:t>Based on the media release, the SA government will establish a dedicated $28 million Office for AI to lead pilot projects, develop policy and ethical frameworks, and support agencies with funding and expertise to responsibly integrate AI in sectors like healthcare, policing and social services.</w:t>
            </w:r>
          </w:p>
        </w:tc>
        <w:tc>
          <w:tcPr>
            <w:tcW w:w="3472" w:type="dxa"/>
          </w:tcPr>
          <w:p w:rsidRPr="004E4182" w:rsidR="00100D9A" w:rsidP="00DD38C6" w:rsidRDefault="00100D9A" w14:paraId="14660A18"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Government of South Australia (2025). </w:t>
            </w:r>
            <w:r w:rsidRPr="004E4182">
              <w:rPr>
                <w:rStyle w:val="Emphasis"/>
              </w:rPr>
              <w:t>Nation’s First Office for AI in South Australia</w:t>
            </w:r>
            <w:r w:rsidRPr="004E4182">
              <w:t xml:space="preserve">. Retrieved 11 Dec 2025 from </w:t>
            </w:r>
            <w:hyperlink w:history="1" r:id="rId64">
              <w:r w:rsidRPr="004E4182">
                <w:rPr>
                  <w:rStyle w:val="Hyperlink"/>
                </w:rPr>
                <w:t>https://www.premier.sa.gov.au/media-releases/news-archive/nations-first-office-for-ai-launches-in-sa</w:t>
              </w:r>
            </w:hyperlink>
            <w:r w:rsidRPr="004E4182">
              <w:t xml:space="preserve"> </w:t>
            </w:r>
          </w:p>
        </w:tc>
      </w:tr>
      <w:tr w:rsidRPr="004E4182" w:rsidR="00100D9A" w:rsidTr="00DD38C6" w14:paraId="2985E45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2D00EC3B" w14:textId="77777777">
            <w:pPr>
              <w:spacing w:after="120"/>
              <w:rPr>
                <w:rStyle w:val="Strong"/>
              </w:rPr>
            </w:pPr>
            <w:r w:rsidRPr="004E4182">
              <w:rPr>
                <w:rStyle w:val="Strong"/>
              </w:rPr>
              <w:t>Tasmania</w:t>
            </w:r>
          </w:p>
          <w:p w:rsidRPr="004E4182" w:rsidR="00100D9A" w:rsidP="00DD38C6" w:rsidRDefault="00100D9A" w14:paraId="1773627C" w14:textId="77777777">
            <w:pPr>
              <w:spacing w:after="120"/>
              <w:rPr>
                <w:rStyle w:val="Strong"/>
                <w:b/>
                <w:bCs/>
              </w:rPr>
            </w:pPr>
            <w:r w:rsidRPr="004E4182">
              <w:rPr>
                <w:rStyle w:val="Strong"/>
              </w:rPr>
              <w:t>“Guidance for the Use of Artificial Intelligence in the Tasmanian Government” (23 July 2024.)</w:t>
            </w:r>
          </w:p>
        </w:tc>
        <w:tc>
          <w:tcPr>
            <w:tcW w:w="3472" w:type="dxa"/>
          </w:tcPr>
          <w:p w:rsidRPr="004E4182" w:rsidR="00100D9A" w:rsidP="00DD38C6" w:rsidRDefault="00100D9A" w14:paraId="4095FABA" w14:textId="77777777">
            <w:pPr>
              <w:spacing w:after="120"/>
              <w:cnfStyle w:val="000000100000" w:firstRow="0" w:lastRow="0" w:firstColumn="0" w:lastColumn="0" w:oddVBand="0" w:evenVBand="0" w:oddHBand="1" w:evenHBand="0" w:firstRowFirstColumn="0" w:firstRowLastColumn="0" w:lastRowFirstColumn="0" w:lastRowLastColumn="0"/>
            </w:pPr>
            <w:r w:rsidRPr="004E4182">
              <w:t>Provide guidance for Tasmanian Government agencies on safe, responsible AI use.</w:t>
            </w:r>
          </w:p>
        </w:tc>
        <w:tc>
          <w:tcPr>
            <w:tcW w:w="3472" w:type="dxa"/>
          </w:tcPr>
          <w:p w:rsidRPr="004E4182" w:rsidR="00100D9A" w:rsidP="00DD38C6" w:rsidRDefault="00100D9A" w14:paraId="54C07694" w14:textId="77777777">
            <w:pPr>
              <w:spacing w:after="120"/>
              <w:cnfStyle w:val="000000100000" w:firstRow="0" w:lastRow="0" w:firstColumn="0" w:lastColumn="0" w:oddVBand="0" w:evenVBand="0" w:oddHBand="1" w:evenHBand="0" w:firstRowFirstColumn="0" w:firstRowLastColumn="0" w:lastRowFirstColumn="0" w:lastRowLastColumn="0"/>
            </w:pPr>
            <w:r w:rsidRPr="004E4182">
              <w:t>Outlines AI governance principles; risk assessment; privacy and security protections; human oversight expectations; procurement guidance; transparency practices.</w:t>
            </w:r>
          </w:p>
          <w:p w:rsidRPr="004E4182" w:rsidR="00100D9A" w:rsidP="00DD38C6" w:rsidRDefault="00100D9A" w14:paraId="7691F0C4" w14:textId="77777777">
            <w:pPr>
              <w:spacing w:after="120"/>
              <w:cnfStyle w:val="000000100000" w:firstRow="0" w:lastRow="0" w:firstColumn="0" w:lastColumn="0" w:oddVBand="0" w:evenVBand="0" w:oddHBand="1" w:evenHBand="0" w:firstRowFirstColumn="0" w:firstRowLastColumn="0" w:lastRowFirstColumn="0" w:lastRowLastColumn="0"/>
            </w:pPr>
            <w:r w:rsidRPr="004E4182">
              <w:t>Provides some actionable guidance.</w:t>
            </w:r>
          </w:p>
        </w:tc>
        <w:tc>
          <w:tcPr>
            <w:tcW w:w="3472" w:type="dxa"/>
          </w:tcPr>
          <w:p w:rsidRPr="004E4182" w:rsidR="00100D9A" w:rsidP="00DD38C6" w:rsidRDefault="00100D9A" w14:paraId="57CE89B6"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Tasmanian Government (n.d.). </w:t>
            </w:r>
            <w:r w:rsidRPr="004E4182">
              <w:rPr>
                <w:rStyle w:val="Emphasis"/>
              </w:rPr>
              <w:t>Guidance for the use of artificial intelligence in Tasmanian Government</w:t>
            </w:r>
            <w:r w:rsidRPr="004E4182">
              <w:t xml:space="preserve">. Retrieved 11 Dec 2025 from </w:t>
            </w:r>
            <w:hyperlink w:history="1" r:id="rId65">
              <w:r w:rsidRPr="004E4182">
                <w:rPr>
                  <w:rStyle w:val="Hyperlink"/>
                </w:rPr>
                <w:t>https://www.dpac.tas.gov.au/divisions/digital_strategy_and_services/resources/FINAL-Guidance-for-AI-v1.4.pdf</w:t>
              </w:r>
            </w:hyperlink>
            <w:r w:rsidRPr="004E4182">
              <w:t xml:space="preserve"> </w:t>
            </w:r>
          </w:p>
        </w:tc>
      </w:tr>
      <w:tr w:rsidRPr="004E4182" w:rsidR="00100D9A" w:rsidTr="00DD38C6" w14:paraId="70D93493"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10965DB7" w14:textId="77777777">
            <w:pPr>
              <w:spacing w:after="120"/>
              <w:rPr>
                <w:rStyle w:val="Strong"/>
              </w:rPr>
            </w:pPr>
            <w:r w:rsidRPr="004E4182">
              <w:rPr>
                <w:rStyle w:val="Strong"/>
              </w:rPr>
              <w:t>Victoria</w:t>
            </w:r>
          </w:p>
          <w:p w:rsidRPr="004E4182" w:rsidR="00100D9A" w:rsidP="00DD38C6" w:rsidRDefault="00100D9A" w14:paraId="7395E31C" w14:textId="77777777">
            <w:pPr>
              <w:spacing w:after="120"/>
              <w:rPr>
                <w:b w:val="0"/>
                <w:bCs w:val="0"/>
              </w:rPr>
            </w:pPr>
            <w:r w:rsidRPr="004E4182">
              <w:rPr>
                <w:rStyle w:val="Strong"/>
              </w:rPr>
              <w:t>“Prompt action: New Framework to guide public sector use of AI” 25 July 2024</w:t>
            </w:r>
          </w:p>
        </w:tc>
        <w:tc>
          <w:tcPr>
            <w:tcW w:w="3472" w:type="dxa"/>
          </w:tcPr>
          <w:p w:rsidRPr="004E4182" w:rsidR="00100D9A" w:rsidP="00DD38C6" w:rsidRDefault="00100D9A" w14:paraId="58369AC3" w14:textId="77777777">
            <w:pPr>
              <w:spacing w:after="120"/>
              <w:cnfStyle w:val="000000000000" w:firstRow="0" w:lastRow="0" w:firstColumn="0" w:lastColumn="0" w:oddVBand="0" w:evenVBand="0" w:oddHBand="0" w:evenHBand="0" w:firstRowFirstColumn="0" w:firstRowLastColumn="0" w:lastRowFirstColumn="0" w:lastRowLastColumn="0"/>
            </w:pPr>
            <w:r w:rsidRPr="004E4182">
              <w:t>Guide VPS staff to use GenAI safely and ethically.</w:t>
            </w:r>
          </w:p>
        </w:tc>
        <w:tc>
          <w:tcPr>
            <w:tcW w:w="3472" w:type="dxa"/>
          </w:tcPr>
          <w:p w:rsidRPr="004E4182" w:rsidR="00100D9A" w:rsidP="00DD38C6" w:rsidRDefault="00100D9A" w14:paraId="41DC12C4"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Guidance on the use of Generative AI tools in Victorian </w:t>
            </w:r>
            <w:proofErr w:type="gramStart"/>
            <w:r w:rsidRPr="004E4182">
              <w:t>government, and</w:t>
            </w:r>
            <w:proofErr w:type="gramEnd"/>
            <w:r w:rsidRPr="004E4182">
              <w:t xml:space="preserve"> applies to the use of </w:t>
            </w:r>
            <w:proofErr w:type="gramStart"/>
            <w:r w:rsidRPr="004E4182">
              <w:t>publicly-available</w:t>
            </w:r>
            <w:proofErr w:type="gramEnd"/>
            <w:r w:rsidRPr="004E4182">
              <w:t xml:space="preserve"> and agency-approved Generative AI tools for official work purposes. Helps agencies assess risks, embed transparency and human oversight, and ensure AI use aligns with existing public law, privacy, and administrative law obligations.</w:t>
            </w:r>
          </w:p>
        </w:tc>
        <w:tc>
          <w:tcPr>
            <w:tcW w:w="3472" w:type="dxa"/>
          </w:tcPr>
          <w:p w:rsidRPr="004E4182" w:rsidR="00100D9A" w:rsidP="00DD38C6" w:rsidRDefault="00100D9A" w14:paraId="32C8C092"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Vic Gov guidance page on Gen AI </w:t>
            </w:r>
            <w:hyperlink w:history="1" r:id="rId66">
              <w:r w:rsidRPr="004E4182">
                <w:rPr>
                  <w:rStyle w:val="Hyperlink"/>
                </w:rPr>
                <w:t>https://www.vic.gov.au/guidance-safe-responsible-use-gen-ai-vps</w:t>
              </w:r>
            </w:hyperlink>
            <w:r w:rsidRPr="004E4182">
              <w:t xml:space="preserve"> </w:t>
            </w:r>
          </w:p>
          <w:p w:rsidRPr="004E4182" w:rsidR="00100D9A" w:rsidP="00DD38C6" w:rsidRDefault="00100D9A" w14:paraId="5A9072EF" w14:textId="77777777">
            <w:pPr>
              <w:spacing w:after="120"/>
              <w:cnfStyle w:val="000000000000" w:firstRow="0" w:lastRow="0" w:firstColumn="0" w:lastColumn="0" w:oddVBand="0" w:evenVBand="0" w:oddHBand="0" w:evenHBand="0" w:firstRowFirstColumn="0" w:firstRowLastColumn="0" w:lastRowFirstColumn="0" w:lastRowLastColumn="0"/>
            </w:pPr>
          </w:p>
          <w:p w:rsidRPr="004E4182" w:rsidR="00100D9A" w:rsidP="00DD38C6" w:rsidRDefault="00100D9A" w14:paraId="7296291E"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Victorian Government’s Solicitor’s Office note referencing National Assurance Framework </w:t>
            </w:r>
            <w:hyperlink w:history="1" r:id="rId67">
              <w:r w:rsidRPr="004E4182">
                <w:rPr>
                  <w:rStyle w:val="Hyperlink"/>
                </w:rPr>
                <w:t>https://www.vgso.vic.gov.au/prompt-action-new-framework-guide-public-sector-use-ai</w:t>
              </w:r>
            </w:hyperlink>
            <w:r w:rsidRPr="004E4182">
              <w:t xml:space="preserve"> </w:t>
            </w:r>
          </w:p>
          <w:p w:rsidRPr="004E4182" w:rsidR="00100D9A" w:rsidP="00DD38C6" w:rsidRDefault="00100D9A" w14:paraId="05B44C21" w14:textId="77777777">
            <w:pPr>
              <w:spacing w:after="120"/>
              <w:cnfStyle w:val="000000000000" w:firstRow="0" w:lastRow="0" w:firstColumn="0" w:lastColumn="0" w:oddVBand="0" w:evenVBand="0" w:oddHBand="0" w:evenHBand="0" w:firstRowFirstColumn="0" w:firstRowLastColumn="0" w:lastRowFirstColumn="0" w:lastRowLastColumn="0"/>
            </w:pPr>
          </w:p>
        </w:tc>
      </w:tr>
      <w:tr w:rsidRPr="004E4182" w:rsidR="00100D9A" w:rsidTr="00DD38C6" w14:paraId="5B1D024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57C2DA25" w14:textId="77777777">
            <w:pPr>
              <w:spacing w:after="120"/>
              <w:rPr>
                <w:rStyle w:val="Strong"/>
              </w:rPr>
            </w:pPr>
            <w:r w:rsidRPr="004E4182">
              <w:rPr>
                <w:rStyle w:val="Strong"/>
              </w:rPr>
              <w:t>Western Australia</w:t>
            </w:r>
          </w:p>
          <w:p w:rsidRPr="004E4182" w:rsidR="00100D9A" w:rsidP="00DD38C6" w:rsidRDefault="00100D9A" w14:paraId="6937A91C" w14:textId="77777777">
            <w:pPr>
              <w:spacing w:after="120"/>
              <w:rPr>
                <w:rStyle w:val="Strong"/>
                <w:b/>
                <w:bCs/>
              </w:rPr>
            </w:pPr>
            <w:r w:rsidRPr="004E4182">
              <w:rPr>
                <w:rStyle w:val="Strong"/>
              </w:rPr>
              <w:t>“Privacy and Responsible Information Sharing” (2025)</w:t>
            </w:r>
          </w:p>
        </w:tc>
        <w:tc>
          <w:tcPr>
            <w:tcW w:w="3472" w:type="dxa"/>
          </w:tcPr>
          <w:p w:rsidRPr="004E4182" w:rsidR="00100D9A" w:rsidP="00DD38C6" w:rsidRDefault="00100D9A" w14:paraId="175F980D"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To implement the </w:t>
            </w:r>
            <w:r w:rsidRPr="004E4182">
              <w:rPr>
                <w:i/>
                <w:iCs/>
              </w:rPr>
              <w:t>Privacy and Responsible Information Sharing Act 2024</w:t>
            </w:r>
            <w:r w:rsidRPr="004E4182">
              <w:t xml:space="preserve"> in Western Australia, which sets clear principles and standards for how government agencies collect, use, store and responsibly share personal and government information to better protect privacy and enable beneficial data sharing for public services.</w:t>
            </w:r>
          </w:p>
        </w:tc>
        <w:tc>
          <w:tcPr>
            <w:tcW w:w="3472" w:type="dxa"/>
          </w:tcPr>
          <w:p w:rsidRPr="004E4182" w:rsidR="00100D9A" w:rsidP="00DD38C6" w:rsidRDefault="00100D9A" w14:paraId="4958EE62" w14:textId="77777777">
            <w:pPr>
              <w:spacing w:after="120"/>
              <w:cnfStyle w:val="000000100000" w:firstRow="0" w:lastRow="0" w:firstColumn="0" w:lastColumn="0" w:oddVBand="0" w:evenVBand="0" w:oddHBand="1" w:evenHBand="0" w:firstRowFirstColumn="0" w:firstRowLastColumn="0" w:lastRowFirstColumn="0" w:lastRowLastColumn="0"/>
            </w:pPr>
            <w:r w:rsidRPr="004E4182">
              <w:t>It establishes a statutory framework with information privacy principles, responsible information sharing rules, oversight by the Information Commissioner and Chief Data Officer, and breach reporting mechanisms to increase transparency, accountability, community trust and public value in how data is handled across the WA public sector.</w:t>
            </w:r>
          </w:p>
        </w:tc>
        <w:tc>
          <w:tcPr>
            <w:tcW w:w="3472" w:type="dxa"/>
          </w:tcPr>
          <w:p w:rsidRPr="004E4182" w:rsidR="00100D9A" w:rsidP="00DD38C6" w:rsidRDefault="00100D9A" w14:paraId="73BE0043"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Government of Western Australia (2025). </w:t>
            </w:r>
            <w:r w:rsidRPr="004E4182">
              <w:rPr>
                <w:rStyle w:val="Emphasis"/>
              </w:rPr>
              <w:t>Privacy and Responsible Information Sharing</w:t>
            </w:r>
            <w:r w:rsidRPr="004E4182">
              <w:t xml:space="preserve">. Retrieved 11 Dec 2025 from </w:t>
            </w:r>
            <w:hyperlink w:history="1" r:id="rId68">
              <w:r w:rsidRPr="004E4182">
                <w:rPr>
                  <w:rStyle w:val="Hyperlink"/>
                </w:rPr>
                <w:t>https://www.wa.gov.au/government/privacy-and-responsible-information-sharing</w:t>
              </w:r>
            </w:hyperlink>
            <w:r w:rsidRPr="004E4182">
              <w:t xml:space="preserve"> </w:t>
            </w:r>
          </w:p>
        </w:tc>
      </w:tr>
    </w:tbl>
    <w:p w:rsidRPr="004E4182" w:rsidR="00100D9A" w:rsidP="00100D9A" w:rsidRDefault="00100D9A" w14:paraId="02EE1679" w14:textId="77777777">
      <w:pPr>
        <w:spacing w:after="240"/>
        <w:ind w:left="680"/>
        <w:rPr>
          <w:b/>
          <w:bCs/>
          <w:sz w:val="22"/>
          <w:szCs w:val="22"/>
        </w:rPr>
      </w:pPr>
    </w:p>
    <w:p w:rsidRPr="004E4182" w:rsidR="00100D9A" w:rsidP="00100D9A" w:rsidRDefault="00100D9A" w14:paraId="02E0D2EA" w14:textId="77777777">
      <w:pPr>
        <w:keepNext/>
        <w:widowControl w:val="0"/>
        <w:spacing w:after="240" w:line="240" w:lineRule="auto"/>
        <w:ind w:left="680" w:hanging="680"/>
        <w:rPr>
          <w:b/>
          <w:bCs/>
          <w:sz w:val="22"/>
          <w:szCs w:val="22"/>
        </w:rPr>
      </w:pPr>
      <w:r w:rsidRPr="004E4182">
        <w:rPr>
          <w:b/>
          <w:bCs/>
          <w:sz w:val="22"/>
          <w:szCs w:val="22"/>
        </w:rPr>
        <w:t>Sector</w:t>
      </w:r>
      <w:r w:rsidRPr="004E4182">
        <w:rPr>
          <w:b/>
          <w:bCs/>
          <w:sz w:val="22"/>
          <w:szCs w:val="22"/>
        </w:rPr>
        <w:noBreakHyphen/>
      </w:r>
      <w:r w:rsidRPr="004E4182">
        <w:rPr>
          <w:b/>
          <w:bCs/>
          <w:sz w:val="22"/>
          <w:szCs w:val="22"/>
        </w:rPr>
        <w:t>specific regulators &amp; frameworks</w:t>
      </w:r>
    </w:p>
    <w:tbl>
      <w:tblPr>
        <w:tblStyle w:val="ListTable3-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471"/>
        <w:gridCol w:w="3472"/>
        <w:gridCol w:w="3472"/>
        <w:gridCol w:w="3472"/>
      </w:tblGrid>
      <w:tr w:rsidRPr="004E4182" w:rsidR="00100D9A" w:rsidTr="00DD38C6" w14:paraId="18BC69AA"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71" w:type="dxa"/>
            <w:tcBorders>
              <w:bottom w:val="none" w:color="auto" w:sz="0" w:space="0"/>
              <w:right w:val="none" w:color="auto" w:sz="0" w:space="0"/>
            </w:tcBorders>
            <w:hideMark/>
          </w:tcPr>
          <w:p w:rsidRPr="004E4182" w:rsidR="00100D9A" w:rsidP="00DD38C6" w:rsidRDefault="00100D9A" w14:paraId="0607FBE8" w14:textId="77777777">
            <w:pPr>
              <w:keepNext/>
              <w:spacing w:after="120"/>
            </w:pPr>
            <w:r w:rsidRPr="004E4182">
              <w:t>Initiative / Guidance</w:t>
            </w:r>
          </w:p>
        </w:tc>
        <w:tc>
          <w:tcPr>
            <w:tcW w:w="3472" w:type="dxa"/>
            <w:hideMark/>
          </w:tcPr>
          <w:p w:rsidRPr="004E4182" w:rsidR="00100D9A" w:rsidP="00DD38C6" w:rsidRDefault="00100D9A" w14:paraId="7B57B3C9" w14:textId="77777777">
            <w:pPr>
              <w:keepNext/>
              <w:spacing w:after="120"/>
              <w:cnfStyle w:val="100000000000" w:firstRow="1" w:lastRow="0" w:firstColumn="0" w:lastColumn="0" w:oddVBand="0" w:evenVBand="0" w:oddHBand="0" w:evenHBand="0" w:firstRowFirstColumn="0" w:firstRowLastColumn="0" w:lastRowFirstColumn="0" w:lastRowLastColumn="0"/>
            </w:pPr>
            <w:r w:rsidRPr="004E4182">
              <w:t>Aims</w:t>
            </w:r>
          </w:p>
        </w:tc>
        <w:tc>
          <w:tcPr>
            <w:tcW w:w="3472" w:type="dxa"/>
            <w:hideMark/>
          </w:tcPr>
          <w:p w:rsidRPr="004E4182" w:rsidR="00100D9A" w:rsidP="00DD38C6" w:rsidRDefault="00100D9A" w14:paraId="6E992DA7" w14:textId="77777777">
            <w:pPr>
              <w:keepNext/>
              <w:spacing w:after="120"/>
              <w:cnfStyle w:val="100000000000" w:firstRow="1" w:lastRow="0" w:firstColumn="0" w:lastColumn="0" w:oddVBand="0" w:evenVBand="0" w:oddHBand="0" w:evenHBand="0" w:firstRowFirstColumn="0" w:firstRowLastColumn="0" w:lastRowFirstColumn="0" w:lastRowLastColumn="0"/>
            </w:pPr>
            <w:r w:rsidRPr="004E4182">
              <w:t>Key Contributions</w:t>
            </w:r>
          </w:p>
        </w:tc>
        <w:tc>
          <w:tcPr>
            <w:tcW w:w="3472" w:type="dxa"/>
            <w:hideMark/>
          </w:tcPr>
          <w:p w:rsidRPr="004E4182" w:rsidR="00100D9A" w:rsidP="00DD38C6" w:rsidRDefault="00100D9A" w14:paraId="05794799" w14:textId="77777777">
            <w:pPr>
              <w:keepNext/>
              <w:spacing w:after="120"/>
              <w:cnfStyle w:val="100000000000" w:firstRow="1" w:lastRow="0" w:firstColumn="0" w:lastColumn="0" w:oddVBand="0" w:evenVBand="0" w:oddHBand="0" w:evenHBand="0" w:firstRowFirstColumn="0" w:firstRowLastColumn="0" w:lastRowFirstColumn="0" w:lastRowLastColumn="0"/>
            </w:pPr>
            <w:r w:rsidRPr="004E4182">
              <w:t>References</w:t>
            </w:r>
          </w:p>
        </w:tc>
      </w:tr>
      <w:tr w:rsidRPr="004E4182" w:rsidR="00100D9A" w:rsidTr="00DD38C6" w14:paraId="5790A5E2"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rsidRPr="004E4182" w:rsidR="00100D9A" w:rsidP="00DD38C6" w:rsidRDefault="00100D9A" w14:paraId="0F2E5143" w14:textId="77777777">
            <w:pPr>
              <w:spacing w:after="120"/>
            </w:pPr>
            <w:r w:rsidRPr="004E4182">
              <w:t>Therapeutic Goods Administration (TGA) guidance on AI</w:t>
            </w:r>
            <w:r w:rsidRPr="004E4182">
              <w:noBreakHyphen/>
            </w:r>
            <w:r w:rsidRPr="004E4182">
              <w:t>enabled medical technologies</w:t>
            </w:r>
          </w:p>
        </w:tc>
        <w:tc>
          <w:tcPr>
            <w:tcW w:w="3472" w:type="dxa"/>
            <w:hideMark/>
          </w:tcPr>
          <w:p w:rsidRPr="004E4182" w:rsidR="00100D9A" w:rsidP="00DD38C6" w:rsidRDefault="00100D9A" w14:paraId="7EF03B25" w14:textId="77777777">
            <w:pPr>
              <w:spacing w:after="120"/>
              <w:cnfStyle w:val="000000100000" w:firstRow="0" w:lastRow="0" w:firstColumn="0" w:lastColumn="0" w:oddVBand="0" w:evenVBand="0" w:oddHBand="1" w:evenHBand="0" w:firstRowFirstColumn="0" w:firstRowLastColumn="0" w:lastRowFirstColumn="0" w:lastRowLastColumn="0"/>
            </w:pPr>
            <w:r w:rsidRPr="004E4182">
              <w:t>See above in section 2</w:t>
            </w:r>
          </w:p>
        </w:tc>
        <w:tc>
          <w:tcPr>
            <w:tcW w:w="3472" w:type="dxa"/>
            <w:hideMark/>
          </w:tcPr>
          <w:p w:rsidRPr="004E4182" w:rsidR="00100D9A" w:rsidP="00DD38C6" w:rsidRDefault="00100D9A" w14:paraId="611A0967" w14:textId="77777777">
            <w:pPr>
              <w:spacing w:after="120"/>
              <w:cnfStyle w:val="000000100000" w:firstRow="0" w:lastRow="0" w:firstColumn="0" w:lastColumn="0" w:oddVBand="0" w:evenVBand="0" w:oddHBand="1" w:evenHBand="0" w:firstRowFirstColumn="0" w:firstRowLastColumn="0" w:lastRowFirstColumn="0" w:lastRowLastColumn="0"/>
            </w:pPr>
          </w:p>
        </w:tc>
        <w:tc>
          <w:tcPr>
            <w:tcW w:w="3472" w:type="dxa"/>
            <w:hideMark/>
          </w:tcPr>
          <w:p w:rsidRPr="004E4182" w:rsidR="00100D9A" w:rsidP="00DD38C6" w:rsidRDefault="00100D9A" w14:paraId="3EE7A423" w14:textId="77777777">
            <w:pPr>
              <w:spacing w:after="120"/>
              <w:cnfStyle w:val="000000100000" w:firstRow="0" w:lastRow="0" w:firstColumn="0" w:lastColumn="0" w:oddVBand="0" w:evenVBand="0" w:oddHBand="1" w:evenHBand="0" w:firstRowFirstColumn="0" w:firstRowLastColumn="0" w:lastRowFirstColumn="0" w:lastRowLastColumn="0"/>
            </w:pPr>
          </w:p>
        </w:tc>
      </w:tr>
      <w:tr w:rsidRPr="004E4182" w:rsidR="00100D9A" w:rsidTr="00DD38C6" w14:paraId="5166CFB3"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6338C0C4" w14:textId="77777777">
            <w:pPr>
              <w:spacing w:after="120"/>
              <w:rPr>
                <w:rStyle w:val="Strong"/>
              </w:rPr>
            </w:pPr>
            <w:r w:rsidRPr="004E4182">
              <w:rPr>
                <w:rStyle w:val="Strong"/>
              </w:rPr>
              <w:t xml:space="preserve">Australian Digital Health Agency </w:t>
            </w:r>
          </w:p>
          <w:p w:rsidRPr="004E4182" w:rsidR="00100D9A" w:rsidP="00DD38C6" w:rsidRDefault="00100D9A" w14:paraId="13480E1A" w14:textId="77777777">
            <w:pPr>
              <w:spacing w:after="120"/>
              <w:rPr>
                <w:rStyle w:val="Strong"/>
              </w:rPr>
            </w:pPr>
            <w:r w:rsidRPr="004E4182">
              <w:rPr>
                <w:rStyle w:val="Strong"/>
              </w:rPr>
              <w:t>Digital Health Standards</w:t>
            </w:r>
          </w:p>
          <w:p w:rsidRPr="004E4182" w:rsidR="00100D9A" w:rsidP="00DD38C6" w:rsidRDefault="00100D9A" w14:paraId="4E51A854" w14:textId="77777777">
            <w:pPr>
              <w:spacing w:after="120"/>
              <w:rPr>
                <w:b w:val="0"/>
                <w:bCs w:val="0"/>
              </w:rPr>
            </w:pPr>
            <w:r w:rsidRPr="004E4182">
              <w:rPr>
                <w:rStyle w:val="Strong"/>
              </w:rPr>
              <w:t>Consultation Draft National Framework for Digital Health Standards (November 2025)</w:t>
            </w:r>
          </w:p>
        </w:tc>
        <w:tc>
          <w:tcPr>
            <w:tcW w:w="3472" w:type="dxa"/>
          </w:tcPr>
          <w:p w:rsidRPr="004E4182" w:rsidR="00100D9A" w:rsidP="00DD38C6" w:rsidRDefault="00100D9A" w14:paraId="2DB370CA" w14:textId="77777777">
            <w:pPr>
              <w:spacing w:after="120"/>
              <w:cnfStyle w:val="000000000000" w:firstRow="0" w:lastRow="0" w:firstColumn="0" w:lastColumn="0" w:oddVBand="0" w:evenVBand="0" w:oddHBand="0" w:evenHBand="0" w:firstRowFirstColumn="0" w:firstRowLastColumn="0" w:lastRowFirstColumn="0" w:lastRowLastColumn="0"/>
            </w:pPr>
            <w:proofErr w:type="gramStart"/>
            <w:r w:rsidRPr="004E4182">
              <w:t>Opens up</w:t>
            </w:r>
            <w:proofErr w:type="gramEnd"/>
            <w:r w:rsidRPr="004E4182">
              <w:t xml:space="preserve"> consultation on Digital Health Standards with the </w:t>
            </w:r>
            <w:proofErr w:type="gramStart"/>
            <w:r w:rsidRPr="004E4182">
              <w:t>ultimate aim</w:t>
            </w:r>
            <w:proofErr w:type="gramEnd"/>
            <w:r w:rsidRPr="004E4182">
              <w:t xml:space="preserve"> to enable safe, interoperable, standards</w:t>
            </w:r>
            <w:r w:rsidRPr="004E4182">
              <w:noBreakHyphen/>
            </w:r>
            <w:r w:rsidRPr="004E4182">
              <w:t>based digital health.</w:t>
            </w:r>
          </w:p>
        </w:tc>
        <w:tc>
          <w:tcPr>
            <w:tcW w:w="3472" w:type="dxa"/>
          </w:tcPr>
          <w:p w:rsidRPr="004E4182" w:rsidR="00100D9A" w:rsidP="00DD38C6" w:rsidRDefault="00100D9A" w14:paraId="57FAB9CB" w14:textId="77777777">
            <w:pPr>
              <w:spacing w:after="120"/>
              <w:cnfStyle w:val="000000000000" w:firstRow="0" w:lastRow="0" w:firstColumn="0" w:lastColumn="0" w:oddVBand="0" w:evenVBand="0" w:oddHBand="0" w:evenHBand="0" w:firstRowFirstColumn="0" w:firstRowLastColumn="0" w:lastRowFirstColumn="0" w:lastRowLastColumn="0"/>
            </w:pPr>
            <w:r w:rsidRPr="004E4182">
              <w:t>National Framework for Digital Health Standards sets out the national standards and frameworks that govern how digital health systems operate in Australia, aiming to ensure safety, interoperability, security, privacy, and trust in digital health technologies (such as My Health Record, electronic prescribing, and secure messaging).</w:t>
            </w:r>
          </w:p>
        </w:tc>
        <w:tc>
          <w:tcPr>
            <w:tcW w:w="3472" w:type="dxa"/>
          </w:tcPr>
          <w:p w:rsidRPr="004E4182" w:rsidR="00100D9A" w:rsidP="00DD38C6" w:rsidRDefault="00100D9A" w14:paraId="48B6745E"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ADHA Standards hub </w:t>
            </w:r>
            <w:hyperlink w:history="1" r:id="rId69">
              <w:r w:rsidRPr="004E4182">
                <w:rPr>
                  <w:rStyle w:val="Hyperlink"/>
                </w:rPr>
                <w:t>https://www.digitalhealth.gov.au/standards</w:t>
              </w:r>
            </w:hyperlink>
            <w:r w:rsidRPr="004E4182">
              <w:t xml:space="preserve"> </w:t>
            </w:r>
          </w:p>
          <w:p w:rsidRPr="004E4182" w:rsidR="00100D9A" w:rsidP="00DD38C6" w:rsidRDefault="00100D9A" w14:paraId="1A9B08E7" w14:textId="77777777">
            <w:pPr>
              <w:spacing w:after="120"/>
              <w:cnfStyle w:val="000000000000" w:firstRow="0" w:lastRow="0" w:firstColumn="0" w:lastColumn="0" w:oddVBand="0" w:evenVBand="0" w:oddHBand="0" w:evenHBand="0" w:firstRowFirstColumn="0" w:firstRowLastColumn="0" w:lastRowFirstColumn="0" w:lastRowLastColumn="0"/>
            </w:pPr>
          </w:p>
          <w:p w:rsidRPr="004E4182" w:rsidR="00100D9A" w:rsidP="00DD38C6" w:rsidRDefault="00100D9A" w14:paraId="48B135B9"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The draft National Framework for Digital Health Standards is now open for consultation </w:t>
            </w:r>
            <w:hyperlink w:history="1" r:id="rId70">
              <w:r w:rsidRPr="004E4182">
                <w:rPr>
                  <w:rStyle w:val="Hyperlink"/>
                </w:rPr>
                <w:t>https://www.digitalhealth.gov.au/sites/default/files/documents/national-standards-framework-consultation-draft.pdf</w:t>
              </w:r>
            </w:hyperlink>
            <w:r w:rsidRPr="004E4182">
              <w:t xml:space="preserve"> </w:t>
            </w:r>
          </w:p>
        </w:tc>
      </w:tr>
      <w:tr w:rsidRPr="004E4182" w:rsidR="00100D9A" w:rsidTr="00DD38C6" w14:paraId="28076B1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rsidRPr="004E4182" w:rsidR="00100D9A" w:rsidP="00DD38C6" w:rsidRDefault="00100D9A" w14:paraId="703AE988" w14:textId="77777777">
            <w:pPr>
              <w:spacing w:after="120"/>
            </w:pPr>
            <w:r w:rsidRPr="004E4182">
              <w:t>Australian Government Department of Health and Aged Care</w:t>
            </w:r>
          </w:p>
          <w:p w:rsidRPr="004E4182" w:rsidR="00100D9A" w:rsidP="00DD38C6" w:rsidRDefault="00100D9A" w14:paraId="1F1DE8A4" w14:textId="77777777">
            <w:pPr>
              <w:spacing w:after="120"/>
            </w:pPr>
            <w:r w:rsidRPr="004E4182">
              <w:t>“Aged</w:t>
            </w:r>
            <w:r w:rsidRPr="004E4182">
              <w:noBreakHyphen/>
            </w:r>
            <w:r w:rsidRPr="004E4182">
              <w:t>care Data &amp; Digital Strategy (2024 – 2029)”</w:t>
            </w:r>
          </w:p>
        </w:tc>
        <w:tc>
          <w:tcPr>
            <w:tcW w:w="3472" w:type="dxa"/>
            <w:hideMark/>
          </w:tcPr>
          <w:p w:rsidRPr="004E4182" w:rsidR="00100D9A" w:rsidP="00DD38C6" w:rsidRDefault="00100D9A" w14:paraId="59729426" w14:textId="77777777">
            <w:pPr>
              <w:spacing w:after="120"/>
              <w:cnfStyle w:val="000000100000" w:firstRow="0" w:lastRow="0" w:firstColumn="0" w:lastColumn="0" w:oddVBand="0" w:evenVBand="0" w:oddHBand="1" w:evenHBand="0" w:firstRowFirstColumn="0" w:firstRowLastColumn="0" w:lastRowFirstColumn="0" w:lastRowLastColumn="0"/>
            </w:pPr>
            <w:r w:rsidRPr="004E4182">
              <w:t>To modernise Australia’s aged care system by improving the collection, use, and governance of data and digital technologies to deliver safer, higher-quality, more transparent, and person-centred aged care.</w:t>
            </w:r>
          </w:p>
          <w:p w:rsidRPr="004E4182" w:rsidR="00100D9A" w:rsidP="00DD38C6" w:rsidRDefault="00100D9A" w14:paraId="1BAA54F7" w14:textId="77777777">
            <w:pPr>
              <w:spacing w:after="120"/>
              <w:cnfStyle w:val="000000100000" w:firstRow="0" w:lastRow="0" w:firstColumn="0" w:lastColumn="0" w:oddVBand="0" w:evenVBand="0" w:oddHBand="1" w:evenHBand="0" w:firstRowFirstColumn="0" w:firstRowLastColumn="0" w:lastRowFirstColumn="0" w:lastRowLastColumn="0"/>
            </w:pPr>
          </w:p>
        </w:tc>
        <w:tc>
          <w:tcPr>
            <w:tcW w:w="3472" w:type="dxa"/>
            <w:hideMark/>
          </w:tcPr>
          <w:p w:rsidRPr="004E4182" w:rsidR="00100D9A" w:rsidP="00DD38C6" w:rsidRDefault="00100D9A" w14:paraId="708A556E" w14:textId="77777777">
            <w:pPr>
              <w:spacing w:after="120"/>
              <w:cnfStyle w:val="000000100000" w:firstRow="0" w:lastRow="0" w:firstColumn="0" w:lastColumn="0" w:oddVBand="0" w:evenVBand="0" w:oddHBand="1" w:evenHBand="0" w:firstRowFirstColumn="0" w:firstRowLastColumn="0" w:lastRowFirstColumn="0" w:lastRowLastColumn="0"/>
            </w:pPr>
            <w:r w:rsidRPr="004E4182">
              <w:t>Sets a national roadmap for data and digital reform in aged care, including stronger data governance, interoperability, digital capability uplift, improved information sharing across providers and government, and the use of digital tools to support quality monitoring, accountability, and better outcomes for older Australians.</w:t>
            </w:r>
          </w:p>
          <w:p w:rsidRPr="004E4182" w:rsidR="00100D9A" w:rsidP="00DD38C6" w:rsidRDefault="00100D9A" w14:paraId="05FC44AA"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The Strategy aligns with the </w:t>
            </w:r>
            <w:hyperlink w:history="1" r:id="rId71">
              <w:r w:rsidRPr="004E4182">
                <w:rPr>
                  <w:rStyle w:val="Hyperlink"/>
                </w:rPr>
                <w:t>Data and Digital Government Strategy</w:t>
              </w:r>
            </w:hyperlink>
            <w:r w:rsidRPr="004E4182">
              <w:t xml:space="preserve"> and supporting the broader </w:t>
            </w:r>
            <w:hyperlink w:history="1" r:id="rId72">
              <w:r w:rsidRPr="004E4182">
                <w:rPr>
                  <w:rStyle w:val="Hyperlink"/>
                </w:rPr>
                <w:t>National Strategy for Care and Support Economy,</w:t>
              </w:r>
            </w:hyperlink>
            <w:r w:rsidRPr="004E4182">
              <w:t xml:space="preserve"> including disability support and veterans’ care.</w:t>
            </w:r>
          </w:p>
          <w:p w:rsidRPr="004E4182" w:rsidR="00100D9A" w:rsidP="00DD38C6" w:rsidRDefault="00100D9A" w14:paraId="39E2F038" w14:textId="77777777">
            <w:pPr>
              <w:spacing w:after="120"/>
              <w:cnfStyle w:val="000000100000" w:firstRow="0" w:lastRow="0" w:firstColumn="0" w:lastColumn="0" w:oddVBand="0" w:evenVBand="0" w:oddHBand="1" w:evenHBand="0" w:firstRowFirstColumn="0" w:firstRowLastColumn="0" w:lastRowFirstColumn="0" w:lastRowLastColumn="0"/>
            </w:pPr>
          </w:p>
        </w:tc>
        <w:tc>
          <w:tcPr>
            <w:tcW w:w="3472" w:type="dxa"/>
            <w:hideMark/>
          </w:tcPr>
          <w:p w:rsidRPr="004E4182" w:rsidR="00100D9A" w:rsidP="00DD38C6" w:rsidRDefault="00100D9A" w14:paraId="5226729A"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Dept. of Health and Aged Care Data and Digital Strategy </w:t>
            </w:r>
            <w:hyperlink w:history="1" r:id="rId73">
              <w:r w:rsidRPr="004E4182">
                <w:rPr>
                  <w:rStyle w:val="Hyperlink"/>
                </w:rPr>
                <w:t>https://www.health.gov.au/sites/default/files/2024-07/aged-care-data-and-digital-strategy-2024-2029_0_0.pdf</w:t>
              </w:r>
            </w:hyperlink>
            <w:r w:rsidRPr="004E4182">
              <w:t xml:space="preserve"> </w:t>
            </w:r>
          </w:p>
        </w:tc>
      </w:tr>
    </w:tbl>
    <w:p w:rsidRPr="004E4182" w:rsidR="00100D9A" w:rsidP="00100D9A" w:rsidRDefault="00100D9A" w14:paraId="3FA52A53" w14:textId="77777777">
      <w:pPr>
        <w:spacing w:after="240"/>
        <w:ind w:left="680"/>
        <w:rPr>
          <w:b/>
          <w:bCs/>
          <w:sz w:val="22"/>
          <w:szCs w:val="22"/>
        </w:rPr>
      </w:pPr>
    </w:p>
    <w:p w:rsidRPr="004E4182" w:rsidR="00100D9A" w:rsidP="00100D9A" w:rsidRDefault="00100D9A" w14:paraId="3E55967B" w14:textId="77777777">
      <w:pPr>
        <w:keepNext/>
        <w:widowControl w:val="0"/>
        <w:spacing w:after="240" w:line="240" w:lineRule="auto"/>
        <w:ind w:left="680" w:hanging="680"/>
        <w:rPr>
          <w:b/>
          <w:bCs/>
          <w:sz w:val="22"/>
          <w:szCs w:val="22"/>
        </w:rPr>
      </w:pPr>
      <w:r w:rsidRPr="004E4182">
        <w:rPr>
          <w:b/>
          <w:bCs/>
          <w:sz w:val="22"/>
          <w:szCs w:val="22"/>
        </w:rPr>
        <w:t>Indigenous</w:t>
      </w:r>
      <w:r w:rsidRPr="004E4182">
        <w:rPr>
          <w:b/>
          <w:bCs/>
          <w:sz w:val="22"/>
          <w:szCs w:val="22"/>
        </w:rPr>
        <w:noBreakHyphen/>
      </w:r>
      <w:r w:rsidRPr="004E4182">
        <w:rPr>
          <w:b/>
          <w:bCs/>
          <w:sz w:val="22"/>
          <w:szCs w:val="22"/>
        </w:rPr>
        <w:t>led frameworks</w:t>
      </w:r>
    </w:p>
    <w:tbl>
      <w:tblPr>
        <w:tblStyle w:val="ListTable3-Accent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471"/>
        <w:gridCol w:w="3472"/>
        <w:gridCol w:w="3472"/>
        <w:gridCol w:w="3472"/>
      </w:tblGrid>
      <w:tr w:rsidRPr="004E4182" w:rsidR="00100D9A" w:rsidTr="00DD38C6" w14:paraId="103417F3"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471" w:type="dxa"/>
            <w:tcBorders>
              <w:bottom w:val="none" w:color="auto" w:sz="0" w:space="0"/>
              <w:right w:val="none" w:color="auto" w:sz="0" w:space="0"/>
            </w:tcBorders>
            <w:hideMark/>
          </w:tcPr>
          <w:p w:rsidRPr="004E4182" w:rsidR="00100D9A" w:rsidP="00DD38C6" w:rsidRDefault="00100D9A" w14:paraId="747ACED6" w14:textId="77777777">
            <w:pPr>
              <w:keepNext/>
              <w:spacing w:after="120"/>
            </w:pPr>
            <w:r w:rsidRPr="004E4182">
              <w:t>Initiative / Guidance</w:t>
            </w:r>
          </w:p>
        </w:tc>
        <w:tc>
          <w:tcPr>
            <w:tcW w:w="3472" w:type="dxa"/>
            <w:hideMark/>
          </w:tcPr>
          <w:p w:rsidRPr="004E4182" w:rsidR="00100D9A" w:rsidP="00DD38C6" w:rsidRDefault="00100D9A" w14:paraId="265DE600" w14:textId="77777777">
            <w:pPr>
              <w:keepNext/>
              <w:spacing w:after="120"/>
              <w:cnfStyle w:val="100000000000" w:firstRow="1" w:lastRow="0" w:firstColumn="0" w:lastColumn="0" w:oddVBand="0" w:evenVBand="0" w:oddHBand="0" w:evenHBand="0" w:firstRowFirstColumn="0" w:firstRowLastColumn="0" w:lastRowFirstColumn="0" w:lastRowLastColumn="0"/>
            </w:pPr>
            <w:r w:rsidRPr="004E4182">
              <w:t>Aims</w:t>
            </w:r>
          </w:p>
        </w:tc>
        <w:tc>
          <w:tcPr>
            <w:tcW w:w="3472" w:type="dxa"/>
            <w:hideMark/>
          </w:tcPr>
          <w:p w:rsidRPr="004E4182" w:rsidR="00100D9A" w:rsidP="00DD38C6" w:rsidRDefault="00100D9A" w14:paraId="7B4D4405" w14:textId="77777777">
            <w:pPr>
              <w:keepNext/>
              <w:spacing w:after="120"/>
              <w:cnfStyle w:val="100000000000" w:firstRow="1" w:lastRow="0" w:firstColumn="0" w:lastColumn="0" w:oddVBand="0" w:evenVBand="0" w:oddHBand="0" w:evenHBand="0" w:firstRowFirstColumn="0" w:firstRowLastColumn="0" w:lastRowFirstColumn="0" w:lastRowLastColumn="0"/>
            </w:pPr>
            <w:r w:rsidRPr="004E4182">
              <w:t>Key Contributions</w:t>
            </w:r>
          </w:p>
        </w:tc>
        <w:tc>
          <w:tcPr>
            <w:tcW w:w="3472" w:type="dxa"/>
            <w:hideMark/>
          </w:tcPr>
          <w:p w:rsidRPr="004E4182" w:rsidR="00100D9A" w:rsidP="00DD38C6" w:rsidRDefault="00100D9A" w14:paraId="5E377298" w14:textId="77777777">
            <w:pPr>
              <w:keepNext/>
              <w:spacing w:after="120"/>
              <w:cnfStyle w:val="100000000000" w:firstRow="1" w:lastRow="0" w:firstColumn="0" w:lastColumn="0" w:oddVBand="0" w:evenVBand="0" w:oddHBand="0" w:evenHBand="0" w:firstRowFirstColumn="0" w:firstRowLastColumn="0" w:lastRowFirstColumn="0" w:lastRowLastColumn="0"/>
            </w:pPr>
            <w:r w:rsidRPr="004E4182">
              <w:t>References</w:t>
            </w:r>
          </w:p>
        </w:tc>
      </w:tr>
      <w:tr w:rsidRPr="004E4182" w:rsidR="00100D9A" w:rsidTr="00DD38C6" w14:paraId="08E2DE0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rsidRPr="004E4182" w:rsidR="00100D9A" w:rsidP="00DD38C6" w:rsidRDefault="00100D9A" w14:paraId="398779E1" w14:textId="77777777">
            <w:pPr>
              <w:spacing w:after="120"/>
              <w:rPr>
                <w:b w:val="0"/>
                <w:bCs w:val="0"/>
              </w:rPr>
            </w:pPr>
            <w:proofErr w:type="spellStart"/>
            <w:r w:rsidRPr="004E4182">
              <w:t>Maiam</w:t>
            </w:r>
            <w:proofErr w:type="spellEnd"/>
            <w:r w:rsidRPr="004E4182">
              <w:t xml:space="preserve"> </w:t>
            </w:r>
            <w:proofErr w:type="spellStart"/>
            <w:r w:rsidRPr="004E4182">
              <w:t>Nayri</w:t>
            </w:r>
            <w:proofErr w:type="spellEnd"/>
            <w:r w:rsidRPr="004E4182">
              <w:t xml:space="preserve"> </w:t>
            </w:r>
            <w:proofErr w:type="spellStart"/>
            <w:r w:rsidRPr="004E4182">
              <w:t>Wingara</w:t>
            </w:r>
            <w:proofErr w:type="spellEnd"/>
            <w:r w:rsidRPr="004E4182">
              <w:t xml:space="preserve"> Indigenous Data Sovereignty principles</w:t>
            </w:r>
          </w:p>
          <w:p w:rsidRPr="004E4182" w:rsidR="00100D9A" w:rsidP="00DD38C6" w:rsidRDefault="00100D9A" w14:paraId="1D5B73D9" w14:textId="77777777">
            <w:pPr>
              <w:spacing w:after="120"/>
              <w:rPr>
                <w:b w:val="0"/>
                <w:bCs w:val="0"/>
              </w:rPr>
            </w:pPr>
          </w:p>
          <w:p w:rsidRPr="004E4182" w:rsidR="00100D9A" w:rsidP="00DD38C6" w:rsidRDefault="00100D9A" w14:paraId="58780DC5" w14:textId="77777777">
            <w:pPr>
              <w:spacing w:after="120"/>
              <w:rPr>
                <w:b w:val="0"/>
                <w:bCs w:val="0"/>
              </w:rPr>
            </w:pPr>
            <w:proofErr w:type="spellStart"/>
            <w:r w:rsidRPr="004E4182">
              <w:t>Lowitja</w:t>
            </w:r>
            <w:proofErr w:type="spellEnd"/>
            <w:r w:rsidRPr="004E4182">
              <w:t xml:space="preserve"> Institute</w:t>
            </w:r>
          </w:p>
          <w:p w:rsidRPr="004E4182" w:rsidR="00100D9A" w:rsidP="00DD38C6" w:rsidRDefault="00100D9A" w14:paraId="10B5126A" w14:textId="77777777">
            <w:pPr>
              <w:spacing w:after="120"/>
            </w:pPr>
          </w:p>
        </w:tc>
        <w:tc>
          <w:tcPr>
            <w:tcW w:w="3472" w:type="dxa"/>
            <w:hideMark/>
          </w:tcPr>
          <w:p w:rsidRPr="004E4182" w:rsidR="00100D9A" w:rsidP="00DD38C6" w:rsidRDefault="00100D9A" w14:paraId="0D9029CD" w14:textId="77777777">
            <w:pPr>
              <w:spacing w:after="120"/>
              <w:cnfStyle w:val="000000100000" w:firstRow="0" w:lastRow="0" w:firstColumn="0" w:lastColumn="0" w:oddVBand="0" w:evenVBand="0" w:oddHBand="1" w:evenHBand="0" w:firstRowFirstColumn="0" w:firstRowLastColumn="0" w:lastRowFirstColumn="0" w:lastRowLastColumn="0"/>
            </w:pPr>
            <w:r w:rsidRPr="004E4182">
              <w:t>Assert Indigenous authority over data relating to Indigenous peoples.</w:t>
            </w:r>
          </w:p>
        </w:tc>
        <w:tc>
          <w:tcPr>
            <w:tcW w:w="3472" w:type="dxa"/>
            <w:hideMark/>
          </w:tcPr>
          <w:p w:rsidRPr="004E4182" w:rsidR="00100D9A" w:rsidP="00DD38C6" w:rsidRDefault="00100D9A" w14:paraId="6EA06746" w14:textId="77777777">
            <w:pPr>
              <w:spacing w:after="120"/>
              <w:cnfStyle w:val="000000100000" w:firstRow="0" w:lastRow="0" w:firstColumn="0" w:lastColumn="0" w:oddVBand="0" w:evenVBand="0" w:oddHBand="1" w:evenHBand="0" w:firstRowFirstColumn="0" w:firstRowLastColumn="0" w:lastRowFirstColumn="0" w:lastRowLastColumn="0"/>
            </w:pPr>
            <w:r w:rsidRPr="004E4182">
              <w:t>Principles for control, access, custodianship; community benefit and accountable governance.</w:t>
            </w:r>
          </w:p>
        </w:tc>
        <w:tc>
          <w:tcPr>
            <w:tcW w:w="3472" w:type="dxa"/>
            <w:hideMark/>
          </w:tcPr>
          <w:p w:rsidRPr="004E4182" w:rsidR="00100D9A" w:rsidP="00DD38C6" w:rsidRDefault="00100D9A" w14:paraId="1AA6E56A" w14:textId="77777777">
            <w:pPr>
              <w:spacing w:after="120"/>
              <w:cnfStyle w:val="000000100000" w:firstRow="0" w:lastRow="0" w:firstColumn="0" w:lastColumn="0" w:oddVBand="0" w:evenVBand="0" w:oddHBand="1" w:evenHBand="0" w:firstRowFirstColumn="0" w:firstRowLastColumn="0" w:lastRowFirstColumn="0" w:lastRowLastColumn="0"/>
            </w:pPr>
            <w:proofErr w:type="spellStart"/>
            <w:r w:rsidRPr="004E4182">
              <w:t>Maiam</w:t>
            </w:r>
            <w:proofErr w:type="spellEnd"/>
            <w:r w:rsidRPr="004E4182">
              <w:t xml:space="preserve"> </w:t>
            </w:r>
            <w:proofErr w:type="spellStart"/>
            <w:r w:rsidRPr="004E4182">
              <w:t>Nayri</w:t>
            </w:r>
            <w:proofErr w:type="spellEnd"/>
            <w:r w:rsidRPr="004E4182">
              <w:t xml:space="preserve"> </w:t>
            </w:r>
            <w:proofErr w:type="spellStart"/>
            <w:r w:rsidRPr="004E4182">
              <w:t>Wingara</w:t>
            </w:r>
            <w:proofErr w:type="spellEnd"/>
            <w:r w:rsidRPr="004E4182">
              <w:t xml:space="preserve"> Principles page </w:t>
            </w:r>
            <w:hyperlink w:history="1" r:id="rId74">
              <w:r w:rsidRPr="004E4182">
                <w:rPr>
                  <w:rStyle w:val="Hyperlink"/>
                </w:rPr>
                <w:t>https://www.maiamnayriwingara.org/mnw-principles</w:t>
              </w:r>
            </w:hyperlink>
            <w:r w:rsidRPr="004E4182">
              <w:t xml:space="preserve"> </w:t>
            </w:r>
          </w:p>
          <w:p w:rsidRPr="004E4182" w:rsidR="00100D9A" w:rsidP="00DD38C6" w:rsidRDefault="00100D9A" w14:paraId="0FBBC616" w14:textId="77777777">
            <w:pPr>
              <w:spacing w:after="120"/>
              <w:cnfStyle w:val="000000100000" w:firstRow="0" w:lastRow="0" w:firstColumn="0" w:lastColumn="0" w:oddVBand="0" w:evenVBand="0" w:oddHBand="1" w:evenHBand="0" w:firstRowFirstColumn="0" w:firstRowLastColumn="0" w:lastRowFirstColumn="0" w:lastRowLastColumn="0"/>
            </w:pPr>
            <w:proofErr w:type="spellStart"/>
            <w:r w:rsidRPr="004E4182">
              <w:t>Lowitja</w:t>
            </w:r>
            <w:proofErr w:type="spellEnd"/>
            <w:r w:rsidRPr="004E4182">
              <w:t xml:space="preserve"> Institute “Taking Control of Our Data” </w:t>
            </w:r>
            <w:hyperlink w:history="1" r:id="rId75">
              <w:r w:rsidRPr="004E4182">
                <w:rPr>
                  <w:rStyle w:val="Hyperlink"/>
                </w:rPr>
                <w:t>https://www.lowitja.org.au/wp-content/uploads/2024/01/Taking-Control-of-Our-Data-Discussion-Paper.pdf</w:t>
              </w:r>
            </w:hyperlink>
            <w:r w:rsidRPr="004E4182">
              <w:t xml:space="preserve"> </w:t>
            </w:r>
          </w:p>
          <w:p w:rsidRPr="004E4182" w:rsidR="00100D9A" w:rsidP="00DD38C6" w:rsidRDefault="00100D9A" w14:paraId="31AB04C6"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Australian Government National Indigenous Australians Agency Framework for Governance of Indigenous Data </w:t>
            </w:r>
            <w:hyperlink w:history="1" r:id="rId76">
              <w:r w:rsidRPr="004E4182">
                <w:rPr>
                  <w:rStyle w:val="Hyperlink"/>
                </w:rPr>
                <w:t>https://www.niaa.gov.au/sites/default/files/documents/2024-05/framework-governance-indigenous-data.pdf</w:t>
              </w:r>
            </w:hyperlink>
            <w:r w:rsidRPr="004E4182">
              <w:t xml:space="preserve"> </w:t>
            </w:r>
          </w:p>
        </w:tc>
      </w:tr>
      <w:tr w:rsidRPr="004E4182" w:rsidR="00100D9A" w:rsidTr="00DD38C6" w14:paraId="6F75A14B" w14:textId="77777777">
        <w:trPr>
          <w:cantSplit/>
        </w:trPr>
        <w:tc>
          <w:tcPr>
            <w:cnfStyle w:val="001000000000" w:firstRow="0" w:lastRow="0" w:firstColumn="1" w:lastColumn="0" w:oddVBand="0" w:evenVBand="0" w:oddHBand="0" w:evenHBand="0" w:firstRowFirstColumn="0" w:firstRowLastColumn="0" w:lastRowFirstColumn="0" w:lastRowLastColumn="0"/>
            <w:tcW w:w="3471" w:type="dxa"/>
            <w:hideMark/>
          </w:tcPr>
          <w:p w:rsidRPr="004E4182" w:rsidR="00100D9A" w:rsidP="00DD38C6" w:rsidRDefault="00100D9A" w14:paraId="026D3C18" w14:textId="77777777">
            <w:pPr>
              <w:spacing w:after="120"/>
            </w:pPr>
            <w:r w:rsidRPr="004E4182">
              <w:t>Australian Institute of Aboriginal and Torres Strait Islander Studies (AIATSIS) Code of Ethics</w:t>
            </w:r>
          </w:p>
        </w:tc>
        <w:tc>
          <w:tcPr>
            <w:tcW w:w="3472" w:type="dxa"/>
            <w:hideMark/>
          </w:tcPr>
          <w:p w:rsidRPr="004E4182" w:rsidR="00100D9A" w:rsidP="00DD38C6" w:rsidRDefault="00100D9A" w14:paraId="33A70E01" w14:textId="77777777">
            <w:pPr>
              <w:spacing w:after="120"/>
              <w:cnfStyle w:val="000000000000" w:firstRow="0" w:lastRow="0" w:firstColumn="0" w:lastColumn="0" w:oddVBand="0" w:evenVBand="0" w:oddHBand="0" w:evenHBand="0" w:firstRowFirstColumn="0" w:firstRowLastColumn="0" w:lastRowFirstColumn="0" w:lastRowLastColumn="0"/>
            </w:pPr>
            <w:r w:rsidRPr="004E4182">
              <w:t>Ensure research involving Aboriginal and Torres Strait Islander peoples is conducted ethically, respectfully, and in ways that recognise Indigenous rights, cultures, knowledge systems, and self-determination.</w:t>
            </w:r>
          </w:p>
        </w:tc>
        <w:tc>
          <w:tcPr>
            <w:tcW w:w="3472" w:type="dxa"/>
            <w:hideMark/>
          </w:tcPr>
          <w:p w:rsidRPr="004E4182" w:rsidR="00100D9A" w:rsidP="00DD38C6" w:rsidRDefault="00100D9A" w14:paraId="2AD1196E" w14:textId="77777777">
            <w:pPr>
              <w:spacing w:after="120"/>
              <w:cnfStyle w:val="000000000000" w:firstRow="0" w:lastRow="0" w:firstColumn="0" w:lastColumn="0" w:oddVBand="0" w:evenVBand="0" w:oddHBand="0" w:evenHBand="0" w:firstRowFirstColumn="0" w:firstRowLastColumn="0" w:lastRowFirstColumn="0" w:lastRowLastColumn="0"/>
            </w:pPr>
            <w:r w:rsidRPr="004E4182">
              <w:t>Establishes a nationally recognised ethical framework grounded in Indigenous values, setting clear principles for consent, governance, benefit-sharing, accountability, and Indigenous control over research design, data, and outcomes.</w:t>
            </w:r>
          </w:p>
        </w:tc>
        <w:tc>
          <w:tcPr>
            <w:tcW w:w="3472" w:type="dxa"/>
            <w:hideMark/>
          </w:tcPr>
          <w:p w:rsidRPr="004E4182" w:rsidR="00100D9A" w:rsidP="00DD38C6" w:rsidRDefault="00100D9A" w14:paraId="32C94C01"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AIATSIS Code of Ethics </w:t>
            </w:r>
            <w:hyperlink w:history="1" r:id="rId77">
              <w:r w:rsidRPr="004E4182">
                <w:rPr>
                  <w:rStyle w:val="Hyperlink"/>
                </w:rPr>
                <w:t>https://aiatsis.gov.au/research/ethical-research/code-ethics</w:t>
              </w:r>
            </w:hyperlink>
            <w:r w:rsidRPr="004E4182">
              <w:t xml:space="preserve"> </w:t>
            </w:r>
          </w:p>
        </w:tc>
      </w:tr>
      <w:tr w:rsidRPr="004E4182" w:rsidR="00100D9A" w:rsidTr="00DD38C6" w14:paraId="58DB3B95"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71" w:type="dxa"/>
            <w:hideMark/>
          </w:tcPr>
          <w:p w:rsidRPr="004E4182" w:rsidR="00100D9A" w:rsidP="00DD38C6" w:rsidRDefault="00100D9A" w14:paraId="0EB9BFC6" w14:textId="77777777">
            <w:pPr>
              <w:spacing w:after="120"/>
            </w:pPr>
            <w:r w:rsidRPr="004E4182">
              <w:t>CARE Principles for Indigenous Data Governance</w:t>
            </w:r>
          </w:p>
        </w:tc>
        <w:tc>
          <w:tcPr>
            <w:tcW w:w="3472" w:type="dxa"/>
            <w:hideMark/>
          </w:tcPr>
          <w:p w:rsidRPr="004E4182" w:rsidR="00100D9A" w:rsidP="00DD38C6" w:rsidRDefault="00100D9A" w14:paraId="06FEB645" w14:textId="77777777">
            <w:pPr>
              <w:spacing w:after="120"/>
              <w:cnfStyle w:val="000000100000" w:firstRow="0" w:lastRow="0" w:firstColumn="0" w:lastColumn="0" w:oddVBand="0" w:evenVBand="0" w:oddHBand="1" w:evenHBand="0" w:firstRowFirstColumn="0" w:firstRowLastColumn="0" w:lastRowFirstColumn="0" w:lastRowLastColumn="0"/>
            </w:pPr>
            <w:r w:rsidRPr="004E4182">
              <w:t>To articulate and promote Indigenous data sovereignty by asserting Indigenous authority, control, and self-determination over the collection, storage, and use of data relating to Indigenous peoples.</w:t>
            </w:r>
          </w:p>
        </w:tc>
        <w:tc>
          <w:tcPr>
            <w:tcW w:w="3472" w:type="dxa"/>
            <w:hideMark/>
          </w:tcPr>
          <w:p w:rsidRPr="004E4182" w:rsidR="00100D9A" w:rsidP="00DD38C6" w:rsidRDefault="00100D9A" w14:paraId="74A33667" w14:textId="77777777">
            <w:pPr>
              <w:spacing w:after="120"/>
              <w:cnfStyle w:val="000000100000" w:firstRow="0" w:lastRow="0" w:firstColumn="0" w:lastColumn="0" w:oddVBand="0" w:evenVBand="0" w:oddHBand="1" w:evenHBand="0" w:firstRowFirstColumn="0" w:firstRowLastColumn="0" w:lastRowFirstColumn="0" w:lastRowLastColumn="0"/>
            </w:pPr>
            <w:r w:rsidRPr="004E4182">
              <w:t>Introduces and advances the CARE Principles (Collective Benefit, Authority to Control, Responsibility, Ethics) as a values-based framework to complement FAIR data practices, centring Indigenous rights, governance, and ethical obligations in data and AI systems.</w:t>
            </w:r>
          </w:p>
        </w:tc>
        <w:tc>
          <w:tcPr>
            <w:tcW w:w="3472" w:type="dxa"/>
            <w:hideMark/>
          </w:tcPr>
          <w:p w:rsidRPr="004E4182" w:rsidR="00100D9A" w:rsidP="00DD38C6" w:rsidRDefault="00100D9A" w14:paraId="346AF63E"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Overview of the CARE Principles </w:t>
            </w:r>
          </w:p>
          <w:p w:rsidRPr="004E4182" w:rsidR="00100D9A" w:rsidP="00DD38C6" w:rsidRDefault="00100D9A" w14:paraId="067586DD" w14:textId="77777777">
            <w:pPr>
              <w:spacing w:after="120"/>
              <w:cnfStyle w:val="000000100000" w:firstRow="0" w:lastRow="0" w:firstColumn="0" w:lastColumn="0" w:oddVBand="0" w:evenVBand="0" w:oddHBand="1" w:evenHBand="0" w:firstRowFirstColumn="0" w:firstRowLastColumn="0" w:lastRowFirstColumn="0" w:lastRowLastColumn="0"/>
            </w:pPr>
            <w:r w:rsidRPr="004E4182">
              <w:t>Available in English, Spanish, Vietnamese, Māori, German, and Khmer.</w:t>
            </w:r>
          </w:p>
          <w:p w:rsidRPr="004E4182" w:rsidR="00100D9A" w:rsidP="00DD38C6" w:rsidRDefault="00100D9A" w14:paraId="65C373B2" w14:textId="77777777">
            <w:pPr>
              <w:spacing w:after="120"/>
              <w:cnfStyle w:val="000000100000" w:firstRow="0" w:lastRow="0" w:firstColumn="0" w:lastColumn="0" w:oddVBand="0" w:evenVBand="0" w:oddHBand="1" w:evenHBand="0" w:firstRowFirstColumn="0" w:firstRowLastColumn="0" w:lastRowFirstColumn="0" w:lastRowLastColumn="0"/>
            </w:pPr>
            <w:hyperlink w:history="1" r:id="rId78">
              <w:r w:rsidRPr="004E4182">
                <w:rPr>
                  <w:rStyle w:val="Hyperlink"/>
                </w:rPr>
                <w:t>https://www.gida-global.org/care</w:t>
              </w:r>
            </w:hyperlink>
          </w:p>
          <w:p w:rsidRPr="004E4182" w:rsidR="00100D9A" w:rsidP="00DD38C6" w:rsidRDefault="00100D9A" w14:paraId="163A6256" w14:textId="77777777">
            <w:pPr>
              <w:spacing w:after="120"/>
              <w:cnfStyle w:val="000000100000" w:firstRow="0" w:lastRow="0" w:firstColumn="0" w:lastColumn="0" w:oddVBand="0" w:evenVBand="0" w:oddHBand="1" w:evenHBand="0" w:firstRowFirstColumn="0" w:firstRowLastColumn="0" w:lastRowFirstColumn="0" w:lastRowLastColumn="0"/>
            </w:pPr>
            <w:r w:rsidRPr="004E4182">
              <w:t xml:space="preserve"> </w:t>
            </w:r>
          </w:p>
        </w:tc>
      </w:tr>
      <w:tr w:rsidRPr="004E4182" w:rsidR="00100D9A" w:rsidTr="00DD38C6" w14:paraId="4595D0D4" w14:textId="77777777">
        <w:trPr>
          <w:cantSplit/>
        </w:trPr>
        <w:tc>
          <w:tcPr>
            <w:cnfStyle w:val="001000000000" w:firstRow="0" w:lastRow="0" w:firstColumn="1" w:lastColumn="0" w:oddVBand="0" w:evenVBand="0" w:oddHBand="0" w:evenHBand="0" w:firstRowFirstColumn="0" w:firstRowLastColumn="0" w:lastRowFirstColumn="0" w:lastRowLastColumn="0"/>
            <w:tcW w:w="3471" w:type="dxa"/>
          </w:tcPr>
          <w:p w:rsidRPr="004E4182" w:rsidR="00100D9A" w:rsidP="00DD38C6" w:rsidRDefault="00100D9A" w14:paraId="6D89A1C3" w14:textId="77777777">
            <w:pPr>
              <w:spacing w:after="120"/>
              <w:rPr>
                <w:b w:val="0"/>
                <w:bCs w:val="0"/>
              </w:rPr>
            </w:pPr>
            <w:r w:rsidRPr="004E4182">
              <w:rPr>
                <w:rStyle w:val="Strong"/>
              </w:rPr>
              <w:t>First Nations Digital Inclusion Plan 2023–2026</w:t>
            </w:r>
            <w:r w:rsidRPr="004E4182">
              <w:rPr>
                <w:b w:val="0"/>
                <w:bCs w:val="0"/>
              </w:rPr>
              <w:t xml:space="preserve"> (NIAA, 2023)</w:t>
            </w:r>
          </w:p>
        </w:tc>
        <w:tc>
          <w:tcPr>
            <w:tcW w:w="3472" w:type="dxa"/>
          </w:tcPr>
          <w:p w:rsidRPr="004E4182" w:rsidR="00100D9A" w:rsidP="00DD38C6" w:rsidRDefault="00100D9A" w14:paraId="540F9F7D" w14:textId="77777777">
            <w:pPr>
              <w:spacing w:after="120"/>
              <w:cnfStyle w:val="000000000000" w:firstRow="0" w:lastRow="0" w:firstColumn="0" w:lastColumn="0" w:oddVBand="0" w:evenVBand="0" w:oddHBand="0" w:evenHBand="0" w:firstRowFirstColumn="0" w:firstRowLastColumn="0" w:lastRowFirstColumn="0" w:lastRowLastColumn="0"/>
            </w:pPr>
            <w:r w:rsidRPr="004E4182">
              <w:t>Provide a national, strategic framework to close the digital inclusion gap between First Nations and non</w:t>
            </w:r>
            <w:r w:rsidRPr="004E4182">
              <w:noBreakHyphen/>
            </w:r>
            <w:r w:rsidRPr="004E4182">
              <w:t>Indigenous Australians.</w:t>
            </w:r>
          </w:p>
        </w:tc>
        <w:tc>
          <w:tcPr>
            <w:tcW w:w="3472" w:type="dxa"/>
          </w:tcPr>
          <w:p w:rsidRPr="004E4182" w:rsidR="00100D9A" w:rsidP="00DD38C6" w:rsidRDefault="00100D9A" w14:paraId="76665C98"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Establishes a comprehensive strategy structured around </w:t>
            </w:r>
            <w:r w:rsidRPr="004E4182">
              <w:rPr>
                <w:rStyle w:val="Strong"/>
              </w:rPr>
              <w:t>Access</w:t>
            </w:r>
            <w:r w:rsidRPr="004E4182">
              <w:t xml:space="preserve">, </w:t>
            </w:r>
            <w:r w:rsidRPr="004E4182">
              <w:rPr>
                <w:rStyle w:val="Strong"/>
              </w:rPr>
              <w:t>Affordability</w:t>
            </w:r>
            <w:r w:rsidRPr="004E4182">
              <w:t xml:space="preserve">, </w:t>
            </w:r>
            <w:r w:rsidRPr="004E4182">
              <w:rPr>
                <w:rStyle w:val="Strong"/>
              </w:rPr>
              <w:t>Digital Ability</w:t>
            </w:r>
            <w:r w:rsidRPr="004E4182">
              <w:t xml:space="preserve"> forming the plan’s core strategic pillars. </w:t>
            </w:r>
          </w:p>
          <w:p w:rsidRPr="004E4182" w:rsidR="00100D9A" w:rsidP="00DD38C6" w:rsidRDefault="00100D9A" w14:paraId="4FFB196C"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Outlines barriers in digital inclusion, trust and cyber safety, socio-economic, health, cultural and contextual awareness, language and other intersectional factors. </w:t>
            </w:r>
          </w:p>
          <w:p w:rsidRPr="004E4182" w:rsidR="00100D9A" w:rsidP="00DD38C6" w:rsidRDefault="00100D9A" w14:paraId="6F0B14C8"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Identifies existing and pipeline government actions, aligning with the Closing the Gap Target 17 on digital inclusion. </w:t>
            </w:r>
          </w:p>
          <w:p w:rsidRPr="004E4182" w:rsidR="00100D9A" w:rsidP="00DD38C6" w:rsidRDefault="00100D9A" w14:paraId="1729209D" w14:textId="77777777">
            <w:pPr>
              <w:spacing w:after="120"/>
              <w:cnfStyle w:val="000000000000" w:firstRow="0" w:lastRow="0" w:firstColumn="0" w:lastColumn="0" w:oddVBand="0" w:evenVBand="0" w:oddHBand="0" w:evenHBand="0" w:firstRowFirstColumn="0" w:firstRowLastColumn="0" w:lastRowFirstColumn="0" w:lastRowLastColumn="0"/>
            </w:pPr>
            <w:r w:rsidRPr="004E4182">
              <w:t>Provides for coordinated action across Commonwealth, state and territory governments, industry and community partners.</w:t>
            </w:r>
          </w:p>
        </w:tc>
        <w:tc>
          <w:tcPr>
            <w:tcW w:w="3472" w:type="dxa"/>
          </w:tcPr>
          <w:p w:rsidRPr="004E4182" w:rsidR="00100D9A" w:rsidP="00DD38C6" w:rsidRDefault="00100D9A" w14:paraId="1FD4E65A" w14:textId="77777777">
            <w:pPr>
              <w:spacing w:after="120"/>
              <w:cnfStyle w:val="000000000000" w:firstRow="0" w:lastRow="0" w:firstColumn="0" w:lastColumn="0" w:oddVBand="0" w:evenVBand="0" w:oddHBand="0" w:evenHBand="0" w:firstRowFirstColumn="0" w:firstRowLastColumn="0" w:lastRowFirstColumn="0" w:lastRowLastColumn="0"/>
            </w:pPr>
            <w:r w:rsidRPr="004E4182">
              <w:t xml:space="preserve">National Indigenous Australians Agency. (2023). </w:t>
            </w:r>
            <w:r w:rsidRPr="004E4182">
              <w:rPr>
                <w:rStyle w:val="Emphasis"/>
              </w:rPr>
              <w:t>First Nations Digital Inclusion Plan 2023–2026</w:t>
            </w:r>
            <w:r w:rsidRPr="004E4182">
              <w:t xml:space="preserve">. </w:t>
            </w:r>
            <w:hyperlink w:history="1" r:id="rId79">
              <w:r w:rsidRPr="004E4182">
                <w:rPr>
                  <w:rStyle w:val="Hyperlink"/>
                </w:rPr>
                <w:t>https://www.niaa.gov.au/sites/default/files/documents/publications/first-nations-digital-inclusion-plan-2023-2026_0.pdf</w:t>
              </w:r>
            </w:hyperlink>
          </w:p>
        </w:tc>
      </w:tr>
    </w:tbl>
    <w:p w:rsidR="00C61D0C" w:rsidP="00100D9A" w:rsidRDefault="00C61D0C" w14:paraId="16F2655A" w14:textId="77777777">
      <w:pPr>
        <w:rPr>
          <w:sz w:val="22"/>
          <w:szCs w:val="22"/>
        </w:rPr>
        <w:sectPr w:rsidR="00C61D0C" w:rsidSect="00100D9A">
          <w:pgSz w:w="15840" w:h="12240" w:orient="landscape"/>
          <w:pgMar w:top="1440" w:right="1440" w:bottom="1440" w:left="1440" w:header="708" w:footer="708" w:gutter="0"/>
          <w:cols w:space="708"/>
          <w:docGrid w:linePitch="360"/>
        </w:sectPr>
      </w:pPr>
    </w:p>
    <w:p w:rsidR="008368ED" w:rsidP="00425F8E" w:rsidRDefault="004819BF" w14:paraId="31050E34" w14:textId="77777777">
      <w:pPr>
        <w:pStyle w:val="Heading1"/>
        <w:jc w:val="center"/>
        <w:rPr>
          <w:sz w:val="32"/>
          <w:szCs w:val="32"/>
        </w:rPr>
      </w:pPr>
      <w:bookmarkStart w:name="_Toc216795906" w:id="11"/>
      <w:r w:rsidRPr="008368ED">
        <w:rPr>
          <w:sz w:val="32"/>
          <w:szCs w:val="32"/>
        </w:rPr>
        <w:t>Appendix B</w:t>
      </w:r>
      <w:r w:rsidRPr="008368ED" w:rsidR="00425F8E">
        <w:rPr>
          <w:sz w:val="32"/>
          <w:szCs w:val="32"/>
        </w:rPr>
        <w:t xml:space="preserve">: </w:t>
      </w:r>
      <w:r w:rsidRPr="008368ED">
        <w:rPr>
          <w:sz w:val="32"/>
          <w:szCs w:val="32"/>
        </w:rPr>
        <w:t>Australian Government Guidance on the</w:t>
      </w:r>
      <w:bookmarkEnd w:id="11"/>
      <w:r w:rsidRPr="008368ED" w:rsidR="00425F8E">
        <w:rPr>
          <w:sz w:val="32"/>
          <w:szCs w:val="32"/>
        </w:rPr>
        <w:t xml:space="preserve"> </w:t>
      </w:r>
    </w:p>
    <w:p w:rsidRPr="008368ED" w:rsidR="004819BF" w:rsidP="00425F8E" w:rsidRDefault="004819BF" w14:paraId="6B53123B" w14:textId="284D1AAC">
      <w:pPr>
        <w:pStyle w:val="Heading1"/>
        <w:jc w:val="center"/>
        <w:rPr>
          <w:sz w:val="32"/>
          <w:szCs w:val="32"/>
        </w:rPr>
      </w:pPr>
      <w:bookmarkStart w:name="_Toc216795907" w:id="12"/>
      <w:r w:rsidRPr="008368ED">
        <w:rPr>
          <w:sz w:val="32"/>
          <w:szCs w:val="32"/>
        </w:rPr>
        <w:t>Use of AI in Public Service</w:t>
      </w:r>
      <w:bookmarkEnd w:id="12"/>
    </w:p>
    <w:p w:rsidR="004819BF" w:rsidP="004819BF" w:rsidRDefault="004819BF" w14:paraId="6CEF48C2" w14:textId="77777777">
      <w:pPr>
        <w:pStyle w:val="Body"/>
        <w:rPr>
          <w:rFonts w:ascii="Times New Roman" w:hAnsi="Times New Roman" w:cs="Times New Roman"/>
        </w:rPr>
      </w:pPr>
    </w:p>
    <w:p w:rsidRPr="00DC4091" w:rsidR="004819BF" w:rsidP="004819BF" w:rsidRDefault="004819BF" w14:paraId="32C726E6" w14:textId="77777777">
      <w:pPr>
        <w:pStyle w:val="Body"/>
        <w:rPr>
          <w:rFonts w:cs="Times New Roman" w:asciiTheme="minorHAnsi" w:hAnsiTheme="minorHAnsi"/>
          <w:sz w:val="24"/>
          <w:szCs w:val="24"/>
          <w:u w:val="single"/>
        </w:rPr>
      </w:pPr>
      <w:r w:rsidRPr="00DC4091">
        <w:rPr>
          <w:rFonts w:cs="Times New Roman" w:asciiTheme="minorHAnsi" w:hAnsiTheme="minorHAnsi"/>
          <w:sz w:val="24"/>
          <w:szCs w:val="24"/>
          <w:u w:val="single"/>
        </w:rPr>
        <w:t xml:space="preserve">Purpose: </w:t>
      </w:r>
    </w:p>
    <w:p w:rsidRPr="00753766" w:rsidR="004819BF" w:rsidP="004819BF" w:rsidRDefault="004819BF" w14:paraId="1D2C191A" w14:textId="77777777">
      <w:pPr>
        <w:pStyle w:val="Body"/>
        <w:rPr>
          <w:rFonts w:cs="Times New Roman" w:asciiTheme="minorHAnsi" w:hAnsiTheme="minorHAnsi"/>
          <w:sz w:val="24"/>
          <w:szCs w:val="24"/>
        </w:rPr>
      </w:pPr>
    </w:p>
    <w:p w:rsidRPr="00753766" w:rsidR="004819BF" w:rsidP="004819BF" w:rsidRDefault="004819BF" w14:paraId="3FCBC23A" w14:textId="77777777">
      <w:pPr>
        <w:pStyle w:val="Body"/>
        <w:rPr>
          <w:rFonts w:cs="Times New Roman" w:asciiTheme="minorHAnsi" w:hAnsiTheme="minorHAnsi"/>
          <w:sz w:val="24"/>
          <w:szCs w:val="24"/>
        </w:rPr>
      </w:pPr>
      <w:r w:rsidRPr="00753766">
        <w:rPr>
          <w:rFonts w:cs="Times New Roman" w:asciiTheme="minorHAnsi" w:hAnsiTheme="minorHAnsi"/>
          <w:sz w:val="24"/>
          <w:szCs w:val="24"/>
        </w:rPr>
        <w:t xml:space="preserve">The following is a representative sample of government guidance for strategic planning around artificial intelligence (AI) as of December 2025. Strategies for structured, consistent evaluations of AI solutions to support transparency, accountability, and risk management will be regularly updated as </w:t>
      </w:r>
      <w:proofErr w:type="gramStart"/>
      <w:r w:rsidRPr="00753766">
        <w:rPr>
          <w:rFonts w:cs="Times New Roman" w:asciiTheme="minorHAnsi" w:hAnsiTheme="minorHAnsi"/>
          <w:sz w:val="24"/>
          <w:szCs w:val="24"/>
        </w:rPr>
        <w:t>new solutions</w:t>
      </w:r>
      <w:proofErr w:type="gramEnd"/>
      <w:r w:rsidRPr="00753766">
        <w:rPr>
          <w:rFonts w:cs="Times New Roman" w:asciiTheme="minorHAnsi" w:hAnsiTheme="minorHAnsi"/>
          <w:sz w:val="24"/>
          <w:szCs w:val="24"/>
        </w:rPr>
        <w:t xml:space="preserve"> become available. </w:t>
      </w:r>
    </w:p>
    <w:p w:rsidRPr="00753766" w:rsidR="004819BF" w:rsidP="004819BF" w:rsidRDefault="004819BF" w14:paraId="06E7055D" w14:textId="77777777">
      <w:pPr>
        <w:pStyle w:val="Body"/>
        <w:rPr>
          <w:rFonts w:cs="Times New Roman" w:asciiTheme="minorHAnsi" w:hAnsiTheme="minorHAnsi"/>
          <w:sz w:val="24"/>
          <w:szCs w:val="24"/>
        </w:rPr>
      </w:pPr>
    </w:p>
    <w:p w:rsidRPr="00753766" w:rsidR="004819BF" w:rsidP="004819BF" w:rsidRDefault="004819BF" w14:paraId="67C56F8A" w14:textId="77777777">
      <w:pPr>
        <w:pStyle w:val="Body"/>
        <w:rPr>
          <w:rFonts w:cs="Times New Roman" w:asciiTheme="minorHAnsi" w:hAnsiTheme="minorHAnsi"/>
          <w:sz w:val="24"/>
          <w:szCs w:val="24"/>
        </w:rPr>
      </w:pPr>
    </w:p>
    <w:p w:rsidRPr="00753766" w:rsidR="004819BF" w:rsidP="004819BF" w:rsidRDefault="004819BF" w14:paraId="1C54E829" w14:textId="77777777">
      <w:pPr>
        <w:spacing w:after="240"/>
        <w:ind w:left="360"/>
      </w:pPr>
      <w:r w:rsidRPr="00753766">
        <w:t xml:space="preserve">Australian Government, Department of Industry, Science and Resources, Discussion paper: </w:t>
      </w:r>
      <w:hyperlink w:tgtFrame="_blank" w:history="1" r:id="rId80">
        <w:r w:rsidRPr="00753766">
          <w:rPr>
            <w:rStyle w:val="Hyperlink"/>
            <w:i/>
            <w:iCs/>
          </w:rPr>
          <w:t>Supporting responsible AI: discussion paper</w:t>
        </w:r>
      </w:hyperlink>
      <w:r w:rsidRPr="00753766">
        <w:t xml:space="preserve"> (DISR, 2024)</w:t>
      </w:r>
    </w:p>
    <w:p w:rsidRPr="00753766" w:rsidR="004819BF" w:rsidP="004819BF" w:rsidRDefault="004819BF" w14:paraId="005B3D5F" w14:textId="77777777">
      <w:pPr>
        <w:spacing w:after="240"/>
        <w:ind w:left="360"/>
        <w:rPr>
          <w:i/>
          <w:iCs/>
        </w:rPr>
      </w:pPr>
      <w:r w:rsidRPr="00753766">
        <w:t xml:space="preserve">Australian Government, Department of Industry, Science and Resources, </w:t>
      </w:r>
      <w:hyperlink w:history="1" r:id="rId81">
        <w:r w:rsidRPr="00753766">
          <w:rPr>
            <w:rStyle w:val="Hyperlink"/>
            <w:i/>
            <w:iCs/>
          </w:rPr>
          <w:t>Implementing Australia’s AI Ethics Principles: a selection of responsible AI practices and resources</w:t>
        </w:r>
      </w:hyperlink>
      <w:r w:rsidRPr="00753766">
        <w:rPr>
          <w:i/>
          <w:iCs/>
        </w:rPr>
        <w:t xml:space="preserve"> </w:t>
      </w:r>
      <w:r w:rsidRPr="00753766">
        <w:t>(DISR, 2023)</w:t>
      </w:r>
      <w:r w:rsidRPr="00753766">
        <w:rPr>
          <w:i/>
          <w:iCs/>
        </w:rPr>
        <w:t xml:space="preserve"> </w:t>
      </w:r>
    </w:p>
    <w:p w:rsidRPr="00753766" w:rsidR="004819BF" w:rsidP="004819BF" w:rsidRDefault="004819BF" w14:paraId="474E1C22" w14:textId="77777777">
      <w:pPr>
        <w:spacing w:after="240"/>
        <w:ind w:left="360"/>
        <w:rPr>
          <w:i/>
          <w:iCs/>
        </w:rPr>
      </w:pPr>
      <w:r w:rsidRPr="00753766">
        <w:t xml:space="preserve">Australian Government, Department of Prime Minister and Cabinet, </w:t>
      </w:r>
      <w:hyperlink w:history="1" r:id="rId82">
        <w:r w:rsidRPr="00753766">
          <w:rPr>
            <w:rStyle w:val="Hyperlink"/>
            <w:i/>
            <w:iCs/>
          </w:rPr>
          <w:t>How might artificial intelligence affect the trustworthiness of public service delivery?</w:t>
        </w:r>
      </w:hyperlink>
      <w:r w:rsidRPr="00753766">
        <w:rPr>
          <w:i/>
          <w:iCs/>
        </w:rPr>
        <w:t xml:space="preserve"> </w:t>
      </w:r>
      <w:r w:rsidRPr="00753766">
        <w:t>(PM&amp;C, 2023)</w:t>
      </w:r>
      <w:r w:rsidRPr="00753766">
        <w:rPr>
          <w:i/>
          <w:iCs/>
        </w:rPr>
        <w:t xml:space="preserve"> </w:t>
      </w:r>
    </w:p>
    <w:p w:rsidRPr="00753766" w:rsidR="004819BF" w:rsidP="004819BF" w:rsidRDefault="004819BF" w14:paraId="1A9A2E28" w14:textId="77777777">
      <w:pPr>
        <w:spacing w:after="240"/>
        <w:ind w:left="357"/>
      </w:pPr>
      <w:r w:rsidRPr="00753766">
        <w:t xml:space="preserve">Australian Government, Department of the Prime Minister and Cabinet, </w:t>
      </w:r>
      <w:hyperlink w:history="1" r:id="rId83">
        <w:r w:rsidRPr="00753766">
          <w:rPr>
            <w:rStyle w:val="Hyperlink"/>
          </w:rPr>
          <w:t>National Strategy for Care and Support Economy,</w:t>
        </w:r>
      </w:hyperlink>
      <w:r w:rsidRPr="00753766">
        <w:t xml:space="preserve"> (PM&amp;C, 2024)</w:t>
      </w:r>
    </w:p>
    <w:p w:rsidRPr="00753766" w:rsidR="004819BF" w:rsidP="004819BF" w:rsidRDefault="004819BF" w14:paraId="27E96250" w14:textId="77777777">
      <w:pPr>
        <w:spacing w:after="240"/>
        <w:ind w:left="360"/>
      </w:pPr>
      <w:r w:rsidRPr="00753766">
        <w:t xml:space="preserve">Australian Government, Department of Prime Minister and Cabinet, </w:t>
      </w:r>
      <w:hyperlink w:tgtFrame="_blank" w:history="1" r:id="rId84">
        <w:r w:rsidRPr="00753766">
          <w:rPr>
            <w:rStyle w:val="Hyperlink"/>
            <w:i/>
            <w:iCs/>
          </w:rPr>
          <w:t>How might artificial intelligence affect the trustworthiness of public service delivery?</w:t>
        </w:r>
        <w:r w:rsidRPr="00753766">
          <w:rPr>
            <w:rStyle w:val="Hyperlink"/>
          </w:rPr>
          <w:t xml:space="preserve"> </w:t>
        </w:r>
      </w:hyperlink>
      <w:r w:rsidRPr="00753766">
        <w:t>(PM&amp;C, 2023)</w:t>
      </w:r>
    </w:p>
    <w:p w:rsidRPr="00753766" w:rsidR="004819BF" w:rsidP="004819BF" w:rsidRDefault="004819BF" w14:paraId="3F6D703A" w14:textId="77777777">
      <w:pPr>
        <w:spacing w:after="240"/>
        <w:ind w:left="360"/>
      </w:pPr>
      <w:r w:rsidRPr="00753766">
        <w:t xml:space="preserve">Australian Government, Digital Transformation Agency, </w:t>
      </w:r>
      <w:hyperlink w:tgtFrame="_blank" w:history="1" r:id="rId85">
        <w:r w:rsidRPr="00753766">
          <w:rPr>
            <w:rStyle w:val="Hyperlink"/>
            <w:i/>
            <w:iCs/>
          </w:rPr>
          <w:t>Adoption of Artificial Intelligence in the Public Sector</w:t>
        </w:r>
      </w:hyperlink>
      <w:r w:rsidRPr="00753766">
        <w:t>, (DTA 2024)</w:t>
      </w:r>
    </w:p>
    <w:p w:rsidRPr="00753766" w:rsidR="004819BF" w:rsidP="004819BF" w:rsidRDefault="004819BF" w14:paraId="647740C0" w14:textId="77777777">
      <w:pPr>
        <w:spacing w:after="240"/>
        <w:ind w:left="357"/>
      </w:pPr>
      <w:r w:rsidRPr="00753766">
        <w:t xml:space="preserve">Australian Government, Digital Transformation Agency </w:t>
      </w:r>
      <w:hyperlink w:history="1" r:id="rId86">
        <w:r w:rsidRPr="00753766">
          <w:rPr>
            <w:rStyle w:val="Hyperlink"/>
            <w:i/>
            <w:iCs/>
          </w:rPr>
          <w:t>Standard for AI transparency statements</w:t>
        </w:r>
      </w:hyperlink>
      <w:r w:rsidRPr="00753766">
        <w:t xml:space="preserve"> (DTA, 2024) </w:t>
      </w:r>
    </w:p>
    <w:p w:rsidRPr="00753766" w:rsidR="004819BF" w:rsidP="004819BF" w:rsidRDefault="004819BF" w14:paraId="4DFC043A" w14:textId="77777777">
      <w:pPr>
        <w:spacing w:after="240"/>
        <w:ind w:left="357"/>
      </w:pPr>
      <w:r w:rsidRPr="00753766">
        <w:t xml:space="preserve">Australian Government, Digital Transformation Agency, </w:t>
      </w:r>
      <w:hyperlink w:history="1" r:id="rId87">
        <w:r w:rsidRPr="00753766">
          <w:rPr>
            <w:rStyle w:val="Hyperlink"/>
            <w:i/>
            <w:iCs/>
          </w:rPr>
          <w:t>Data and Digital Government Strategy</w:t>
        </w:r>
      </w:hyperlink>
      <w:r w:rsidRPr="00753766">
        <w:rPr>
          <w:i/>
          <w:iCs/>
        </w:rPr>
        <w:t xml:space="preserve"> </w:t>
      </w:r>
      <w:r w:rsidRPr="00753766">
        <w:t>(DTA, 2025)</w:t>
      </w:r>
    </w:p>
    <w:p w:rsidRPr="00753766" w:rsidR="004819BF" w:rsidP="004819BF" w:rsidRDefault="004819BF" w14:paraId="583B1649" w14:textId="77777777">
      <w:pPr>
        <w:spacing w:after="240"/>
        <w:ind w:left="357"/>
      </w:pPr>
      <w:r w:rsidRPr="00753766">
        <w:t xml:space="preserve">Australian Government, digital.gov.au, </w:t>
      </w:r>
      <w:hyperlink w:history="1" r:id="rId88">
        <w:r w:rsidRPr="00753766">
          <w:rPr>
            <w:rStyle w:val="Hyperlink"/>
            <w:i/>
            <w:iCs/>
          </w:rPr>
          <w:t>Agency guidance on public generative AI tools</w:t>
        </w:r>
      </w:hyperlink>
      <w:r w:rsidRPr="00753766">
        <w:t xml:space="preserve"> (digital.gov.au 2025)</w:t>
      </w:r>
    </w:p>
    <w:p w:rsidRPr="00753766" w:rsidR="004819BF" w:rsidP="004819BF" w:rsidRDefault="004819BF" w14:paraId="6DD2D9F7" w14:textId="77777777">
      <w:pPr>
        <w:spacing w:after="240"/>
        <w:ind w:left="357"/>
      </w:pPr>
      <w:r w:rsidRPr="00753766">
        <w:t xml:space="preserve">CSIRO/Data61, </w:t>
      </w:r>
      <w:hyperlink w:tgtFrame="_blank" w:history="1" r:id="rId89">
        <w:r w:rsidRPr="00753766">
          <w:rPr>
            <w:rStyle w:val="Hyperlink"/>
            <w:i/>
            <w:iCs/>
          </w:rPr>
          <w:t>Responsible AI Pattern Catalogue</w:t>
        </w:r>
      </w:hyperlink>
      <w:r w:rsidRPr="00753766">
        <w:t xml:space="preserve"> (CSIRO/Data61 2023)</w:t>
      </w:r>
    </w:p>
    <w:p w:rsidRPr="00753766" w:rsidR="004819BF" w:rsidP="004819BF" w:rsidRDefault="004819BF" w14:paraId="4D00C4B4" w14:textId="77777777">
      <w:pPr>
        <w:spacing w:after="240"/>
        <w:ind w:left="360"/>
        <w:rPr>
          <w:i/>
          <w:iCs/>
        </w:rPr>
      </w:pPr>
      <w:r w:rsidRPr="00753766">
        <w:t xml:space="preserve">NSW Government, </w:t>
      </w:r>
      <w:hyperlink w:history="1" r:id="rId90">
        <w:r w:rsidRPr="00753766">
          <w:rPr>
            <w:rStyle w:val="Hyperlink"/>
            <w:i/>
            <w:iCs/>
          </w:rPr>
          <w:t>NSW Artificial Intelligence Assessment Framework</w:t>
        </w:r>
      </w:hyperlink>
      <w:r w:rsidRPr="00753766">
        <w:t xml:space="preserve">, (Digital NSW, </w:t>
      </w:r>
      <w:proofErr w:type="spellStart"/>
      <w:r w:rsidRPr="00753766">
        <w:t>nd</w:t>
      </w:r>
      <w:proofErr w:type="spellEnd"/>
      <w:r w:rsidRPr="00753766">
        <w:t>)</w:t>
      </w:r>
    </w:p>
    <w:p w:rsidRPr="00753766" w:rsidR="004819BF" w:rsidP="004819BF" w:rsidRDefault="004819BF" w14:paraId="3186FD7D" w14:textId="77777777">
      <w:pPr>
        <w:spacing w:after="240"/>
        <w:ind w:left="357"/>
      </w:pPr>
      <w:r w:rsidRPr="00753766">
        <w:t xml:space="preserve">NSW Government, Department of Customer Service, </w:t>
      </w:r>
      <w:hyperlink w:history="1" r:id="rId91">
        <w:r w:rsidRPr="00753766">
          <w:rPr>
            <w:rStyle w:val="Hyperlink"/>
            <w:i/>
            <w:iCs/>
          </w:rPr>
          <w:t>Generative AI: basic guidance</w:t>
        </w:r>
      </w:hyperlink>
      <w:r w:rsidRPr="00753766">
        <w:t xml:space="preserve"> (NSW Government n.d.) </w:t>
      </w:r>
    </w:p>
    <w:p w:rsidRPr="00753766" w:rsidR="004819BF" w:rsidP="004819BF" w:rsidRDefault="004819BF" w14:paraId="22B784EB" w14:textId="77777777">
      <w:pPr>
        <w:spacing w:after="240"/>
        <w:ind w:left="357"/>
      </w:pPr>
      <w:r w:rsidRPr="00753766">
        <w:t xml:space="preserve">Queensland Government, Department of Transport and Main Roads, </w:t>
      </w:r>
      <w:hyperlink w:history="1" r:id="rId92">
        <w:r w:rsidRPr="00753766">
          <w:rPr>
            <w:rStyle w:val="Hyperlink"/>
            <w:i/>
            <w:iCs/>
          </w:rPr>
          <w:t>Use of generative AI in Queensland Government</w:t>
        </w:r>
      </w:hyperlink>
      <w:r w:rsidRPr="00753766">
        <w:t xml:space="preserve"> (Queensland Government, 2023) </w:t>
      </w:r>
    </w:p>
    <w:p w:rsidRPr="00753766" w:rsidR="004819BF" w:rsidP="004819BF" w:rsidRDefault="004819BF" w14:paraId="75730369" w14:textId="77777777">
      <w:pPr>
        <w:spacing w:after="240"/>
        <w:ind w:left="357"/>
      </w:pPr>
      <w:r w:rsidRPr="00753766">
        <w:t xml:space="preserve">Queensland Government, </w:t>
      </w:r>
      <w:hyperlink w:history="1" r:id="rId93">
        <w:r w:rsidRPr="00753766">
          <w:rPr>
            <w:rStyle w:val="Hyperlink"/>
          </w:rPr>
          <w:t>Artificial intelligence governance policy</w:t>
        </w:r>
      </w:hyperlink>
      <w:r w:rsidRPr="00753766">
        <w:t xml:space="preserve">, (2024-current, Queensland Government). </w:t>
      </w:r>
    </w:p>
    <w:p w:rsidRPr="00753766" w:rsidR="004819BF" w:rsidP="004819BF" w:rsidRDefault="004819BF" w14:paraId="5856BD64" w14:textId="77777777">
      <w:pPr>
        <w:spacing w:after="240"/>
        <w:ind w:left="357"/>
      </w:pPr>
      <w:r w:rsidRPr="00753766">
        <w:t xml:space="preserve">Queensland Government, State Archives, </w:t>
      </w:r>
      <w:hyperlink w:history="1" r:id="rId94">
        <w:r w:rsidRPr="00753766">
          <w:rPr>
            <w:rStyle w:val="Hyperlink"/>
            <w:i/>
            <w:iCs/>
          </w:rPr>
          <w:t>Artificial Intelligence and public records</w:t>
        </w:r>
      </w:hyperlink>
      <w:r w:rsidRPr="00753766">
        <w:t>, (Queensland State Archives, 2024)</w:t>
      </w:r>
    </w:p>
    <w:p w:rsidRPr="00753766" w:rsidR="004819BF" w:rsidP="004819BF" w:rsidRDefault="004819BF" w14:paraId="12AC94E6" w14:textId="77777777">
      <w:pPr>
        <w:spacing w:after="240"/>
        <w:ind w:left="357"/>
      </w:pPr>
      <w:r w:rsidRPr="00753766">
        <w:t xml:space="preserve">South Australia Government, Department of Treasury and Finance, </w:t>
      </w:r>
      <w:hyperlink w:history="1" r:id="rId95">
        <w:r w:rsidRPr="00753766">
          <w:rPr>
            <w:rStyle w:val="Hyperlink"/>
          </w:rPr>
          <w:t>Artificial Intelligence</w:t>
        </w:r>
      </w:hyperlink>
      <w:r w:rsidRPr="00753766">
        <w:t>, (Department of Premier and Cabinet, Government of South Australia, 2023)</w:t>
      </w:r>
    </w:p>
    <w:p w:rsidRPr="00753766" w:rsidR="004819BF" w:rsidP="004819BF" w:rsidRDefault="004819BF" w14:paraId="01D900CB" w14:textId="77777777">
      <w:pPr>
        <w:spacing w:after="240"/>
        <w:ind w:left="357"/>
      </w:pPr>
      <w:r w:rsidRPr="00753766">
        <w:t xml:space="preserve">Victorian Government, Office of the Victorian Information Commissioner, </w:t>
      </w:r>
      <w:hyperlink w:history="1" r:id="rId96">
        <w:r w:rsidRPr="00753766">
          <w:rPr>
            <w:rStyle w:val="Hyperlink"/>
            <w:i/>
            <w:iCs/>
          </w:rPr>
          <w:t>Use of personal information with publicly available Generative AI tools in the Victorian public sector</w:t>
        </w:r>
      </w:hyperlink>
      <w:r w:rsidRPr="00753766">
        <w:t>, (OVIC, 2025)</w:t>
      </w:r>
    </w:p>
    <w:p w:rsidRPr="00753766" w:rsidR="004819BF" w:rsidP="004819BF" w:rsidRDefault="004819BF" w14:paraId="7D0018ED" w14:textId="77777777">
      <w:pPr>
        <w:spacing w:after="240"/>
        <w:ind w:left="357"/>
      </w:pPr>
      <w:r w:rsidRPr="00753766">
        <w:t xml:space="preserve">Victorian Government, Office of the Victorian Information Commissioner, </w:t>
      </w:r>
      <w:hyperlink w:history="1" r:id="rId97">
        <w:r w:rsidRPr="00753766">
          <w:rPr>
            <w:rStyle w:val="Hyperlink"/>
            <w:i/>
            <w:iCs/>
          </w:rPr>
          <w:t>Use of enterprise Generative AI tools in the Victorian Public Sector</w:t>
        </w:r>
      </w:hyperlink>
      <w:r w:rsidRPr="00753766">
        <w:t xml:space="preserve"> (OVIC, 2023)</w:t>
      </w:r>
    </w:p>
    <w:p w:rsidRPr="00753766" w:rsidR="006F5E43" w:rsidP="0022696F" w:rsidRDefault="006F5E43" w14:paraId="05B7CD1B" w14:textId="77777777">
      <w:pPr>
        <w:pStyle w:val="NormalWeb"/>
        <w:jc w:val="both"/>
        <w:rPr>
          <w:rFonts w:asciiTheme="minorHAnsi" w:hAnsiTheme="minorHAnsi"/>
          <w:sz w:val="22"/>
          <w:szCs w:val="22"/>
        </w:rPr>
      </w:pPr>
    </w:p>
    <w:sectPr w:rsidRPr="00753766" w:rsidR="006F5E43" w:rsidSect="004819BF">
      <w:headerReference w:type="even" r:id="rId98"/>
      <w:headerReference w:type="default" r:id="rId99"/>
      <w:footerReference w:type="even" r:id="rId100"/>
      <w:footerReference w:type="default" r:id="rId101"/>
      <w:headerReference w:type="first" r:id="rId102"/>
      <w:footerReference w:type="first" r:id="rId10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54F" w:rsidP="003620E6" w:rsidRDefault="00D4054F" w14:paraId="50CB7D33" w14:textId="77777777">
      <w:pPr>
        <w:spacing w:after="0" w:line="240" w:lineRule="auto"/>
      </w:pPr>
      <w:r>
        <w:separator/>
      </w:r>
    </w:p>
  </w:endnote>
  <w:endnote w:type="continuationSeparator" w:id="0">
    <w:p w:rsidR="00D4054F" w:rsidP="003620E6" w:rsidRDefault="00D4054F" w14:paraId="6CE6D4F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Roman">
    <w:altName w:val="Times New Roman"/>
    <w:panose1 w:val="00000500000000020000"/>
    <w:charset w:val="00"/>
    <w:family w:val="auto"/>
    <w:pitch w:val="variable"/>
    <w:sig w:usb0="00000003" w:usb1="00000000" w:usb2="00000000" w:usb3="00000000" w:csb0="00000001" w:csb1="00000000"/>
  </w:font>
  <w:font w:name="Helvetica Neue">
    <w:altName w:val="Corbel"/>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976679"/>
      <w:docPartObj>
        <w:docPartGallery w:val="Page Numbers (Bottom of Page)"/>
        <w:docPartUnique/>
      </w:docPartObj>
    </w:sdtPr>
    <w:sdtContent>
      <w:p w:rsidR="003620E6" w:rsidP="00F431E0" w:rsidRDefault="003620E6" w14:paraId="1DDEA830" w14:textId="14AB2CB5">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3620E6" w:rsidP="003620E6" w:rsidRDefault="003620E6" w14:paraId="45E5D9BB"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431E0" w:rsidR="00F431E0" w:rsidP="00F431E0" w:rsidRDefault="004A2B9E" w14:paraId="4EDBD1E5" w14:textId="5AF3A257">
    <w:pPr>
      <w:pStyle w:val="Footer"/>
      <w:framePr w:wrap="notBeside" w:hAnchor="margin" w:vAnchor="text" w:xAlign="right" w:y="1"/>
      <w:jc w:val="right"/>
      <w:rPr>
        <w:rStyle w:val="PageNumber"/>
        <w:sz w:val="20"/>
        <w:szCs w:val="20"/>
      </w:rPr>
    </w:pPr>
    <w:r>
      <w:rPr>
        <w:rStyle w:val="PageNumber"/>
        <w:sz w:val="20"/>
        <w:szCs w:val="20"/>
      </w:rPr>
      <w:t xml:space="preserve">Page </w:t>
    </w:r>
    <w:sdt>
      <w:sdtPr>
        <w:rPr>
          <w:rStyle w:val="PageNumber"/>
          <w:sz w:val="20"/>
          <w:szCs w:val="20"/>
        </w:rPr>
        <w:id w:val="-255980554"/>
        <w:docPartObj>
          <w:docPartGallery w:val="Page Numbers (Bottom of Page)"/>
          <w:docPartUnique/>
        </w:docPartObj>
      </w:sdtPr>
      <w:sdtContent>
        <w:r w:rsidRPr="00F431E0" w:rsidR="00F431E0">
          <w:rPr>
            <w:rStyle w:val="PageNumber"/>
            <w:sz w:val="20"/>
            <w:szCs w:val="20"/>
          </w:rPr>
          <w:fldChar w:fldCharType="begin"/>
        </w:r>
        <w:r w:rsidRPr="00F431E0" w:rsidR="00F431E0">
          <w:rPr>
            <w:rStyle w:val="PageNumber"/>
            <w:sz w:val="20"/>
            <w:szCs w:val="20"/>
          </w:rPr>
          <w:instrText xml:space="preserve"> PAGE </w:instrText>
        </w:r>
        <w:r w:rsidRPr="00F431E0" w:rsidR="00F431E0">
          <w:rPr>
            <w:rStyle w:val="PageNumber"/>
            <w:sz w:val="20"/>
            <w:szCs w:val="20"/>
          </w:rPr>
          <w:fldChar w:fldCharType="separate"/>
        </w:r>
        <w:r w:rsidRPr="00F431E0" w:rsidR="00F431E0">
          <w:rPr>
            <w:rStyle w:val="PageNumber"/>
            <w:sz w:val="20"/>
            <w:szCs w:val="20"/>
          </w:rPr>
          <w:t>13</w:t>
        </w:r>
        <w:r w:rsidRPr="00F431E0" w:rsidR="00F431E0">
          <w:rPr>
            <w:rStyle w:val="PageNumber"/>
            <w:sz w:val="20"/>
            <w:szCs w:val="20"/>
          </w:rPr>
          <w:fldChar w:fldCharType="end"/>
        </w:r>
      </w:sdtContent>
    </w:sdt>
  </w:p>
  <w:p w:rsidRPr="00F431E0" w:rsidR="003620E6" w:rsidP="00171618" w:rsidRDefault="00753766" w14:paraId="35247211" w14:textId="4C79BBC0">
    <w:pPr>
      <w:pStyle w:val="Header"/>
      <w:tabs>
        <w:tab w:val="left" w:pos="930"/>
      </w:tabs>
      <w:ind w:right="360"/>
      <w:jc w:val="center"/>
      <w:rPr>
        <w:sz w:val="20"/>
        <w:szCs w:val="20"/>
      </w:rPr>
    </w:pPr>
    <w:r w:rsidRPr="00696A32">
      <w:rPr>
        <w:sz w:val="20"/>
        <w:szCs w:val="20"/>
      </w:rPr>
      <w:t xml:space="preserve">Advanced Analytics and AI Resource Hub (Stage 2) WP 5.2 Deliverable </w:t>
    </w:r>
    <w:r w:rsidR="00811E62">
      <w:rPr>
        <w:sz w:val="20"/>
        <w:szCs w:val="20"/>
      </w:rPr>
      <w:t xml:space="preserve">as of </w:t>
    </w:r>
    <w:r w:rsidRPr="00696A32">
      <w:rPr>
        <w:sz w:val="20"/>
        <w:szCs w:val="20"/>
      </w:rPr>
      <w:t>16 Dec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7755109"/>
      <w:docPartObj>
        <w:docPartGallery w:val="Page Numbers (Bottom of Page)"/>
        <w:docPartUnique/>
      </w:docPartObj>
    </w:sdtPr>
    <w:sdtContent>
      <w:p w:rsidR="004819BF" w:rsidP="00564F23" w:rsidRDefault="004819BF" w14:paraId="0ECEA2AF"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4819BF" w:rsidP="00696A32" w:rsidRDefault="004819BF" w14:paraId="2843C6C1" w14:textId="7777777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1174229618"/>
      <w:docPartObj>
        <w:docPartGallery w:val="Page Numbers (Bottom of Page)"/>
        <w:docPartUnique/>
      </w:docPartObj>
    </w:sdtPr>
    <w:sdtContent>
      <w:p w:rsidRPr="00753766" w:rsidR="004819BF" w:rsidP="00564F23" w:rsidRDefault="004819BF" w14:paraId="0799C786" w14:textId="58D426A0">
        <w:pPr>
          <w:pStyle w:val="Footer"/>
          <w:framePr w:wrap="none" w:hAnchor="margin" w:vAnchor="text" w:xAlign="right" w:y="1"/>
          <w:rPr>
            <w:rStyle w:val="PageNumber"/>
            <w:sz w:val="20"/>
            <w:szCs w:val="20"/>
          </w:rPr>
        </w:pPr>
        <w:r w:rsidRPr="00753766">
          <w:rPr>
            <w:rStyle w:val="PageNumber"/>
            <w:sz w:val="20"/>
            <w:szCs w:val="20"/>
          </w:rPr>
          <w:fldChar w:fldCharType="begin"/>
        </w:r>
        <w:r w:rsidRPr="00753766">
          <w:rPr>
            <w:rStyle w:val="PageNumber"/>
            <w:sz w:val="20"/>
            <w:szCs w:val="20"/>
          </w:rPr>
          <w:instrText xml:space="preserve"> PAGE </w:instrText>
        </w:r>
        <w:r w:rsidRPr="00753766">
          <w:rPr>
            <w:rStyle w:val="PageNumber"/>
            <w:sz w:val="20"/>
            <w:szCs w:val="20"/>
          </w:rPr>
          <w:fldChar w:fldCharType="separate"/>
        </w:r>
        <w:r w:rsidRPr="00753766">
          <w:rPr>
            <w:rStyle w:val="PageNumber"/>
            <w:noProof/>
            <w:sz w:val="20"/>
            <w:szCs w:val="20"/>
          </w:rPr>
          <w:t>1</w:t>
        </w:r>
        <w:r w:rsidRPr="00753766">
          <w:rPr>
            <w:rStyle w:val="PageNumber"/>
            <w:sz w:val="20"/>
            <w:szCs w:val="20"/>
          </w:rPr>
          <w:fldChar w:fldCharType="end"/>
        </w:r>
      </w:p>
    </w:sdtContent>
    <w:sdtEndPr>
      <w:rPr>
        <w:rStyle w:val="PageNumber"/>
        <w:sz w:val="20"/>
        <w:szCs w:val="20"/>
      </w:rPr>
    </w:sdtEndPr>
  </w:sdt>
  <w:p w:rsidRPr="00696A32" w:rsidR="004819BF" w:rsidP="00696A32" w:rsidRDefault="004819BF" w14:paraId="3188060B" w14:textId="77777777">
    <w:pPr>
      <w:pStyle w:val="Header"/>
      <w:tabs>
        <w:tab w:val="left" w:pos="930"/>
      </w:tabs>
      <w:ind w:right="360"/>
      <w:jc w:val="center"/>
      <w:rPr>
        <w:sz w:val="20"/>
        <w:szCs w:val="20"/>
      </w:rPr>
    </w:pPr>
    <w:r w:rsidRPr="00696A32">
      <w:rPr>
        <w:sz w:val="20"/>
        <w:szCs w:val="20"/>
      </w:rPr>
      <w:t>Advanced Analytics and AI Resource Hub (Stage 2) WP 5.2 Deliverable 16 Dec 2025</w:t>
    </w:r>
    <w:r>
      <w:rPr>
        <w:sz w:val="20"/>
        <w:szCs w:val="20"/>
      </w:rPr>
      <w:tab/>
    </w:r>
  </w:p>
  <w:p w:rsidR="004819BF" w:rsidRDefault="004819BF" w14:paraId="4A5CADD6"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9BF" w:rsidRDefault="004819BF" w14:paraId="55AF546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54F" w:rsidP="003620E6" w:rsidRDefault="00D4054F" w14:paraId="58D91877" w14:textId="77777777">
      <w:pPr>
        <w:spacing w:after="0" w:line="240" w:lineRule="auto"/>
      </w:pPr>
      <w:r>
        <w:separator/>
      </w:r>
    </w:p>
  </w:footnote>
  <w:footnote w:type="continuationSeparator" w:id="0">
    <w:p w:rsidR="00D4054F" w:rsidP="003620E6" w:rsidRDefault="00D4054F" w14:paraId="77CD678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620E6" w:rsidR="003620E6" w:rsidP="003620E6" w:rsidRDefault="003620E6" w14:paraId="13F594F0" w14:textId="2687681D">
    <w:pPr>
      <w:pStyle w:val="Heade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9BF" w:rsidRDefault="004819BF" w14:paraId="07C92A40"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9BF" w:rsidRDefault="004819BF" w14:paraId="35F2A71C"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19BF" w:rsidRDefault="004819BF" w14:paraId="059A07E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54A"/>
    <w:multiLevelType w:val="hybridMultilevel"/>
    <w:tmpl w:val="3C6A2814"/>
    <w:lvl w:ilvl="0" w:tplc="72C2FA62">
      <w:start w:val="1"/>
      <w:numFmt w:val="upperRoman"/>
      <w:lvlText w:val="%1."/>
      <w:lvlJc w:val="left"/>
      <w:pPr>
        <w:ind w:left="1080" w:hanging="720"/>
      </w:pPr>
      <w:rPr>
        <w:rFonts w:hint="default" w:ascii="Helvetica" w:hAnsi="Helvetica" w:cs="Helvetic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95FD0"/>
    <w:multiLevelType w:val="multilevel"/>
    <w:tmpl w:val="0A3AA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B42BF8"/>
    <w:multiLevelType w:val="hybridMultilevel"/>
    <w:tmpl w:val="F042C2A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08B406C6"/>
    <w:multiLevelType w:val="multilevel"/>
    <w:tmpl w:val="04741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900385"/>
    <w:multiLevelType w:val="multilevel"/>
    <w:tmpl w:val="7B529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210A97"/>
    <w:multiLevelType w:val="multilevel"/>
    <w:tmpl w:val="FD287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AF1F3A"/>
    <w:multiLevelType w:val="multilevel"/>
    <w:tmpl w:val="600AF9FC"/>
    <w:lvl w:ilvl="0">
      <w:start w:val="1"/>
      <w:numFmt w:val="decimal"/>
      <w:pStyle w:val="numpara1"/>
      <w:lvlText w:val="%1."/>
      <w:lvlJc w:val="left"/>
      <w:pPr>
        <w:tabs>
          <w:tab w:val="num" w:pos="680"/>
        </w:tabs>
        <w:ind w:left="680" w:hanging="680"/>
      </w:pPr>
    </w:lvl>
    <w:lvl w:ilvl="1">
      <w:start w:val="1"/>
      <w:numFmt w:val="decimal"/>
      <w:pStyle w:val="numpara2"/>
      <w:lvlText w:val="%1.%2"/>
      <w:lvlJc w:val="left"/>
      <w:pPr>
        <w:tabs>
          <w:tab w:val="num" w:pos="680"/>
        </w:tabs>
        <w:ind w:left="680" w:hanging="680"/>
      </w:pPr>
    </w:lvl>
    <w:lvl w:ilvl="2">
      <w:start w:val="1"/>
      <w:numFmt w:val="lowerLetter"/>
      <w:pStyle w:val="numpara3"/>
      <w:lvlText w:val="(%3)"/>
      <w:lvlJc w:val="left"/>
      <w:pPr>
        <w:tabs>
          <w:tab w:val="num" w:pos="1361"/>
        </w:tabs>
        <w:ind w:left="1361" w:hanging="681"/>
      </w:pPr>
    </w:lvl>
    <w:lvl w:ilvl="3">
      <w:start w:val="1"/>
      <w:numFmt w:val="lowerRoman"/>
      <w:pStyle w:val="numpara4"/>
      <w:lvlText w:val="(%4)"/>
      <w:lvlJc w:val="left"/>
      <w:pPr>
        <w:tabs>
          <w:tab w:val="num" w:pos="2041"/>
        </w:tabs>
        <w:ind w:left="2041" w:hanging="680"/>
      </w:pPr>
    </w:lvl>
    <w:lvl w:ilvl="4">
      <w:start w:val="1"/>
      <w:numFmt w:val="upperLetter"/>
      <w:pStyle w:val="numpara5"/>
      <w:lvlText w:val="(%5)"/>
      <w:lvlJc w:val="left"/>
      <w:pPr>
        <w:tabs>
          <w:tab w:val="num" w:pos="2722"/>
        </w:tabs>
        <w:ind w:left="2722" w:hanging="681"/>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7" w15:restartNumberingAfterBreak="0">
    <w:nsid w:val="15326290"/>
    <w:multiLevelType w:val="multilevel"/>
    <w:tmpl w:val="D8D28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55333A0"/>
    <w:multiLevelType w:val="hybridMultilevel"/>
    <w:tmpl w:val="61B6F5E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17250AFC"/>
    <w:multiLevelType w:val="multilevel"/>
    <w:tmpl w:val="4746B7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C0E0712"/>
    <w:multiLevelType w:val="multilevel"/>
    <w:tmpl w:val="E62A99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C337B5F"/>
    <w:multiLevelType w:val="hybridMultilevel"/>
    <w:tmpl w:val="7A06DBAE"/>
    <w:lvl w:ilvl="0" w:tplc="260E6EB4">
      <w:start w:val="1"/>
      <w:numFmt w:val="upperRoman"/>
      <w:lvlText w:val="%1."/>
      <w:lvlJc w:val="left"/>
      <w:pPr>
        <w:ind w:left="720" w:hanging="720"/>
      </w:pPr>
      <w:rPr>
        <w:rFonts w:hint="default" w:ascii="Helvetica" w:hAnsi="Helvetica" w:cs="Helvetic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A0082B"/>
    <w:multiLevelType w:val="multilevel"/>
    <w:tmpl w:val="1FDCB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A83025"/>
    <w:multiLevelType w:val="multilevel"/>
    <w:tmpl w:val="88A25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0080C85"/>
    <w:multiLevelType w:val="multilevel"/>
    <w:tmpl w:val="58868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0230F56"/>
    <w:multiLevelType w:val="multilevel"/>
    <w:tmpl w:val="0B540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3995851"/>
    <w:multiLevelType w:val="multilevel"/>
    <w:tmpl w:val="BD7A7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46A2CBB"/>
    <w:multiLevelType w:val="multilevel"/>
    <w:tmpl w:val="8E98DB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6720AF7"/>
    <w:multiLevelType w:val="hybridMultilevel"/>
    <w:tmpl w:val="6ED8C82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033099"/>
    <w:multiLevelType w:val="multilevel"/>
    <w:tmpl w:val="358A6220"/>
    <w:lvl w:ilvl="0">
      <w:start w:val="1"/>
      <w:numFmt w:val="bullet"/>
      <w:pStyle w:val="Bullet1"/>
      <w:lvlText w:val=""/>
      <w:lvlJc w:val="left"/>
      <w:pPr>
        <w:tabs>
          <w:tab w:val="num" w:pos="680"/>
        </w:tabs>
        <w:ind w:left="680" w:hanging="680"/>
      </w:pPr>
      <w:rPr>
        <w:rFonts w:hint="default" w:ascii="Wingdings 2" w:hAnsi="Wingdings 2"/>
      </w:rPr>
    </w:lvl>
    <w:lvl w:ilvl="1">
      <w:start w:val="1"/>
      <w:numFmt w:val="bullet"/>
      <w:pStyle w:val="Bullet2"/>
      <w:lvlText w:val=""/>
      <w:lvlJc w:val="left"/>
      <w:pPr>
        <w:tabs>
          <w:tab w:val="num" w:pos="1361"/>
        </w:tabs>
        <w:ind w:left="1361" w:hanging="681"/>
      </w:pPr>
      <w:rPr>
        <w:rFonts w:hint="default" w:ascii="Symbol" w:hAnsi="Symbol"/>
      </w:rPr>
    </w:lvl>
    <w:lvl w:ilvl="2">
      <w:start w:val="1"/>
      <w:numFmt w:val="bullet"/>
      <w:pStyle w:val="Bullet3"/>
      <w:lvlText w:val="»"/>
      <w:lvlJc w:val="left"/>
      <w:pPr>
        <w:tabs>
          <w:tab w:val="num" w:pos="2041"/>
        </w:tabs>
        <w:ind w:left="2041" w:hanging="680"/>
      </w:pPr>
      <w:rPr>
        <w:rFonts w:hint="default"/>
      </w:rPr>
    </w:lvl>
    <w:lvl w:ilvl="3">
      <w:start w:val="1"/>
      <w:numFmt w:val="bullet"/>
      <w:pStyle w:val="Bullet4"/>
      <w:lvlText w:val=""/>
      <w:lvlJc w:val="left"/>
      <w:pPr>
        <w:tabs>
          <w:tab w:val="num" w:pos="2722"/>
        </w:tabs>
        <w:ind w:left="2722" w:hanging="681"/>
      </w:pPr>
      <w:rPr>
        <w:rFonts w:hint="default" w:ascii="Symbol" w:hAnsi="Symbol"/>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20" w15:restartNumberingAfterBreak="0">
    <w:nsid w:val="2DB66C68"/>
    <w:multiLevelType w:val="multilevel"/>
    <w:tmpl w:val="4BE4BE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E2338AA"/>
    <w:multiLevelType w:val="multilevel"/>
    <w:tmpl w:val="2A6A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3FC7E26"/>
    <w:multiLevelType w:val="multilevel"/>
    <w:tmpl w:val="A89E2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C82E25"/>
    <w:multiLevelType w:val="multilevel"/>
    <w:tmpl w:val="1D5EE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CEC5D22"/>
    <w:multiLevelType w:val="multilevel"/>
    <w:tmpl w:val="4A949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DE95FFB"/>
    <w:multiLevelType w:val="multilevel"/>
    <w:tmpl w:val="AC306196"/>
    <w:lvl w:ilvl="0">
      <w:start w:val="1"/>
      <w:numFmt w:val="decimal"/>
      <w:pStyle w:val="SchHeading1"/>
      <w:lvlText w:val="%1."/>
      <w:lvlJc w:val="left"/>
      <w:pPr>
        <w:tabs>
          <w:tab w:val="num" w:pos="680"/>
        </w:tabs>
        <w:ind w:left="680" w:hanging="680"/>
      </w:pPr>
      <w:rPr>
        <w:rFonts w:hint="default"/>
      </w:rPr>
    </w:lvl>
    <w:lvl w:ilvl="1">
      <w:start w:val="1"/>
      <w:numFmt w:val="decimal"/>
      <w:pStyle w:val="SchHeading2"/>
      <w:lvlText w:val="%1.%2"/>
      <w:lvlJc w:val="left"/>
      <w:pPr>
        <w:tabs>
          <w:tab w:val="num" w:pos="680"/>
        </w:tabs>
        <w:ind w:left="680" w:hanging="680"/>
      </w:pPr>
      <w:rPr>
        <w:rFonts w:hint="default"/>
      </w:rPr>
    </w:lvl>
    <w:lvl w:ilvl="2">
      <w:start w:val="1"/>
      <w:numFmt w:val="lowerLetter"/>
      <w:pStyle w:val="SchHeading3"/>
      <w:lvlText w:val="(%3)"/>
      <w:lvlJc w:val="left"/>
      <w:pPr>
        <w:tabs>
          <w:tab w:val="num" w:pos="1361"/>
        </w:tabs>
        <w:ind w:left="1361" w:hanging="681"/>
      </w:pPr>
      <w:rPr>
        <w:rFonts w:hint="default"/>
      </w:rPr>
    </w:lvl>
    <w:lvl w:ilvl="3">
      <w:start w:val="1"/>
      <w:numFmt w:val="lowerRoman"/>
      <w:pStyle w:val="SchHeading4"/>
      <w:lvlText w:val="(%4)"/>
      <w:lvlJc w:val="left"/>
      <w:pPr>
        <w:tabs>
          <w:tab w:val="num" w:pos="2081"/>
        </w:tabs>
        <w:ind w:left="2041" w:hanging="680"/>
      </w:pPr>
      <w:rPr>
        <w:rFonts w:hint="default"/>
      </w:rPr>
    </w:lvl>
    <w:lvl w:ilvl="4">
      <w:start w:val="1"/>
      <w:numFmt w:val="upperLetter"/>
      <w:pStyle w:val="SchHeading5"/>
      <w:lvlText w:val="(%5)"/>
      <w:lvlJc w:val="left"/>
      <w:pPr>
        <w:tabs>
          <w:tab w:val="num" w:pos="2722"/>
        </w:tabs>
        <w:ind w:left="2722" w:hanging="681"/>
      </w:pPr>
      <w:rPr>
        <w:rFonts w:hint="default"/>
      </w:rPr>
    </w:lvl>
    <w:lvl w:ilvl="5">
      <w:start w:val="1"/>
      <w:numFmt w:val="none"/>
      <w:lvlText w:val=""/>
      <w:lvlJc w:val="left"/>
      <w:pPr>
        <w:tabs>
          <w:tab w:val="num" w:pos="1152"/>
        </w:tabs>
        <w:ind w:left="1152" w:hanging="1152"/>
      </w:pPr>
      <w:rPr>
        <w:rFonts w:hint="default"/>
      </w:rPr>
    </w:lvl>
    <w:lvl w:ilvl="6">
      <w:start w:val="1"/>
      <w:numFmt w:val="none"/>
      <w:lvlText w:val=""/>
      <w:lvlJc w:val="left"/>
      <w:pPr>
        <w:tabs>
          <w:tab w:val="num" w:pos="1296"/>
        </w:tabs>
        <w:ind w:left="1296" w:hanging="1296"/>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584"/>
        </w:tabs>
        <w:ind w:left="1584" w:hanging="1584"/>
      </w:pPr>
      <w:rPr>
        <w:rFonts w:hint="default"/>
      </w:rPr>
    </w:lvl>
  </w:abstractNum>
  <w:abstractNum w:abstractNumId="26" w15:restartNumberingAfterBreak="0">
    <w:nsid w:val="409F644E"/>
    <w:multiLevelType w:val="multilevel"/>
    <w:tmpl w:val="BCFC9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31118AA"/>
    <w:multiLevelType w:val="multilevel"/>
    <w:tmpl w:val="E25685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4CD34DB"/>
    <w:multiLevelType w:val="multilevel"/>
    <w:tmpl w:val="E112F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6840B5B"/>
    <w:multiLevelType w:val="hybridMultilevel"/>
    <w:tmpl w:val="B8A88A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A252F8"/>
    <w:multiLevelType w:val="multilevel"/>
    <w:tmpl w:val="924A9D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B4072D9"/>
    <w:multiLevelType w:val="multilevel"/>
    <w:tmpl w:val="9544C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C5F7965"/>
    <w:multiLevelType w:val="multilevel"/>
    <w:tmpl w:val="88DE325E"/>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3" w15:restartNumberingAfterBreak="0">
    <w:nsid w:val="5CFD31DA"/>
    <w:multiLevelType w:val="multilevel"/>
    <w:tmpl w:val="8E4C7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4C4F8C"/>
    <w:multiLevelType w:val="multilevel"/>
    <w:tmpl w:val="CA98A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22A2C91"/>
    <w:multiLevelType w:val="multilevel"/>
    <w:tmpl w:val="E952A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4A56C08"/>
    <w:multiLevelType w:val="hybridMultilevel"/>
    <w:tmpl w:val="6E588C9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A80D7A"/>
    <w:multiLevelType w:val="multilevel"/>
    <w:tmpl w:val="482A0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7E33EE8"/>
    <w:multiLevelType w:val="hybridMultilevel"/>
    <w:tmpl w:val="32D0A63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6A5058C0"/>
    <w:multiLevelType w:val="multilevel"/>
    <w:tmpl w:val="1FFA1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DB57E2B"/>
    <w:multiLevelType w:val="multilevel"/>
    <w:tmpl w:val="17881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FC2248E"/>
    <w:multiLevelType w:val="multilevel"/>
    <w:tmpl w:val="4010F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0110894"/>
    <w:multiLevelType w:val="multilevel"/>
    <w:tmpl w:val="B1745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4E1364B"/>
    <w:multiLevelType w:val="multilevel"/>
    <w:tmpl w:val="2076B0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56C6E8E"/>
    <w:multiLevelType w:val="multilevel"/>
    <w:tmpl w:val="58868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71B1B66"/>
    <w:multiLevelType w:val="multilevel"/>
    <w:tmpl w:val="83C0B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D475152"/>
    <w:multiLevelType w:val="multilevel"/>
    <w:tmpl w:val="EE3AE8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DC24DE5"/>
    <w:multiLevelType w:val="multilevel"/>
    <w:tmpl w:val="42B811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98415814">
    <w:abstractNumId w:val="20"/>
  </w:num>
  <w:num w:numId="2" w16cid:durableId="170066421">
    <w:abstractNumId w:val="40"/>
  </w:num>
  <w:num w:numId="3" w16cid:durableId="1681468828">
    <w:abstractNumId w:val="28"/>
  </w:num>
  <w:num w:numId="4" w16cid:durableId="1034846079">
    <w:abstractNumId w:val="37"/>
  </w:num>
  <w:num w:numId="5" w16cid:durableId="673412397">
    <w:abstractNumId w:val="45"/>
  </w:num>
  <w:num w:numId="6" w16cid:durableId="1740248459">
    <w:abstractNumId w:val="4"/>
  </w:num>
  <w:num w:numId="7" w16cid:durableId="2004507866">
    <w:abstractNumId w:val="17"/>
  </w:num>
  <w:num w:numId="8" w16cid:durableId="936526460">
    <w:abstractNumId w:val="42"/>
  </w:num>
  <w:num w:numId="9" w16cid:durableId="1667705544">
    <w:abstractNumId w:val="35"/>
  </w:num>
  <w:num w:numId="10" w16cid:durableId="1193566467">
    <w:abstractNumId w:val="41"/>
  </w:num>
  <w:num w:numId="11" w16cid:durableId="1670330238">
    <w:abstractNumId w:val="46"/>
  </w:num>
  <w:num w:numId="12" w16cid:durableId="603346881">
    <w:abstractNumId w:val="7"/>
  </w:num>
  <w:num w:numId="13" w16cid:durableId="2010139439">
    <w:abstractNumId w:val="31"/>
  </w:num>
  <w:num w:numId="14" w16cid:durableId="977995920">
    <w:abstractNumId w:val="15"/>
  </w:num>
  <w:num w:numId="15" w16cid:durableId="1646617228">
    <w:abstractNumId w:val="10"/>
  </w:num>
  <w:num w:numId="16" w16cid:durableId="1398557317">
    <w:abstractNumId w:val="39"/>
  </w:num>
  <w:num w:numId="17" w16cid:durableId="835994749">
    <w:abstractNumId w:val="16"/>
  </w:num>
  <w:num w:numId="18" w16cid:durableId="1912813280">
    <w:abstractNumId w:val="13"/>
  </w:num>
  <w:num w:numId="19" w16cid:durableId="315496112">
    <w:abstractNumId w:val="47"/>
  </w:num>
  <w:num w:numId="20" w16cid:durableId="694038904">
    <w:abstractNumId w:val="1"/>
  </w:num>
  <w:num w:numId="21" w16cid:durableId="1113935200">
    <w:abstractNumId w:val="9"/>
  </w:num>
  <w:num w:numId="22" w16cid:durableId="413824736">
    <w:abstractNumId w:val="3"/>
  </w:num>
  <w:num w:numId="23" w16cid:durableId="1022363428">
    <w:abstractNumId w:val="22"/>
  </w:num>
  <w:num w:numId="24" w16cid:durableId="1834177860">
    <w:abstractNumId w:val="12"/>
  </w:num>
  <w:num w:numId="25" w16cid:durableId="1912036084">
    <w:abstractNumId w:val="33"/>
  </w:num>
  <w:num w:numId="26" w16cid:durableId="1380737757">
    <w:abstractNumId w:val="30"/>
  </w:num>
  <w:num w:numId="27" w16cid:durableId="176383337">
    <w:abstractNumId w:val="24"/>
  </w:num>
  <w:num w:numId="28" w16cid:durableId="884365568">
    <w:abstractNumId w:val="27"/>
  </w:num>
  <w:num w:numId="29" w16cid:durableId="1996839725">
    <w:abstractNumId w:val="21"/>
  </w:num>
  <w:num w:numId="30" w16cid:durableId="1838882492">
    <w:abstractNumId w:val="5"/>
  </w:num>
  <w:num w:numId="31" w16cid:durableId="2030570248">
    <w:abstractNumId w:val="26"/>
  </w:num>
  <w:num w:numId="32" w16cid:durableId="88039963">
    <w:abstractNumId w:val="34"/>
  </w:num>
  <w:num w:numId="33" w16cid:durableId="1906842569">
    <w:abstractNumId w:val="43"/>
  </w:num>
  <w:num w:numId="34" w16cid:durableId="1755514080">
    <w:abstractNumId w:val="32"/>
  </w:num>
  <w:num w:numId="35" w16cid:durableId="612590923">
    <w:abstractNumId w:val="29"/>
  </w:num>
  <w:num w:numId="36" w16cid:durableId="373969532">
    <w:abstractNumId w:val="11"/>
  </w:num>
  <w:num w:numId="37" w16cid:durableId="800074539">
    <w:abstractNumId w:val="0"/>
  </w:num>
  <w:num w:numId="38" w16cid:durableId="1992902391">
    <w:abstractNumId w:val="36"/>
  </w:num>
  <w:num w:numId="39" w16cid:durableId="222108177">
    <w:abstractNumId w:val="18"/>
  </w:num>
  <w:num w:numId="40" w16cid:durableId="909538176">
    <w:abstractNumId w:val="19"/>
  </w:num>
  <w:num w:numId="41" w16cid:durableId="2133595835">
    <w:abstractNumId w:val="6"/>
  </w:num>
  <w:num w:numId="42" w16cid:durableId="324818299">
    <w:abstractNumId w:val="25"/>
  </w:num>
  <w:num w:numId="43" w16cid:durableId="1784034341">
    <w:abstractNumId w:val="23"/>
  </w:num>
  <w:num w:numId="44" w16cid:durableId="2060349961">
    <w:abstractNumId w:val="8"/>
  </w:num>
  <w:num w:numId="45" w16cid:durableId="318459483">
    <w:abstractNumId w:val="44"/>
  </w:num>
  <w:num w:numId="46" w16cid:durableId="396245472">
    <w:abstractNumId w:val="2"/>
  </w:num>
  <w:num w:numId="47" w16cid:durableId="109010195">
    <w:abstractNumId w:val="14"/>
  </w:num>
  <w:num w:numId="48" w16cid:durableId="446389289">
    <w:abstractNumId w:val="38"/>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1"/>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99"/>
    <w:rsid w:val="00013EBE"/>
    <w:rsid w:val="00016CF4"/>
    <w:rsid w:val="000359E2"/>
    <w:rsid w:val="00045E69"/>
    <w:rsid w:val="00055B2C"/>
    <w:rsid w:val="00066FD0"/>
    <w:rsid w:val="00075758"/>
    <w:rsid w:val="000B50B0"/>
    <w:rsid w:val="000C2EEF"/>
    <w:rsid w:val="000D2E7B"/>
    <w:rsid w:val="000E4642"/>
    <w:rsid w:val="00100D9A"/>
    <w:rsid w:val="00103675"/>
    <w:rsid w:val="00104C6C"/>
    <w:rsid w:val="0013222F"/>
    <w:rsid w:val="00171618"/>
    <w:rsid w:val="001721A0"/>
    <w:rsid w:val="001819DC"/>
    <w:rsid w:val="00194807"/>
    <w:rsid w:val="001D55F5"/>
    <w:rsid w:val="0020218F"/>
    <w:rsid w:val="0022696F"/>
    <w:rsid w:val="00233D49"/>
    <w:rsid w:val="00236570"/>
    <w:rsid w:val="00251A43"/>
    <w:rsid w:val="00262811"/>
    <w:rsid w:val="002B3236"/>
    <w:rsid w:val="002B7EDE"/>
    <w:rsid w:val="002D0B94"/>
    <w:rsid w:val="002D3827"/>
    <w:rsid w:val="002E741E"/>
    <w:rsid w:val="002F2021"/>
    <w:rsid w:val="002F4060"/>
    <w:rsid w:val="00321F0A"/>
    <w:rsid w:val="00323610"/>
    <w:rsid w:val="00323675"/>
    <w:rsid w:val="003620E6"/>
    <w:rsid w:val="003655E0"/>
    <w:rsid w:val="00372210"/>
    <w:rsid w:val="00386489"/>
    <w:rsid w:val="00396424"/>
    <w:rsid w:val="003A2EE6"/>
    <w:rsid w:val="003B0366"/>
    <w:rsid w:val="003B0388"/>
    <w:rsid w:val="003B4C73"/>
    <w:rsid w:val="003C077B"/>
    <w:rsid w:val="003D2CA8"/>
    <w:rsid w:val="003D41CA"/>
    <w:rsid w:val="004254A2"/>
    <w:rsid w:val="00425F8E"/>
    <w:rsid w:val="004343E8"/>
    <w:rsid w:val="00436649"/>
    <w:rsid w:val="00437B16"/>
    <w:rsid w:val="00477A53"/>
    <w:rsid w:val="004819BF"/>
    <w:rsid w:val="00482684"/>
    <w:rsid w:val="00491730"/>
    <w:rsid w:val="004943F3"/>
    <w:rsid w:val="004A2B9E"/>
    <w:rsid w:val="004B363E"/>
    <w:rsid w:val="004B7FDE"/>
    <w:rsid w:val="004E0A87"/>
    <w:rsid w:val="004E4182"/>
    <w:rsid w:val="004F67E2"/>
    <w:rsid w:val="00505413"/>
    <w:rsid w:val="00530654"/>
    <w:rsid w:val="00553D8E"/>
    <w:rsid w:val="00554991"/>
    <w:rsid w:val="00556D48"/>
    <w:rsid w:val="005B08D1"/>
    <w:rsid w:val="005D052E"/>
    <w:rsid w:val="005F4A40"/>
    <w:rsid w:val="006054D0"/>
    <w:rsid w:val="00635EC9"/>
    <w:rsid w:val="00665D1B"/>
    <w:rsid w:val="006675C5"/>
    <w:rsid w:val="006921E1"/>
    <w:rsid w:val="006973E5"/>
    <w:rsid w:val="006C146A"/>
    <w:rsid w:val="006C5D56"/>
    <w:rsid w:val="006D032D"/>
    <w:rsid w:val="006F5E43"/>
    <w:rsid w:val="007058A0"/>
    <w:rsid w:val="00705B1C"/>
    <w:rsid w:val="0072009B"/>
    <w:rsid w:val="00726B32"/>
    <w:rsid w:val="00746A01"/>
    <w:rsid w:val="007472EE"/>
    <w:rsid w:val="00753766"/>
    <w:rsid w:val="00755F65"/>
    <w:rsid w:val="00763613"/>
    <w:rsid w:val="00767A8C"/>
    <w:rsid w:val="007857C7"/>
    <w:rsid w:val="007906E8"/>
    <w:rsid w:val="007B0364"/>
    <w:rsid w:val="007D1B02"/>
    <w:rsid w:val="007D2650"/>
    <w:rsid w:val="007F7352"/>
    <w:rsid w:val="00811E62"/>
    <w:rsid w:val="00820F9A"/>
    <w:rsid w:val="00834E44"/>
    <w:rsid w:val="008368ED"/>
    <w:rsid w:val="00874F4B"/>
    <w:rsid w:val="00885622"/>
    <w:rsid w:val="00886869"/>
    <w:rsid w:val="008B0A61"/>
    <w:rsid w:val="008C0E6C"/>
    <w:rsid w:val="008D1E7D"/>
    <w:rsid w:val="008D2A29"/>
    <w:rsid w:val="009353D1"/>
    <w:rsid w:val="00951C81"/>
    <w:rsid w:val="00962C95"/>
    <w:rsid w:val="0096764E"/>
    <w:rsid w:val="0099111A"/>
    <w:rsid w:val="009A4B4D"/>
    <w:rsid w:val="009B7D4A"/>
    <w:rsid w:val="009C1235"/>
    <w:rsid w:val="009D55E3"/>
    <w:rsid w:val="00A0537B"/>
    <w:rsid w:val="00A13B97"/>
    <w:rsid w:val="00A23354"/>
    <w:rsid w:val="00A312D8"/>
    <w:rsid w:val="00A3772A"/>
    <w:rsid w:val="00A6583C"/>
    <w:rsid w:val="00A85736"/>
    <w:rsid w:val="00AB3088"/>
    <w:rsid w:val="00AD701D"/>
    <w:rsid w:val="00B25048"/>
    <w:rsid w:val="00B31C06"/>
    <w:rsid w:val="00B84029"/>
    <w:rsid w:val="00BA6099"/>
    <w:rsid w:val="00BA7578"/>
    <w:rsid w:val="00BF3249"/>
    <w:rsid w:val="00C00693"/>
    <w:rsid w:val="00C00952"/>
    <w:rsid w:val="00C44783"/>
    <w:rsid w:val="00C50A84"/>
    <w:rsid w:val="00C61D0C"/>
    <w:rsid w:val="00C64AE7"/>
    <w:rsid w:val="00C6615D"/>
    <w:rsid w:val="00C73771"/>
    <w:rsid w:val="00CD04C3"/>
    <w:rsid w:val="00CD60D7"/>
    <w:rsid w:val="00CF4356"/>
    <w:rsid w:val="00D02733"/>
    <w:rsid w:val="00D14BA3"/>
    <w:rsid w:val="00D216D2"/>
    <w:rsid w:val="00D4054F"/>
    <w:rsid w:val="00D64713"/>
    <w:rsid w:val="00D72FEF"/>
    <w:rsid w:val="00D811A2"/>
    <w:rsid w:val="00D92038"/>
    <w:rsid w:val="00DA34D3"/>
    <w:rsid w:val="00DA56D6"/>
    <w:rsid w:val="00DB66F7"/>
    <w:rsid w:val="00DC4091"/>
    <w:rsid w:val="00DF1876"/>
    <w:rsid w:val="00E21EB6"/>
    <w:rsid w:val="00E25876"/>
    <w:rsid w:val="00E330FF"/>
    <w:rsid w:val="00E3726B"/>
    <w:rsid w:val="00E516AF"/>
    <w:rsid w:val="00E627CF"/>
    <w:rsid w:val="00EE5BF0"/>
    <w:rsid w:val="00EF6D51"/>
    <w:rsid w:val="00F00151"/>
    <w:rsid w:val="00F04B4D"/>
    <w:rsid w:val="00F07E4C"/>
    <w:rsid w:val="00F17032"/>
    <w:rsid w:val="00F22EE1"/>
    <w:rsid w:val="00F431E0"/>
    <w:rsid w:val="00F55688"/>
    <w:rsid w:val="00F55898"/>
    <w:rsid w:val="00F61C2D"/>
    <w:rsid w:val="00F64750"/>
    <w:rsid w:val="00F74519"/>
    <w:rsid w:val="00F8422A"/>
    <w:rsid w:val="00F87542"/>
    <w:rsid w:val="00F95723"/>
    <w:rsid w:val="00FA5C46"/>
    <w:rsid w:val="00FB3603"/>
    <w:rsid w:val="00FE0912"/>
    <w:rsid w:val="00FF7510"/>
    <w:rsid w:val="01DA323C"/>
    <w:rsid w:val="583F2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F786E"/>
  <w15:chartTrackingRefBased/>
  <w15:docId w15:val="{CC197A2C-074C-A44F-95F5-7DC9868D92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0"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A609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nhideWhenUsed/>
    <w:qFormat/>
    <w:rsid w:val="00BA609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nhideWhenUsed/>
    <w:qFormat/>
    <w:rsid w:val="00BA6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BA6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BA6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BA6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A6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A6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A609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A609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rsid w:val="00BA609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rsid w:val="00BA609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rsid w:val="00BA6099"/>
    <w:rPr>
      <w:rFonts w:eastAsiaTheme="majorEastAsia" w:cstheme="majorBidi"/>
      <w:i/>
      <w:iCs/>
      <w:color w:val="0F4761" w:themeColor="accent1" w:themeShade="BF"/>
    </w:rPr>
  </w:style>
  <w:style w:type="character" w:styleId="Heading5Char" w:customStyle="1">
    <w:name w:val="Heading 5 Char"/>
    <w:basedOn w:val="DefaultParagraphFont"/>
    <w:link w:val="Heading5"/>
    <w:rsid w:val="00BA6099"/>
    <w:rPr>
      <w:rFonts w:eastAsiaTheme="majorEastAsia" w:cstheme="majorBidi"/>
      <w:color w:val="0F4761" w:themeColor="accent1" w:themeShade="BF"/>
    </w:rPr>
  </w:style>
  <w:style w:type="character" w:styleId="Heading6Char" w:customStyle="1">
    <w:name w:val="Heading 6 Char"/>
    <w:basedOn w:val="DefaultParagraphFont"/>
    <w:link w:val="Heading6"/>
    <w:rsid w:val="00BA6099"/>
    <w:rPr>
      <w:rFonts w:eastAsiaTheme="majorEastAsia" w:cstheme="majorBidi"/>
      <w:i/>
      <w:iCs/>
      <w:color w:val="595959" w:themeColor="text1" w:themeTint="A6"/>
    </w:rPr>
  </w:style>
  <w:style w:type="character" w:styleId="Heading7Char" w:customStyle="1">
    <w:name w:val="Heading 7 Char"/>
    <w:basedOn w:val="DefaultParagraphFont"/>
    <w:link w:val="Heading7"/>
    <w:rsid w:val="00BA6099"/>
    <w:rPr>
      <w:rFonts w:eastAsiaTheme="majorEastAsia" w:cstheme="majorBidi"/>
      <w:color w:val="595959" w:themeColor="text1" w:themeTint="A6"/>
    </w:rPr>
  </w:style>
  <w:style w:type="character" w:styleId="Heading8Char" w:customStyle="1">
    <w:name w:val="Heading 8 Char"/>
    <w:basedOn w:val="DefaultParagraphFont"/>
    <w:link w:val="Heading8"/>
    <w:rsid w:val="00BA6099"/>
    <w:rPr>
      <w:rFonts w:eastAsiaTheme="majorEastAsia" w:cstheme="majorBidi"/>
      <w:i/>
      <w:iCs/>
      <w:color w:val="272727" w:themeColor="text1" w:themeTint="D8"/>
    </w:rPr>
  </w:style>
  <w:style w:type="character" w:styleId="Heading9Char" w:customStyle="1">
    <w:name w:val="Heading 9 Char"/>
    <w:basedOn w:val="DefaultParagraphFont"/>
    <w:link w:val="Heading9"/>
    <w:rsid w:val="00BA6099"/>
    <w:rPr>
      <w:rFonts w:eastAsiaTheme="majorEastAsia" w:cstheme="majorBidi"/>
      <w:color w:val="272727" w:themeColor="text1" w:themeTint="D8"/>
    </w:rPr>
  </w:style>
  <w:style w:type="paragraph" w:styleId="Title">
    <w:name w:val="Title"/>
    <w:basedOn w:val="Normal"/>
    <w:next w:val="Normal"/>
    <w:link w:val="TitleChar"/>
    <w:uiPriority w:val="10"/>
    <w:qFormat/>
    <w:rsid w:val="00BA609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A609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A609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A6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099"/>
    <w:pPr>
      <w:spacing w:before="160"/>
      <w:jc w:val="center"/>
    </w:pPr>
    <w:rPr>
      <w:i/>
      <w:iCs/>
      <w:color w:val="404040" w:themeColor="text1" w:themeTint="BF"/>
    </w:rPr>
  </w:style>
  <w:style w:type="character" w:styleId="QuoteChar" w:customStyle="1">
    <w:name w:val="Quote Char"/>
    <w:basedOn w:val="DefaultParagraphFont"/>
    <w:link w:val="Quote"/>
    <w:uiPriority w:val="29"/>
    <w:rsid w:val="00BA6099"/>
    <w:rPr>
      <w:i/>
      <w:iCs/>
      <w:color w:val="404040" w:themeColor="text1" w:themeTint="BF"/>
    </w:rPr>
  </w:style>
  <w:style w:type="paragraph" w:styleId="ListParagraph">
    <w:name w:val="List Paragraph"/>
    <w:basedOn w:val="Normal"/>
    <w:uiPriority w:val="34"/>
    <w:qFormat/>
    <w:rsid w:val="00BA6099"/>
    <w:pPr>
      <w:ind w:left="720"/>
      <w:contextualSpacing/>
    </w:pPr>
  </w:style>
  <w:style w:type="character" w:styleId="IntenseEmphasis">
    <w:name w:val="Intense Emphasis"/>
    <w:basedOn w:val="DefaultParagraphFont"/>
    <w:uiPriority w:val="21"/>
    <w:qFormat/>
    <w:rsid w:val="00BA6099"/>
    <w:rPr>
      <w:i/>
      <w:iCs/>
      <w:color w:val="0F4761" w:themeColor="accent1" w:themeShade="BF"/>
    </w:rPr>
  </w:style>
  <w:style w:type="paragraph" w:styleId="IntenseQuote">
    <w:name w:val="Intense Quote"/>
    <w:basedOn w:val="Normal"/>
    <w:next w:val="Normal"/>
    <w:link w:val="IntenseQuoteChar"/>
    <w:uiPriority w:val="30"/>
    <w:qFormat/>
    <w:rsid w:val="00BA609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A6099"/>
    <w:rPr>
      <w:i/>
      <w:iCs/>
      <w:color w:val="0F4761" w:themeColor="accent1" w:themeShade="BF"/>
    </w:rPr>
  </w:style>
  <w:style w:type="character" w:styleId="IntenseReference">
    <w:name w:val="Intense Reference"/>
    <w:basedOn w:val="DefaultParagraphFont"/>
    <w:uiPriority w:val="32"/>
    <w:qFormat/>
    <w:rsid w:val="00BA6099"/>
    <w:rPr>
      <w:b/>
      <w:bCs/>
      <w:smallCaps/>
      <w:color w:val="0F4761" w:themeColor="accent1" w:themeShade="BF"/>
      <w:spacing w:val="5"/>
    </w:rPr>
  </w:style>
  <w:style w:type="paragraph" w:styleId="NormalWeb">
    <w:name w:val="Normal (Web)"/>
    <w:basedOn w:val="Normal"/>
    <w:uiPriority w:val="99"/>
    <w:unhideWhenUsed/>
    <w:rsid w:val="00BA60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BA6099"/>
    <w:rPr>
      <w:b/>
      <w:bCs/>
    </w:rPr>
  </w:style>
  <w:style w:type="character" w:styleId="Emphasis">
    <w:name w:val="Emphasis"/>
    <w:basedOn w:val="DefaultParagraphFont"/>
    <w:uiPriority w:val="20"/>
    <w:qFormat/>
    <w:rsid w:val="00BA6099"/>
    <w:rPr>
      <w:i/>
      <w:iCs/>
    </w:rPr>
  </w:style>
  <w:style w:type="character" w:styleId="ms-1" w:customStyle="1">
    <w:name w:val="ms-1"/>
    <w:basedOn w:val="DefaultParagraphFont"/>
    <w:rsid w:val="00396424"/>
  </w:style>
  <w:style w:type="character" w:styleId="max-w-15ch" w:customStyle="1">
    <w:name w:val="max-w-[15ch]"/>
    <w:basedOn w:val="DefaultParagraphFont"/>
    <w:rsid w:val="00396424"/>
  </w:style>
  <w:style w:type="character" w:styleId="-me-1" w:customStyle="1">
    <w:name w:val="-me-1"/>
    <w:basedOn w:val="DefaultParagraphFont"/>
    <w:rsid w:val="00396424"/>
  </w:style>
  <w:style w:type="table" w:styleId="TableGrid">
    <w:name w:val="Table Grid"/>
    <w:basedOn w:val="TableNormal"/>
    <w:rsid w:val="003A2EE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D2CA8"/>
    <w:rPr>
      <w:color w:val="0000FF"/>
      <w:u w:val="single"/>
    </w:rPr>
  </w:style>
  <w:style w:type="character" w:styleId="UnresolvedMention">
    <w:name w:val="Unresolved Mention"/>
    <w:basedOn w:val="DefaultParagraphFont"/>
    <w:uiPriority w:val="99"/>
    <w:semiHidden/>
    <w:unhideWhenUsed/>
    <w:rsid w:val="00A3772A"/>
    <w:rPr>
      <w:color w:val="605E5C"/>
      <w:shd w:val="clear" w:color="auto" w:fill="E1DFDD"/>
    </w:rPr>
  </w:style>
  <w:style w:type="character" w:styleId="FollowedHyperlink">
    <w:name w:val="FollowedHyperlink"/>
    <w:basedOn w:val="DefaultParagraphFont"/>
    <w:uiPriority w:val="99"/>
    <w:semiHidden/>
    <w:unhideWhenUsed/>
    <w:rsid w:val="006054D0"/>
    <w:rPr>
      <w:color w:val="96607D" w:themeColor="followedHyperlink"/>
      <w:u w:val="single"/>
    </w:rPr>
  </w:style>
  <w:style w:type="paragraph" w:styleId="p1" w:customStyle="1">
    <w:name w:val="p1"/>
    <w:basedOn w:val="Normal"/>
    <w:rsid w:val="00DA34D3"/>
    <w:pPr>
      <w:spacing w:after="0" w:line="240" w:lineRule="auto"/>
    </w:pPr>
    <w:rPr>
      <w:rFonts w:ascii="Arial" w:hAnsi="Arial" w:eastAsia="Times New Roman" w:cs="Arial"/>
      <w:color w:val="292D69"/>
      <w:kern w:val="0"/>
      <w:sz w:val="42"/>
      <w:szCs w:val="42"/>
      <w14:ligatures w14:val="none"/>
    </w:rPr>
  </w:style>
  <w:style w:type="paragraph" w:styleId="p2" w:customStyle="1">
    <w:name w:val="p2"/>
    <w:basedOn w:val="Normal"/>
    <w:rsid w:val="00DA34D3"/>
    <w:pPr>
      <w:spacing w:after="0" w:line="240" w:lineRule="auto"/>
    </w:pPr>
    <w:rPr>
      <w:rFonts w:ascii="Arial" w:hAnsi="Arial" w:eastAsia="Times New Roman" w:cs="Arial"/>
      <w:color w:val="292D69"/>
      <w:kern w:val="0"/>
      <w:sz w:val="30"/>
      <w:szCs w:val="30"/>
      <w14:ligatures w14:val="none"/>
    </w:rPr>
  </w:style>
  <w:style w:type="character" w:styleId="s1" w:customStyle="1">
    <w:name w:val="s1"/>
    <w:basedOn w:val="DefaultParagraphFont"/>
    <w:rsid w:val="00DA56D6"/>
    <w:rPr>
      <w:rFonts w:hint="default" w:ascii="Helvetica" w:hAnsi="Helvetica"/>
      <w:sz w:val="81"/>
      <w:szCs w:val="81"/>
    </w:rPr>
  </w:style>
  <w:style w:type="paragraph" w:styleId="Footer">
    <w:name w:val="footer"/>
    <w:basedOn w:val="Normal"/>
    <w:link w:val="FooterChar"/>
    <w:uiPriority w:val="99"/>
    <w:unhideWhenUsed/>
    <w:rsid w:val="003620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3620E6"/>
  </w:style>
  <w:style w:type="character" w:styleId="PageNumber">
    <w:name w:val="page number"/>
    <w:basedOn w:val="DefaultParagraphFont"/>
    <w:unhideWhenUsed/>
    <w:rsid w:val="003620E6"/>
  </w:style>
  <w:style w:type="paragraph" w:styleId="Header">
    <w:name w:val="header"/>
    <w:basedOn w:val="Normal"/>
    <w:link w:val="HeaderChar"/>
    <w:unhideWhenUsed/>
    <w:rsid w:val="003620E6"/>
    <w:pPr>
      <w:tabs>
        <w:tab w:val="center" w:pos="4680"/>
        <w:tab w:val="right" w:pos="9360"/>
      </w:tabs>
      <w:spacing w:after="0" w:line="240" w:lineRule="auto"/>
    </w:pPr>
  </w:style>
  <w:style w:type="character" w:styleId="HeaderChar" w:customStyle="1">
    <w:name w:val="Header Char"/>
    <w:basedOn w:val="DefaultParagraphFont"/>
    <w:link w:val="Header"/>
    <w:rsid w:val="003620E6"/>
  </w:style>
  <w:style w:type="character" w:styleId="CommentReference">
    <w:name w:val="Comment Reference"/>
    <w:basedOn w:val="DefaultParagraphFont"/>
    <w:uiPriority w:val="99"/>
    <w:semiHidden/>
    <w:unhideWhenUsed/>
    <w:rsid w:val="008B0A61"/>
    <w:rPr>
      <w:sz w:val="16"/>
      <w:szCs w:val="16"/>
    </w:rPr>
  </w:style>
  <w:style w:type="paragraph" w:styleId="CommentText">
    <w:name w:val="Comment Text"/>
    <w:basedOn w:val="Normal"/>
    <w:link w:val="CommentTextChar"/>
    <w:uiPriority w:val="99"/>
    <w:unhideWhenUsed/>
    <w:rsid w:val="008B0A61"/>
    <w:pPr>
      <w:spacing w:line="240" w:lineRule="auto"/>
    </w:pPr>
    <w:rPr>
      <w:sz w:val="20"/>
      <w:szCs w:val="20"/>
    </w:rPr>
  </w:style>
  <w:style w:type="character" w:styleId="CommentTextChar" w:customStyle="1">
    <w:name w:val="Comment Text Char"/>
    <w:basedOn w:val="DefaultParagraphFont"/>
    <w:link w:val="CommentText"/>
    <w:uiPriority w:val="99"/>
    <w:rsid w:val="008B0A61"/>
    <w:rPr>
      <w:sz w:val="20"/>
      <w:szCs w:val="20"/>
    </w:rPr>
  </w:style>
  <w:style w:type="paragraph" w:styleId="CommentSubject">
    <w:name w:val="Comment Subject"/>
    <w:basedOn w:val="CommentText"/>
    <w:next w:val="CommentText"/>
    <w:link w:val="CommentSubjectChar"/>
    <w:uiPriority w:val="99"/>
    <w:semiHidden/>
    <w:unhideWhenUsed/>
    <w:rsid w:val="008B0A61"/>
    <w:rPr>
      <w:b/>
      <w:bCs/>
    </w:rPr>
  </w:style>
  <w:style w:type="character" w:styleId="CommentSubjectChar" w:customStyle="1">
    <w:name w:val="Comment Subject Char"/>
    <w:basedOn w:val="CommentTextChar"/>
    <w:link w:val="CommentSubject"/>
    <w:uiPriority w:val="99"/>
    <w:semiHidden/>
    <w:rsid w:val="008B0A61"/>
    <w:rPr>
      <w:b/>
      <w:bCs/>
      <w:sz w:val="20"/>
      <w:szCs w:val="20"/>
    </w:rPr>
  </w:style>
  <w:style w:type="paragraph" w:styleId="Bibliography">
    <w:name w:val="Bibliography"/>
    <w:basedOn w:val="Normal"/>
    <w:next w:val="Normal"/>
    <w:uiPriority w:val="37"/>
    <w:unhideWhenUsed/>
    <w:rsid w:val="0022696F"/>
    <w:pPr>
      <w:spacing w:after="0" w:line="480" w:lineRule="auto"/>
      <w:ind w:left="720" w:hanging="720"/>
    </w:pPr>
  </w:style>
  <w:style w:type="paragraph" w:styleId="TOCHeading">
    <w:name w:val="TOC Heading"/>
    <w:basedOn w:val="Heading1"/>
    <w:next w:val="Normal"/>
    <w:uiPriority w:val="39"/>
    <w:unhideWhenUsed/>
    <w:qFormat/>
    <w:rsid w:val="00A6583C"/>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A6583C"/>
    <w:pPr>
      <w:spacing w:before="120" w:after="0"/>
    </w:pPr>
    <w:rPr>
      <w:b/>
      <w:bCs/>
      <w:i/>
      <w:iCs/>
    </w:rPr>
  </w:style>
  <w:style w:type="paragraph" w:styleId="TOC2">
    <w:name w:val="toc 2"/>
    <w:basedOn w:val="Normal"/>
    <w:next w:val="Normal"/>
    <w:autoRedefine/>
    <w:uiPriority w:val="39"/>
    <w:unhideWhenUsed/>
    <w:rsid w:val="00A6583C"/>
    <w:pPr>
      <w:spacing w:before="120" w:after="0"/>
      <w:ind w:left="240"/>
    </w:pPr>
    <w:rPr>
      <w:b/>
      <w:bCs/>
      <w:sz w:val="22"/>
      <w:szCs w:val="22"/>
    </w:rPr>
  </w:style>
  <w:style w:type="paragraph" w:styleId="TOC3">
    <w:name w:val="toc 3"/>
    <w:basedOn w:val="Normal"/>
    <w:next w:val="Normal"/>
    <w:autoRedefine/>
    <w:uiPriority w:val="39"/>
    <w:unhideWhenUsed/>
    <w:rsid w:val="00A6583C"/>
    <w:pPr>
      <w:spacing w:after="0"/>
      <w:ind w:left="480"/>
    </w:pPr>
    <w:rPr>
      <w:sz w:val="20"/>
      <w:szCs w:val="20"/>
    </w:rPr>
  </w:style>
  <w:style w:type="paragraph" w:styleId="TOC4">
    <w:name w:val="toc 4"/>
    <w:basedOn w:val="Normal"/>
    <w:next w:val="Normal"/>
    <w:autoRedefine/>
    <w:unhideWhenUsed/>
    <w:rsid w:val="00A6583C"/>
    <w:pPr>
      <w:spacing w:after="0"/>
      <w:ind w:left="720"/>
    </w:pPr>
    <w:rPr>
      <w:sz w:val="20"/>
      <w:szCs w:val="20"/>
    </w:rPr>
  </w:style>
  <w:style w:type="paragraph" w:styleId="TOC5">
    <w:name w:val="toc 5"/>
    <w:basedOn w:val="Normal"/>
    <w:next w:val="Normal"/>
    <w:autoRedefine/>
    <w:uiPriority w:val="39"/>
    <w:unhideWhenUsed/>
    <w:rsid w:val="00A6583C"/>
    <w:pPr>
      <w:spacing w:after="0"/>
      <w:ind w:left="960"/>
    </w:pPr>
    <w:rPr>
      <w:sz w:val="20"/>
      <w:szCs w:val="20"/>
    </w:rPr>
  </w:style>
  <w:style w:type="paragraph" w:styleId="TOC6">
    <w:name w:val="toc 6"/>
    <w:basedOn w:val="Normal"/>
    <w:next w:val="Normal"/>
    <w:autoRedefine/>
    <w:uiPriority w:val="39"/>
    <w:unhideWhenUsed/>
    <w:rsid w:val="00A6583C"/>
    <w:pPr>
      <w:spacing w:after="0"/>
      <w:ind w:left="1200"/>
    </w:pPr>
    <w:rPr>
      <w:sz w:val="20"/>
      <w:szCs w:val="20"/>
    </w:rPr>
  </w:style>
  <w:style w:type="paragraph" w:styleId="TOC7">
    <w:name w:val="toc 7"/>
    <w:basedOn w:val="Normal"/>
    <w:next w:val="Normal"/>
    <w:autoRedefine/>
    <w:uiPriority w:val="39"/>
    <w:unhideWhenUsed/>
    <w:rsid w:val="00A6583C"/>
    <w:pPr>
      <w:spacing w:after="0"/>
      <w:ind w:left="1440"/>
    </w:pPr>
    <w:rPr>
      <w:sz w:val="20"/>
      <w:szCs w:val="20"/>
    </w:rPr>
  </w:style>
  <w:style w:type="paragraph" w:styleId="TOC8">
    <w:name w:val="toc 8"/>
    <w:basedOn w:val="Normal"/>
    <w:next w:val="Normal"/>
    <w:autoRedefine/>
    <w:uiPriority w:val="39"/>
    <w:unhideWhenUsed/>
    <w:rsid w:val="00A6583C"/>
    <w:pPr>
      <w:spacing w:after="0"/>
      <w:ind w:left="1680"/>
    </w:pPr>
    <w:rPr>
      <w:sz w:val="20"/>
      <w:szCs w:val="20"/>
    </w:rPr>
  </w:style>
  <w:style w:type="paragraph" w:styleId="TOC9">
    <w:name w:val="toc 9"/>
    <w:basedOn w:val="Normal"/>
    <w:next w:val="Normal"/>
    <w:autoRedefine/>
    <w:uiPriority w:val="39"/>
    <w:unhideWhenUsed/>
    <w:rsid w:val="00A6583C"/>
    <w:pPr>
      <w:spacing w:after="0"/>
      <w:ind w:left="1920"/>
    </w:pPr>
    <w:rPr>
      <w:sz w:val="20"/>
      <w:szCs w:val="20"/>
    </w:rPr>
  </w:style>
  <w:style w:type="paragraph" w:styleId="BalloonText">
    <w:name w:val="Balloon Text"/>
    <w:basedOn w:val="Normal"/>
    <w:link w:val="BalloonTextChar"/>
    <w:semiHidden/>
    <w:rsid w:val="00100D9A"/>
    <w:pPr>
      <w:widowControl w:val="0"/>
      <w:spacing w:after="0" w:line="240" w:lineRule="auto"/>
    </w:pPr>
    <w:rPr>
      <w:rFonts w:ascii="Tahoma" w:hAnsi="Tahoma" w:eastAsia="Times New Roman" w:cs="Tahoma"/>
      <w:color w:val="000000"/>
      <w:kern w:val="0"/>
      <w:sz w:val="16"/>
      <w:szCs w:val="16"/>
      <w:lang w:val="en-AU" w:eastAsia="en-AU"/>
      <w14:ligatures w14:val="none"/>
    </w:rPr>
  </w:style>
  <w:style w:type="character" w:styleId="BalloonTextChar" w:customStyle="1">
    <w:name w:val="Balloon Text Char"/>
    <w:basedOn w:val="DefaultParagraphFont"/>
    <w:link w:val="BalloonText"/>
    <w:semiHidden/>
    <w:rsid w:val="00100D9A"/>
    <w:rPr>
      <w:rFonts w:ascii="Tahoma" w:hAnsi="Tahoma" w:eastAsia="Times New Roman" w:cs="Tahoma"/>
      <w:color w:val="000000"/>
      <w:kern w:val="0"/>
      <w:sz w:val="16"/>
      <w:szCs w:val="16"/>
      <w:lang w:val="en-AU" w:eastAsia="en-AU"/>
      <w14:ligatures w14:val="none"/>
    </w:rPr>
  </w:style>
  <w:style w:type="paragraph" w:styleId="Body" w:customStyle="1">
    <w:name w:val="Body"/>
    <w:qFormat/>
    <w:rsid w:val="00100D9A"/>
    <w:pPr>
      <w:spacing w:after="0" w:line="240" w:lineRule="auto"/>
    </w:pPr>
    <w:rPr>
      <w:rFonts w:ascii="Helvetica" w:hAnsi="Helvetica" w:eastAsia="Arial Unicode MS" w:cs="Arial Unicode MS"/>
      <w:color w:val="000000"/>
      <w:kern w:val="0"/>
      <w:sz w:val="22"/>
      <w:szCs w:val="22"/>
      <w:lang w:eastAsia="en-AU"/>
      <w14:ligatures w14:val="none"/>
    </w:rPr>
  </w:style>
  <w:style w:type="paragraph" w:styleId="bodytext2" w:customStyle="1">
    <w:name w:val="bodytext2"/>
    <w:basedOn w:val="Normal"/>
    <w:rsid w:val="00100D9A"/>
    <w:pPr>
      <w:widowControl w:val="0"/>
      <w:spacing w:after="0" w:line="240" w:lineRule="auto"/>
      <w:ind w:left="680"/>
    </w:pPr>
    <w:rPr>
      <w:rFonts w:ascii="Times New Roman" w:hAnsi="Times New Roman" w:eastAsia="Times New Roman" w:cs="Times New Roman"/>
      <w:color w:val="000000"/>
      <w:kern w:val="0"/>
      <w:lang w:val="en-AU" w:eastAsia="en-AU"/>
      <w14:ligatures w14:val="none"/>
    </w:rPr>
  </w:style>
  <w:style w:type="paragraph" w:styleId="bodytext3" w:customStyle="1">
    <w:name w:val="bodytext3"/>
    <w:basedOn w:val="Normal"/>
    <w:rsid w:val="00100D9A"/>
    <w:pPr>
      <w:widowControl w:val="0"/>
      <w:spacing w:after="0" w:line="240" w:lineRule="auto"/>
      <w:ind w:left="1361"/>
    </w:pPr>
    <w:rPr>
      <w:rFonts w:ascii="Times New Roman" w:hAnsi="Times New Roman" w:eastAsia="Times New Roman" w:cs="Times New Roman"/>
      <w:color w:val="000000"/>
      <w:kern w:val="0"/>
      <w:lang w:val="en-AU" w:eastAsia="en-AU"/>
      <w14:ligatures w14:val="none"/>
    </w:rPr>
  </w:style>
  <w:style w:type="paragraph" w:styleId="bodytext4" w:customStyle="1">
    <w:name w:val="bodytext4"/>
    <w:basedOn w:val="Normal"/>
    <w:rsid w:val="00100D9A"/>
    <w:pPr>
      <w:widowControl w:val="0"/>
      <w:spacing w:after="0" w:line="240" w:lineRule="auto"/>
      <w:ind w:left="2041"/>
    </w:pPr>
    <w:rPr>
      <w:rFonts w:ascii="Times New Roman" w:hAnsi="Times New Roman" w:eastAsia="Times New Roman" w:cs="Times New Roman"/>
      <w:color w:val="000000"/>
      <w:kern w:val="0"/>
      <w:lang w:val="en-AU" w:eastAsia="en-AU"/>
      <w14:ligatures w14:val="none"/>
    </w:rPr>
  </w:style>
  <w:style w:type="paragraph" w:styleId="bodytext5" w:customStyle="1">
    <w:name w:val="bodytext5"/>
    <w:basedOn w:val="Normal"/>
    <w:rsid w:val="00100D9A"/>
    <w:pPr>
      <w:widowControl w:val="0"/>
      <w:spacing w:after="0" w:line="240" w:lineRule="auto"/>
      <w:ind w:left="2722"/>
    </w:pPr>
    <w:rPr>
      <w:rFonts w:ascii="Times New Roman" w:hAnsi="Times New Roman" w:eastAsia="Times New Roman" w:cs="Times New Roman"/>
      <w:color w:val="000000"/>
      <w:kern w:val="0"/>
      <w:lang w:val="en-AU" w:eastAsia="en-AU"/>
      <w14:ligatures w14:val="none"/>
    </w:rPr>
  </w:style>
  <w:style w:type="character" w:styleId="bold1" w:customStyle="1">
    <w:name w:val="bold1"/>
    <w:basedOn w:val="DefaultParagraphFont"/>
    <w:rsid w:val="00100D9A"/>
    <w:rPr>
      <w:b/>
      <w:bCs/>
    </w:rPr>
  </w:style>
  <w:style w:type="paragraph" w:styleId="Bullet1" w:customStyle="1">
    <w:name w:val="Bullet 1"/>
    <w:basedOn w:val="Normal"/>
    <w:rsid w:val="00100D9A"/>
    <w:pPr>
      <w:widowControl w:val="0"/>
      <w:numPr>
        <w:numId w:val="40"/>
      </w:numPr>
      <w:spacing w:after="0" w:line="240" w:lineRule="auto"/>
    </w:pPr>
    <w:rPr>
      <w:rFonts w:ascii="Times New Roman" w:hAnsi="Times New Roman" w:eastAsia="Times New Roman" w:cs="Times New Roman"/>
      <w:color w:val="000000"/>
      <w:kern w:val="0"/>
      <w:lang w:val="en-AU" w:eastAsia="en-AU"/>
      <w14:ligatures w14:val="none"/>
    </w:rPr>
  </w:style>
  <w:style w:type="paragraph" w:styleId="Bullet2" w:customStyle="1">
    <w:name w:val="Bullet 2"/>
    <w:basedOn w:val="Normal"/>
    <w:rsid w:val="00100D9A"/>
    <w:pPr>
      <w:widowControl w:val="0"/>
      <w:numPr>
        <w:ilvl w:val="1"/>
        <w:numId w:val="40"/>
      </w:numPr>
      <w:spacing w:after="0" w:line="240" w:lineRule="auto"/>
    </w:pPr>
    <w:rPr>
      <w:rFonts w:ascii="Times New Roman" w:hAnsi="Times New Roman" w:eastAsia="Times New Roman" w:cs="Times New Roman"/>
      <w:color w:val="000000"/>
      <w:kern w:val="0"/>
      <w:lang w:val="en-AU" w:eastAsia="en-AU"/>
      <w14:ligatures w14:val="none"/>
    </w:rPr>
  </w:style>
  <w:style w:type="paragraph" w:styleId="Bullet3" w:customStyle="1">
    <w:name w:val="Bullet 3"/>
    <w:basedOn w:val="Normal"/>
    <w:rsid w:val="00100D9A"/>
    <w:pPr>
      <w:widowControl w:val="0"/>
      <w:numPr>
        <w:ilvl w:val="2"/>
        <w:numId w:val="40"/>
      </w:numPr>
      <w:spacing w:after="0" w:line="240" w:lineRule="auto"/>
    </w:pPr>
    <w:rPr>
      <w:rFonts w:ascii="Times New Roman" w:hAnsi="Times New Roman" w:eastAsia="Times New Roman" w:cs="Times New Roman"/>
      <w:color w:val="000000"/>
      <w:kern w:val="0"/>
      <w:lang w:val="en-AU" w:eastAsia="en-AU"/>
      <w14:ligatures w14:val="none"/>
    </w:rPr>
  </w:style>
  <w:style w:type="paragraph" w:styleId="Bullet4" w:customStyle="1">
    <w:name w:val="Bullet 4"/>
    <w:basedOn w:val="Normal"/>
    <w:rsid w:val="00100D9A"/>
    <w:pPr>
      <w:widowControl w:val="0"/>
      <w:numPr>
        <w:ilvl w:val="3"/>
        <w:numId w:val="40"/>
      </w:numPr>
      <w:spacing w:after="0" w:line="240" w:lineRule="auto"/>
    </w:pPr>
    <w:rPr>
      <w:rFonts w:ascii="Times New Roman" w:hAnsi="Times New Roman" w:eastAsia="Times New Roman" w:cs="Times New Roman"/>
      <w:color w:val="000000"/>
      <w:kern w:val="0"/>
      <w:lang w:val="en-AU" w:eastAsia="en-AU"/>
      <w14:ligatures w14:val="none"/>
    </w:rPr>
  </w:style>
  <w:style w:type="character" w:styleId="c12" w:customStyle="1">
    <w:name w:val="c12"/>
    <w:basedOn w:val="DefaultParagraphFont"/>
    <w:rsid w:val="00100D9A"/>
    <w:rPr>
      <w:sz w:val="18"/>
      <w:szCs w:val="18"/>
    </w:rPr>
  </w:style>
  <w:style w:type="character" w:styleId="emphasis1" w:customStyle="1">
    <w:name w:val="emphasis1"/>
    <w:basedOn w:val="DefaultParagraphFont"/>
    <w:rsid w:val="00100D9A"/>
    <w:rPr>
      <w:i/>
      <w:iCs/>
    </w:rPr>
  </w:style>
  <w:style w:type="paragraph" w:styleId="EndNoteBibliography" w:customStyle="1">
    <w:name w:val="EndNote Bibliography"/>
    <w:basedOn w:val="Normal"/>
    <w:link w:val="EndNoteBibliographyChar"/>
    <w:rsid w:val="00100D9A"/>
    <w:pPr>
      <w:widowControl w:val="0"/>
      <w:spacing w:after="0" w:line="240" w:lineRule="auto"/>
    </w:pPr>
    <w:rPr>
      <w:rFonts w:ascii="Times New Roman" w:hAnsi="Times New Roman" w:eastAsia="Times New Roman" w:cs="Arial"/>
      <w:noProof/>
      <w:color w:val="000000"/>
      <w:kern w:val="0"/>
      <w:lang w:eastAsia="en-AU"/>
      <w14:ligatures w14:val="none"/>
    </w:rPr>
  </w:style>
  <w:style w:type="character" w:styleId="EndNoteBibliographyChar" w:customStyle="1">
    <w:name w:val="EndNote Bibliography Char"/>
    <w:basedOn w:val="DefaultParagraphFont"/>
    <w:link w:val="EndNoteBibliography"/>
    <w:rsid w:val="00100D9A"/>
    <w:rPr>
      <w:rFonts w:ascii="Times New Roman" w:hAnsi="Times New Roman" w:eastAsia="Times New Roman" w:cs="Arial"/>
      <w:noProof/>
      <w:color w:val="000000"/>
      <w:kern w:val="0"/>
      <w:lang w:eastAsia="en-AU"/>
      <w14:ligatures w14:val="none"/>
    </w:rPr>
  </w:style>
  <w:style w:type="paragraph" w:styleId="EndNoteBibliographyTitle" w:customStyle="1">
    <w:name w:val="EndNote Bibliography Title"/>
    <w:basedOn w:val="Normal"/>
    <w:link w:val="EndNoteBibliographyTitleChar"/>
    <w:rsid w:val="00100D9A"/>
    <w:pPr>
      <w:widowControl w:val="0"/>
      <w:spacing w:after="0" w:line="240" w:lineRule="auto"/>
      <w:jc w:val="center"/>
    </w:pPr>
    <w:rPr>
      <w:rFonts w:ascii="Times New Roman" w:hAnsi="Times New Roman" w:eastAsia="Times New Roman" w:cs="Arial"/>
      <w:noProof/>
      <w:color w:val="000000"/>
      <w:kern w:val="0"/>
      <w:lang w:eastAsia="en-AU"/>
      <w14:ligatures w14:val="none"/>
    </w:rPr>
  </w:style>
  <w:style w:type="character" w:styleId="EndNoteBibliographyTitleChar" w:customStyle="1">
    <w:name w:val="EndNote Bibliography Title Char"/>
    <w:basedOn w:val="DefaultParagraphFont"/>
    <w:link w:val="EndNoteBibliographyTitle"/>
    <w:rsid w:val="00100D9A"/>
    <w:rPr>
      <w:rFonts w:ascii="Times New Roman" w:hAnsi="Times New Roman" w:eastAsia="Times New Roman" w:cs="Arial"/>
      <w:noProof/>
      <w:color w:val="000000"/>
      <w:kern w:val="0"/>
      <w:lang w:eastAsia="en-AU"/>
      <w14:ligatures w14:val="none"/>
    </w:rPr>
  </w:style>
  <w:style w:type="character" w:styleId="EndnoteReference">
    <w:name w:val="endnote reference"/>
    <w:basedOn w:val="DefaultParagraphFont"/>
    <w:uiPriority w:val="99"/>
    <w:semiHidden/>
    <w:unhideWhenUsed/>
    <w:rsid w:val="00100D9A"/>
    <w:rPr>
      <w:vertAlign w:val="superscript"/>
    </w:rPr>
  </w:style>
  <w:style w:type="paragraph" w:styleId="EndnoteText">
    <w:name w:val="endnote text"/>
    <w:basedOn w:val="Normal"/>
    <w:link w:val="EndnoteTextChar"/>
    <w:uiPriority w:val="99"/>
    <w:semiHidden/>
    <w:unhideWhenUsed/>
    <w:rsid w:val="00100D9A"/>
    <w:pPr>
      <w:widowControl w:val="0"/>
      <w:spacing w:after="0" w:line="240" w:lineRule="auto"/>
    </w:pPr>
    <w:rPr>
      <w:rFonts w:ascii="Times New Roman" w:hAnsi="Times New Roman" w:eastAsia="Times New Roman" w:cs="Times New Roman"/>
      <w:color w:val="000000"/>
      <w:kern w:val="0"/>
      <w:sz w:val="20"/>
      <w:lang w:val="en-AU" w:eastAsia="en-AU"/>
      <w14:ligatures w14:val="none"/>
    </w:rPr>
  </w:style>
  <w:style w:type="character" w:styleId="EndnoteTextChar" w:customStyle="1">
    <w:name w:val="Endnote Text Char"/>
    <w:basedOn w:val="DefaultParagraphFont"/>
    <w:link w:val="EndnoteText"/>
    <w:uiPriority w:val="99"/>
    <w:semiHidden/>
    <w:rsid w:val="00100D9A"/>
    <w:rPr>
      <w:rFonts w:ascii="Times New Roman" w:hAnsi="Times New Roman" w:eastAsia="Times New Roman" w:cs="Times New Roman"/>
      <w:color w:val="000000"/>
      <w:kern w:val="0"/>
      <w:sz w:val="20"/>
      <w:lang w:val="en-AU" w:eastAsia="en-AU"/>
      <w14:ligatures w14:val="none"/>
    </w:rPr>
  </w:style>
  <w:style w:type="character" w:styleId="enumbell" w:customStyle="1">
    <w:name w:val="enumbell"/>
    <w:basedOn w:val="DefaultParagraphFont"/>
    <w:rsid w:val="00100D9A"/>
  </w:style>
  <w:style w:type="character" w:styleId="fontstyle01" w:customStyle="1">
    <w:name w:val="fontstyle01"/>
    <w:basedOn w:val="DefaultParagraphFont"/>
    <w:rsid w:val="00100D9A"/>
    <w:rPr>
      <w:rFonts w:hint="default" w:ascii="Times-Roman" w:hAnsi="Times-Roman"/>
      <w:b w:val="0"/>
      <w:bCs w:val="0"/>
      <w:i w:val="0"/>
      <w:iCs w:val="0"/>
      <w:color w:val="000000"/>
      <w:sz w:val="22"/>
      <w:szCs w:val="22"/>
    </w:rPr>
  </w:style>
  <w:style w:type="character" w:styleId="FootnoteReference">
    <w:name w:val="footnote reference"/>
    <w:basedOn w:val="DefaultParagraphFont"/>
    <w:uiPriority w:val="99"/>
    <w:unhideWhenUsed/>
    <w:rsid w:val="00100D9A"/>
    <w:rPr>
      <w:vertAlign w:val="superscript"/>
    </w:rPr>
  </w:style>
  <w:style w:type="paragraph" w:styleId="FootnoteText">
    <w:name w:val="footnote text"/>
    <w:basedOn w:val="Normal"/>
    <w:link w:val="FootnoteTextChar"/>
    <w:uiPriority w:val="99"/>
    <w:unhideWhenUsed/>
    <w:rsid w:val="00100D9A"/>
    <w:pPr>
      <w:widowControl w:val="0"/>
      <w:spacing w:after="0" w:line="240" w:lineRule="auto"/>
    </w:pPr>
    <w:rPr>
      <w:rFonts w:ascii="Times New Roman" w:hAnsi="Times New Roman" w:eastAsia="Times New Roman" w:cs="Times New Roman"/>
      <w:color w:val="000000"/>
      <w:kern w:val="0"/>
      <w:sz w:val="20"/>
      <w:lang w:val="en-AU" w:eastAsia="en-AU"/>
      <w14:ligatures w14:val="none"/>
    </w:rPr>
  </w:style>
  <w:style w:type="character" w:styleId="FootnoteTextChar" w:customStyle="1">
    <w:name w:val="Footnote Text Char"/>
    <w:basedOn w:val="DefaultParagraphFont"/>
    <w:link w:val="FootnoteText"/>
    <w:uiPriority w:val="99"/>
    <w:rsid w:val="00100D9A"/>
    <w:rPr>
      <w:rFonts w:ascii="Times New Roman" w:hAnsi="Times New Roman" w:eastAsia="Times New Roman" w:cs="Times New Roman"/>
      <w:color w:val="000000"/>
      <w:kern w:val="0"/>
      <w:sz w:val="20"/>
      <w:lang w:val="en-AU" w:eastAsia="en-AU"/>
      <w14:ligatures w14:val="none"/>
    </w:rPr>
  </w:style>
  <w:style w:type="table" w:styleId="GridTable4-Accent11" w:customStyle="1">
    <w:name w:val="Grid Table 4 - Accent 11"/>
    <w:basedOn w:val="TableNormal"/>
    <w:uiPriority w:val="49"/>
    <w:rsid w:val="00100D9A"/>
    <w:pPr>
      <w:spacing w:after="0" w:line="240" w:lineRule="auto"/>
    </w:pPr>
    <w:rPr>
      <w:rFonts w:eastAsia="Times New Roman"/>
      <w:kern w:val="0"/>
      <w:sz w:val="22"/>
      <w:szCs w:val="22"/>
      <w:lang w:val="en-AU"/>
      <w14:ligatures w14:val="none"/>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TMLPreformatted">
    <w:name w:val="HTML Preformatted"/>
    <w:basedOn w:val="Normal"/>
    <w:link w:val="HTMLPreformattedChar"/>
    <w:uiPriority w:val="99"/>
    <w:semiHidden/>
    <w:unhideWhenUsed/>
    <w:rsid w:val="00100D9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color w:val="000000"/>
      <w:kern w:val="0"/>
      <w:sz w:val="20"/>
      <w:lang w:val="en-AU" w:eastAsia="en-AU"/>
      <w14:ligatures w14:val="none"/>
    </w:rPr>
  </w:style>
  <w:style w:type="character" w:styleId="HTMLPreformattedChar" w:customStyle="1">
    <w:name w:val="HTML Preformatted Char"/>
    <w:basedOn w:val="DefaultParagraphFont"/>
    <w:link w:val="HTMLPreformatted"/>
    <w:uiPriority w:val="99"/>
    <w:semiHidden/>
    <w:rsid w:val="00100D9A"/>
    <w:rPr>
      <w:rFonts w:ascii="Courier New" w:hAnsi="Courier New" w:eastAsia="Times New Roman" w:cs="Courier New"/>
      <w:color w:val="000000"/>
      <w:kern w:val="0"/>
      <w:sz w:val="20"/>
      <w:lang w:val="en-AU" w:eastAsia="en-AU"/>
      <w14:ligatures w14:val="none"/>
    </w:rPr>
  </w:style>
  <w:style w:type="character" w:styleId="italic1" w:customStyle="1">
    <w:name w:val="italic1"/>
    <w:basedOn w:val="DefaultParagraphFont"/>
    <w:rsid w:val="00100D9A"/>
    <w:rPr>
      <w:i/>
      <w:iCs/>
    </w:rPr>
  </w:style>
  <w:style w:type="paragraph" w:styleId="lawrevlist2" w:customStyle="1">
    <w:name w:val="lawrevlist2"/>
    <w:basedOn w:val="Normal"/>
    <w:rsid w:val="00100D9A"/>
    <w:pPr>
      <w:widowControl w:val="0"/>
      <w:spacing w:before="100" w:beforeAutospacing="1" w:after="100" w:afterAutospacing="1" w:line="240" w:lineRule="auto"/>
    </w:pPr>
    <w:rPr>
      <w:rFonts w:ascii="Times New Roman" w:hAnsi="Times New Roman" w:eastAsia="Times New Roman" w:cs="Times New Roman"/>
      <w:color w:val="000000"/>
      <w:kern w:val="0"/>
      <w:lang w:val="en-AU" w:eastAsia="en-AU"/>
      <w14:ligatures w14:val="none"/>
    </w:rPr>
  </w:style>
  <w:style w:type="table" w:styleId="LightShading-Accent1">
    <w:name w:val="Light Shading Accent 1"/>
    <w:basedOn w:val="TableNormal"/>
    <w:uiPriority w:val="60"/>
    <w:rsid w:val="00100D9A"/>
    <w:pPr>
      <w:spacing w:after="0" w:line="240" w:lineRule="auto"/>
    </w:pPr>
    <w:rPr>
      <w:rFonts w:eastAsia="Times New Roman"/>
      <w:color w:val="0F4761" w:themeColor="accent1" w:themeShade="BF"/>
      <w:kern w:val="0"/>
      <w:sz w:val="22"/>
      <w:szCs w:val="22"/>
      <w:lang w:val="en-AU"/>
      <w14:ligatures w14:val="none"/>
    </w:rPr>
    <w:tblPr>
      <w:tblStyleRowBandSize w:val="1"/>
      <w:tblStyleColBandSize w:val="1"/>
      <w:tblBorders>
        <w:top w:val="single" w:color="156082" w:themeColor="accent1" w:sz="8" w:space="0"/>
        <w:bottom w:val="single" w:color="156082" w:themeColor="accent1" w:sz="8" w:space="0"/>
      </w:tblBorders>
    </w:tblPr>
    <w:tblStylePr w:type="fir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lastRow">
      <w:pPr>
        <w:spacing w:before="0" w:after="0" w:line="240" w:lineRule="auto"/>
      </w:pPr>
      <w:rPr>
        <w:b/>
        <w:bCs/>
      </w:rPr>
      <w:tblPr/>
      <w:tcPr>
        <w:tcBorders>
          <w:top w:val="single" w:color="156082" w:themeColor="accent1" w:sz="8" w:space="0"/>
          <w:left w:val="nil"/>
          <w:bottom w:val="single" w:color="15608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loose" w:customStyle="1">
    <w:name w:val="loose"/>
    <w:basedOn w:val="Normal"/>
    <w:rsid w:val="00100D9A"/>
    <w:pPr>
      <w:widowControl w:val="0"/>
      <w:spacing w:before="210" w:after="0" w:line="240" w:lineRule="auto"/>
    </w:pPr>
    <w:rPr>
      <w:rFonts w:ascii="Times New Roman" w:hAnsi="Times New Roman" w:eastAsia="Times New Roman" w:cs="Times New Roman"/>
      <w:color w:val="000000"/>
      <w:kern w:val="0"/>
      <w:lang w:val="en-AU" w:eastAsia="en-AU"/>
      <w14:ligatures w14:val="none"/>
    </w:rPr>
  </w:style>
  <w:style w:type="paragraph" w:styleId="main1" w:customStyle="1">
    <w:name w:val="main1"/>
    <w:basedOn w:val="Normal"/>
    <w:rsid w:val="00100D9A"/>
    <w:pPr>
      <w:widowControl w:val="0"/>
      <w:spacing w:after="180" w:line="240" w:lineRule="auto"/>
      <w:textAlignment w:val="top"/>
    </w:pPr>
    <w:rPr>
      <w:rFonts w:ascii="Times New Roman" w:hAnsi="Times New Roman" w:eastAsia="Times New Roman" w:cs="Times New Roman"/>
      <w:color w:val="000000"/>
      <w:kern w:val="0"/>
      <w:lang w:val="en-AU" w:eastAsia="en-AU"/>
      <w14:ligatures w14:val="none"/>
    </w:rPr>
  </w:style>
  <w:style w:type="table" w:styleId="MediumGrid2-Accent1">
    <w:name w:val="Medium Grid 2 Accent 1"/>
    <w:basedOn w:val="TableNormal"/>
    <w:uiPriority w:val="68"/>
    <w:rsid w:val="00100D9A"/>
    <w:pPr>
      <w:spacing w:after="0" w:line="240" w:lineRule="auto"/>
    </w:pPr>
    <w:rPr>
      <w:rFonts w:asciiTheme="majorHAnsi" w:hAnsiTheme="majorHAnsi" w:eastAsiaTheme="majorEastAsia" w:cstheme="majorBidi"/>
      <w:color w:val="000000" w:themeColor="text1"/>
      <w:kern w:val="0"/>
      <w:sz w:val="22"/>
      <w:szCs w:val="22"/>
      <w:lang w:val="en-AU"/>
      <w14:ligatures w14:val="none"/>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insideH w:val="single" w:color="156082" w:themeColor="accent1" w:sz="8" w:space="0"/>
        <w:insideV w:val="single" w:color="156082" w:themeColor="accent1" w:sz="8" w:space="0"/>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color="156082" w:themeColor="accent1" w:sz="6" w:space="0"/>
          <w:insideV w:val="single" w:color="156082" w:themeColor="accent1" w:sz="6" w:space="0"/>
        </w:tcBorders>
        <w:shd w:val="clear" w:color="auto" w:fill="64BDE6" w:themeFill="accent1" w:themeFillTint="7F"/>
      </w:tcPr>
    </w:tblStylePr>
    <w:tblStylePr w:type="nwCell">
      <w:tblPr/>
      <w:tcPr>
        <w:shd w:val="clear" w:color="auto" w:fill="FFFFFF" w:themeFill="background1"/>
      </w:tcPr>
    </w:tblStylePr>
  </w:style>
  <w:style w:type="table" w:styleId="MediumList2-Accent1">
    <w:name w:val="Medium List 2 Accent 1"/>
    <w:basedOn w:val="TableNormal"/>
    <w:uiPriority w:val="66"/>
    <w:rsid w:val="00100D9A"/>
    <w:pPr>
      <w:spacing w:after="0" w:line="240" w:lineRule="auto"/>
    </w:pPr>
    <w:rPr>
      <w:rFonts w:asciiTheme="majorHAnsi" w:hAnsiTheme="majorHAnsi" w:eastAsiaTheme="majorEastAsia" w:cstheme="majorBidi"/>
      <w:color w:val="000000" w:themeColor="text1"/>
      <w:kern w:val="0"/>
      <w:sz w:val="22"/>
      <w:szCs w:val="22"/>
      <w:lang w:val="en-AU"/>
      <w14:ligatures w14:val="none"/>
    </w:rPr>
    <w:tblPr>
      <w:tblStyleRowBandSize w:val="1"/>
      <w:tblStyleColBandSize w:val="1"/>
      <w:tblBorders>
        <w:top w:val="single" w:color="156082" w:themeColor="accent1" w:sz="8" w:space="0"/>
        <w:left w:val="single" w:color="156082" w:themeColor="accent1" w:sz="8" w:space="0"/>
        <w:bottom w:val="single" w:color="156082" w:themeColor="accent1" w:sz="8" w:space="0"/>
        <w:right w:val="single" w:color="156082" w:themeColor="accent1" w:sz="8" w:space="0"/>
      </w:tblBorders>
    </w:tblPr>
    <w:tblStylePr w:type="firstRow">
      <w:rPr>
        <w:sz w:val="24"/>
        <w:szCs w:val="24"/>
      </w:rPr>
      <w:tblPr/>
      <w:tcPr>
        <w:tcBorders>
          <w:top w:val="nil"/>
          <w:left w:val="nil"/>
          <w:bottom w:val="single" w:color="156082" w:themeColor="accent1" w:sz="24" w:space="0"/>
          <w:right w:val="nil"/>
          <w:insideH w:val="nil"/>
          <w:insideV w:val="nil"/>
        </w:tcBorders>
        <w:shd w:val="clear" w:color="auto" w:fill="FFFFFF" w:themeFill="background1"/>
      </w:tcPr>
    </w:tblStylePr>
    <w:tblStylePr w:type="lastRow">
      <w:tblPr/>
      <w:tcPr>
        <w:tcBorders>
          <w:top w:val="single" w:color="156082"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56082" w:themeColor="accent1" w:sz="8" w:space="0"/>
          <w:insideH w:val="nil"/>
          <w:insideV w:val="nil"/>
        </w:tcBorders>
        <w:shd w:val="clear" w:color="auto" w:fill="FFFFFF" w:themeFill="background1"/>
      </w:tcPr>
    </w:tblStylePr>
    <w:tblStylePr w:type="lastCol">
      <w:tblPr/>
      <w:tcPr>
        <w:tcBorders>
          <w:top w:val="nil"/>
          <w:left w:val="single" w:color="15608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Num-Heading1" w:customStyle="1">
    <w:name w:val="No Num-Heading 1"/>
    <w:basedOn w:val="Normal"/>
    <w:next w:val="Normal"/>
    <w:rsid w:val="00100D9A"/>
    <w:pPr>
      <w:keepNext/>
      <w:widowControl w:val="0"/>
      <w:spacing w:after="0" w:line="240" w:lineRule="auto"/>
    </w:pPr>
    <w:rPr>
      <w:rFonts w:ascii="Times New Roman" w:hAnsi="Times New Roman" w:eastAsia="Times New Roman" w:cs="Times New Roman"/>
      <w:b/>
      <w:color w:val="000000"/>
      <w:kern w:val="0"/>
      <w:sz w:val="28"/>
      <w:lang w:val="en-AU" w:eastAsia="en-AU"/>
      <w14:ligatures w14:val="none"/>
    </w:rPr>
  </w:style>
  <w:style w:type="paragraph" w:styleId="NoNum-Heading2" w:customStyle="1">
    <w:name w:val="No Num-Heading 2"/>
    <w:basedOn w:val="Normal"/>
    <w:next w:val="Normal"/>
    <w:rsid w:val="00100D9A"/>
    <w:pPr>
      <w:keepNext/>
      <w:widowControl w:val="0"/>
      <w:spacing w:after="0" w:line="240" w:lineRule="auto"/>
    </w:pPr>
    <w:rPr>
      <w:rFonts w:ascii="Times New Roman" w:hAnsi="Times New Roman" w:eastAsia="Times New Roman" w:cs="Times New Roman"/>
      <w:b/>
      <w:color w:val="000000"/>
      <w:kern w:val="0"/>
      <w:lang w:val="en-AU" w:eastAsia="en-AU"/>
      <w14:ligatures w14:val="none"/>
    </w:rPr>
  </w:style>
  <w:style w:type="paragraph" w:styleId="NoSpacing">
    <w:name w:val="No Spacing"/>
    <w:link w:val="NoSpacingChar"/>
    <w:uiPriority w:val="1"/>
    <w:qFormat/>
    <w:rsid w:val="00100D9A"/>
    <w:pPr>
      <w:spacing w:after="0" w:line="240" w:lineRule="auto"/>
      <w:jc w:val="both"/>
    </w:pPr>
    <w:rPr>
      <w:rFonts w:ascii="Arial" w:hAnsi="Arial" w:eastAsia="Times New Roman" w:cs="Times New Roman"/>
      <w:kern w:val="0"/>
      <w:sz w:val="22"/>
      <w:szCs w:val="20"/>
      <w:lang w:val="en-AU"/>
      <w14:ligatures w14:val="none"/>
    </w:rPr>
  </w:style>
  <w:style w:type="character" w:styleId="NoSpacingChar" w:customStyle="1">
    <w:name w:val="No Spacing Char"/>
    <w:basedOn w:val="DefaultParagraphFont"/>
    <w:link w:val="NoSpacing"/>
    <w:uiPriority w:val="1"/>
    <w:rsid w:val="00100D9A"/>
    <w:rPr>
      <w:rFonts w:ascii="Arial" w:hAnsi="Arial" w:eastAsia="Times New Roman" w:cs="Times New Roman"/>
      <w:kern w:val="0"/>
      <w:sz w:val="22"/>
      <w:szCs w:val="20"/>
      <w:lang w:val="en-AU"/>
      <w14:ligatures w14:val="none"/>
    </w:rPr>
  </w:style>
  <w:style w:type="paragraph" w:styleId="Normal1" w:customStyle="1">
    <w:name w:val="Normal1"/>
    <w:rsid w:val="00100D9A"/>
    <w:pPr>
      <w:spacing w:after="0" w:line="276" w:lineRule="auto"/>
    </w:pPr>
    <w:rPr>
      <w:rFonts w:ascii="Arial" w:hAnsi="Arial" w:eastAsia="Arial" w:cs="Arial"/>
      <w:color w:val="000000"/>
      <w:kern w:val="0"/>
      <w:sz w:val="22"/>
      <w:szCs w:val="22"/>
      <w:lang w:val="en-AU"/>
      <w14:ligatures w14:val="none"/>
    </w:rPr>
  </w:style>
  <w:style w:type="character" w:styleId="normaltextrun" w:customStyle="1">
    <w:name w:val="normaltextrun"/>
    <w:basedOn w:val="DefaultParagraphFont"/>
    <w:rsid w:val="00100D9A"/>
  </w:style>
  <w:style w:type="paragraph" w:styleId="numpara1" w:customStyle="1">
    <w:name w:val="numpara1"/>
    <w:basedOn w:val="Normal"/>
    <w:rsid w:val="00100D9A"/>
    <w:pPr>
      <w:widowControl w:val="0"/>
      <w:numPr>
        <w:numId w:val="41"/>
      </w:numPr>
      <w:spacing w:after="0" w:line="240" w:lineRule="auto"/>
    </w:pPr>
    <w:rPr>
      <w:rFonts w:ascii="Times New Roman" w:hAnsi="Times New Roman" w:eastAsia="Times New Roman" w:cs="Times New Roman"/>
      <w:color w:val="000000"/>
      <w:kern w:val="0"/>
      <w:lang w:val="en-AU" w:eastAsia="en-AU"/>
      <w14:ligatures w14:val="none"/>
    </w:rPr>
  </w:style>
  <w:style w:type="paragraph" w:styleId="numpara2" w:customStyle="1">
    <w:name w:val="numpara2"/>
    <w:basedOn w:val="Normal"/>
    <w:rsid w:val="00100D9A"/>
    <w:pPr>
      <w:widowControl w:val="0"/>
      <w:numPr>
        <w:ilvl w:val="1"/>
        <w:numId w:val="41"/>
      </w:numPr>
      <w:spacing w:after="0" w:line="240" w:lineRule="auto"/>
    </w:pPr>
    <w:rPr>
      <w:rFonts w:ascii="Times New Roman" w:hAnsi="Times New Roman" w:eastAsia="Times New Roman" w:cs="Times New Roman"/>
      <w:color w:val="000000"/>
      <w:kern w:val="0"/>
      <w:lang w:val="en-AU" w:eastAsia="en-AU"/>
      <w14:ligatures w14:val="none"/>
    </w:rPr>
  </w:style>
  <w:style w:type="paragraph" w:styleId="numpara3" w:customStyle="1">
    <w:name w:val="numpara3"/>
    <w:basedOn w:val="Normal"/>
    <w:rsid w:val="00100D9A"/>
    <w:pPr>
      <w:widowControl w:val="0"/>
      <w:numPr>
        <w:ilvl w:val="2"/>
        <w:numId w:val="41"/>
      </w:numPr>
      <w:spacing w:after="0" w:line="240" w:lineRule="auto"/>
    </w:pPr>
    <w:rPr>
      <w:rFonts w:ascii="Times New Roman" w:hAnsi="Times New Roman" w:eastAsia="Times New Roman" w:cs="Times New Roman"/>
      <w:color w:val="000000"/>
      <w:kern w:val="0"/>
      <w:lang w:val="en-AU" w:eastAsia="en-AU"/>
      <w14:ligatures w14:val="none"/>
    </w:rPr>
  </w:style>
  <w:style w:type="paragraph" w:styleId="numpara4" w:customStyle="1">
    <w:name w:val="numpara4"/>
    <w:basedOn w:val="Normal"/>
    <w:rsid w:val="00100D9A"/>
    <w:pPr>
      <w:widowControl w:val="0"/>
      <w:numPr>
        <w:ilvl w:val="3"/>
        <w:numId w:val="41"/>
      </w:numPr>
      <w:spacing w:after="0" w:line="240" w:lineRule="auto"/>
    </w:pPr>
    <w:rPr>
      <w:rFonts w:ascii="Times New Roman" w:hAnsi="Times New Roman" w:eastAsia="Times New Roman" w:cs="Times New Roman"/>
      <w:color w:val="000000"/>
      <w:kern w:val="0"/>
      <w:lang w:val="en-AU" w:eastAsia="en-AU"/>
      <w14:ligatures w14:val="none"/>
    </w:rPr>
  </w:style>
  <w:style w:type="paragraph" w:styleId="numpara5" w:customStyle="1">
    <w:name w:val="numpara5"/>
    <w:basedOn w:val="Normal"/>
    <w:rsid w:val="00100D9A"/>
    <w:pPr>
      <w:widowControl w:val="0"/>
      <w:numPr>
        <w:ilvl w:val="4"/>
        <w:numId w:val="41"/>
      </w:numPr>
      <w:spacing w:after="0" w:line="240" w:lineRule="auto"/>
    </w:pPr>
    <w:rPr>
      <w:rFonts w:ascii="Times New Roman" w:hAnsi="Times New Roman" w:eastAsia="Times New Roman" w:cs="Times New Roman"/>
      <w:color w:val="000000"/>
      <w:kern w:val="0"/>
      <w:lang w:val="en-AU" w:eastAsia="en-AU"/>
      <w14:ligatures w14:val="none"/>
    </w:rPr>
  </w:style>
  <w:style w:type="character" w:styleId="para-label1" w:customStyle="1">
    <w:name w:val="para-label1"/>
    <w:basedOn w:val="DefaultParagraphFont"/>
    <w:rsid w:val="00100D9A"/>
  </w:style>
  <w:style w:type="paragraph" w:styleId="PHDHeading5" w:customStyle="1">
    <w:name w:val="PHD Heading 5"/>
    <w:basedOn w:val="Normal"/>
    <w:next w:val="Normal"/>
    <w:autoRedefine/>
    <w:qFormat/>
    <w:rsid w:val="00100D9A"/>
    <w:pPr>
      <w:widowControl w:val="0"/>
      <w:spacing w:before="120" w:after="120" w:line="240" w:lineRule="auto"/>
    </w:pPr>
    <w:rPr>
      <w:rFonts w:ascii="Helvetica Neue" w:hAnsi="Helvetica Neue" w:eastAsia="Times New Roman" w:cs="Times New Roman"/>
      <w:i/>
      <w:iCs/>
      <w:smallCaps/>
      <w:color w:val="000000"/>
      <w:kern w:val="0"/>
      <w:lang w:val="en-GB" w:eastAsia="en-AU"/>
      <w14:ligatures w14:val="none"/>
    </w:rPr>
  </w:style>
  <w:style w:type="paragraph" w:styleId="Plate4" w:customStyle="1">
    <w:name w:val="Plate4"/>
    <w:basedOn w:val="Normal"/>
    <w:rsid w:val="00100D9A"/>
    <w:pPr>
      <w:widowControl w:val="0"/>
      <w:spacing w:after="0" w:line="240" w:lineRule="auto"/>
    </w:pPr>
    <w:rPr>
      <w:rFonts w:ascii="Times New Roman" w:hAnsi="Times New Roman" w:eastAsia="Times New Roman" w:cs="Times New Roman"/>
      <w:color w:val="000000"/>
      <w:kern w:val="0"/>
      <w:lang w:val="en-AU" w:eastAsia="en-AU"/>
      <w14:ligatures w14:val="none"/>
    </w:rPr>
  </w:style>
  <w:style w:type="character" w:styleId="ptext-" w:customStyle="1">
    <w:name w:val="ptext-"/>
    <w:basedOn w:val="DefaultParagraphFont"/>
    <w:rsid w:val="00100D9A"/>
  </w:style>
  <w:style w:type="paragraph" w:styleId="SchHeading1" w:customStyle="1">
    <w:name w:val="Sch Heading 1"/>
    <w:basedOn w:val="Normal"/>
    <w:next w:val="Normal"/>
    <w:rsid w:val="00100D9A"/>
    <w:pPr>
      <w:keepNext/>
      <w:widowControl w:val="0"/>
      <w:numPr>
        <w:numId w:val="42"/>
      </w:numPr>
      <w:spacing w:after="0" w:line="240" w:lineRule="auto"/>
    </w:pPr>
    <w:rPr>
      <w:rFonts w:ascii="Times New Roman" w:hAnsi="Times New Roman" w:eastAsia="Times New Roman" w:cs="Times New Roman"/>
      <w:b/>
      <w:color w:val="000000"/>
      <w:kern w:val="0"/>
      <w:sz w:val="28"/>
      <w:lang w:val="en-AU" w:eastAsia="en-AU"/>
      <w14:ligatures w14:val="none"/>
    </w:rPr>
  </w:style>
  <w:style w:type="paragraph" w:styleId="SchHeading2" w:customStyle="1">
    <w:name w:val="Sch Heading 2"/>
    <w:basedOn w:val="Normal"/>
    <w:next w:val="bodytext2"/>
    <w:rsid w:val="00100D9A"/>
    <w:pPr>
      <w:keepNext/>
      <w:widowControl w:val="0"/>
      <w:numPr>
        <w:ilvl w:val="1"/>
        <w:numId w:val="42"/>
      </w:numPr>
      <w:spacing w:after="0" w:line="240" w:lineRule="auto"/>
    </w:pPr>
    <w:rPr>
      <w:rFonts w:ascii="Times New Roman" w:hAnsi="Times New Roman" w:eastAsia="Times New Roman" w:cs="Times New Roman"/>
      <w:b/>
      <w:color w:val="000000"/>
      <w:kern w:val="0"/>
      <w:lang w:val="en-AU" w:eastAsia="en-AU"/>
      <w14:ligatures w14:val="none"/>
    </w:rPr>
  </w:style>
  <w:style w:type="paragraph" w:styleId="SchHeading3" w:customStyle="1">
    <w:name w:val="Sch Heading 3"/>
    <w:basedOn w:val="Normal"/>
    <w:rsid w:val="00100D9A"/>
    <w:pPr>
      <w:widowControl w:val="0"/>
      <w:numPr>
        <w:ilvl w:val="2"/>
        <w:numId w:val="42"/>
      </w:numPr>
      <w:spacing w:after="0" w:line="240" w:lineRule="auto"/>
    </w:pPr>
    <w:rPr>
      <w:rFonts w:ascii="Times New Roman" w:hAnsi="Times New Roman" w:eastAsia="Times New Roman" w:cs="Times New Roman"/>
      <w:color w:val="000000"/>
      <w:kern w:val="0"/>
      <w:lang w:val="en-AU" w:eastAsia="en-AU"/>
      <w14:ligatures w14:val="none"/>
    </w:rPr>
  </w:style>
  <w:style w:type="paragraph" w:styleId="SchHeading4" w:customStyle="1">
    <w:name w:val="Sch Heading 4"/>
    <w:basedOn w:val="Normal"/>
    <w:rsid w:val="00100D9A"/>
    <w:pPr>
      <w:widowControl w:val="0"/>
      <w:numPr>
        <w:ilvl w:val="3"/>
        <w:numId w:val="42"/>
      </w:numPr>
      <w:tabs>
        <w:tab w:val="left" w:pos="2041"/>
      </w:tabs>
      <w:spacing w:after="0" w:line="240" w:lineRule="auto"/>
    </w:pPr>
    <w:rPr>
      <w:rFonts w:ascii="Times New Roman" w:hAnsi="Times New Roman" w:eastAsia="Times New Roman" w:cs="Times New Roman"/>
      <w:color w:val="000000"/>
      <w:kern w:val="0"/>
      <w:lang w:val="en-AU" w:eastAsia="en-AU"/>
      <w14:ligatures w14:val="none"/>
    </w:rPr>
  </w:style>
  <w:style w:type="paragraph" w:styleId="SchHeading5" w:customStyle="1">
    <w:name w:val="Sch Heading 5"/>
    <w:basedOn w:val="Normal"/>
    <w:rsid w:val="00100D9A"/>
    <w:pPr>
      <w:widowControl w:val="0"/>
      <w:numPr>
        <w:ilvl w:val="4"/>
        <w:numId w:val="42"/>
      </w:numPr>
      <w:spacing w:after="0" w:line="240" w:lineRule="auto"/>
    </w:pPr>
    <w:rPr>
      <w:rFonts w:ascii="Times New Roman" w:hAnsi="Times New Roman" w:eastAsia="Times New Roman" w:cs="Times New Roman"/>
      <w:color w:val="000000"/>
      <w:kern w:val="0"/>
      <w:lang w:val="en-AU" w:eastAsia="en-AU"/>
      <w14:ligatures w14:val="none"/>
    </w:rPr>
  </w:style>
  <w:style w:type="paragraph" w:styleId="Schedule" w:customStyle="1">
    <w:name w:val="Schedule"/>
    <w:basedOn w:val="Normal"/>
    <w:next w:val="Normal"/>
    <w:autoRedefine/>
    <w:rsid w:val="00100D9A"/>
    <w:pPr>
      <w:widowControl w:val="0"/>
      <w:spacing w:after="0" w:line="240" w:lineRule="auto"/>
    </w:pPr>
    <w:rPr>
      <w:rFonts w:ascii="Times New Roman" w:hAnsi="Times New Roman" w:eastAsia="Times New Roman" w:cs="Times New Roman"/>
      <w:b/>
      <w:color w:val="000000"/>
      <w:kern w:val="0"/>
      <w:sz w:val="28"/>
      <w:lang w:val="en-AU" w:eastAsia="en-AU"/>
      <w14:ligatures w14:val="none"/>
    </w:rPr>
  </w:style>
  <w:style w:type="paragraph" w:styleId="spacing2" w:customStyle="1">
    <w:name w:val="spacing2"/>
    <w:basedOn w:val="Normal"/>
    <w:rsid w:val="00100D9A"/>
    <w:pPr>
      <w:widowControl w:val="0"/>
      <w:spacing w:after="0" w:line="384" w:lineRule="atLeast"/>
    </w:pPr>
    <w:rPr>
      <w:rFonts w:ascii="Times New Roman" w:hAnsi="Times New Roman" w:eastAsia="Times New Roman" w:cs="Times New Roman"/>
      <w:color w:val="000000"/>
      <w:kern w:val="0"/>
      <w:lang w:val="en-AU" w:eastAsia="en-AU"/>
      <w14:ligatures w14:val="none"/>
    </w:rPr>
  </w:style>
  <w:style w:type="character" w:styleId="spellingerror" w:customStyle="1">
    <w:name w:val="spellingerror"/>
    <w:basedOn w:val="DefaultParagraphFont"/>
    <w:rsid w:val="00100D9A"/>
  </w:style>
  <w:style w:type="table" w:styleId="ListTable3-Accent1">
    <w:name w:val="List Table 3 Accent 1"/>
    <w:basedOn w:val="TableNormal"/>
    <w:uiPriority w:val="48"/>
    <w:rsid w:val="00100D9A"/>
    <w:pPr>
      <w:spacing w:after="0" w:line="240" w:lineRule="auto"/>
    </w:pPr>
    <w:rPr>
      <w:rFonts w:eastAsia="Times New Roman"/>
      <w:sz w:val="22"/>
      <w:szCs w:val="22"/>
      <w:lang w:val="en-AU"/>
    </w:r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bCs/>
        <w:color w:val="FFFFFF" w:themeColor="background1"/>
      </w:rPr>
      <w:tblPr/>
      <w:tcPr>
        <w:shd w:val="clear" w:color="auto" w:fill="156082" w:themeFill="accent1"/>
      </w:tcPr>
    </w:tblStylePr>
    <w:tblStylePr w:type="lastRow">
      <w:rPr>
        <w:b/>
        <w:bCs/>
      </w:rPr>
      <w:tblPr/>
      <w:tcPr>
        <w:tcBorders>
          <w:top w:val="double" w:color="15608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56082" w:themeColor="accent1" w:sz="4" w:space="0"/>
          <w:right w:val="single" w:color="156082" w:themeColor="accent1" w:sz="4" w:space="0"/>
        </w:tcBorders>
      </w:tcPr>
    </w:tblStylePr>
    <w:tblStylePr w:type="band1Horz">
      <w:tblPr/>
      <w:tcPr>
        <w:tcBorders>
          <w:top w:val="single" w:color="156082" w:themeColor="accent1" w:sz="4" w:space="0"/>
          <w:bottom w:val="single" w:color="15608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56082" w:themeColor="accent1" w:sz="4" w:space="0"/>
          <w:left w:val="nil"/>
        </w:tcBorders>
      </w:tcPr>
    </w:tblStylePr>
    <w:tblStylePr w:type="swCell">
      <w:tblPr/>
      <w:tcPr>
        <w:tcBorders>
          <w:top w:val="double" w:color="156082" w:themeColor="accent1" w:sz="4" w:space="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finance.gov.au/government/public-data/data-and-digital-ministers-meeting/national-framework-assurance-artificial-intelligence-government/implementing-australias-ai-ethics-principles-government" TargetMode="External" Id="rId26" /><Relationship Type="http://schemas.openxmlformats.org/officeDocument/2006/relationships/hyperlink" Target="https://www.industry.gov.au/publications/guidance-for-ai-adoption/guidance-ai-adoption-implementation-practices" TargetMode="External" Id="rId21" /><Relationship Type="http://schemas.openxmlformats.org/officeDocument/2006/relationships/hyperlink" Target="https://www.tga.gov.au/products/medical-devices/software-and-artificial-intelligence/manufacturing/artificial-intelligence-ai-and-medical-device-software/evidence-requirements-software-using-ai" TargetMode="External" Id="rId42" /><Relationship Type="http://schemas.openxmlformats.org/officeDocument/2006/relationships/hyperlink" Target="https://www.oaic.gov.au/privacy/privacy-guidance-for-organisations-and-government-agencies/guidance-on-privacy-and-the-use-of-commercially-available-ai-products" TargetMode="External" Id="rId47" /><Relationship Type="http://schemas.openxmlformats.org/officeDocument/2006/relationships/hyperlink" Target="https://www.qao.qld.gov.au/sites/default/files/2025-09/Managing%20the%20ethical%20risks%20of%20artificial%20intelligence%20%28Report%202%20%E2%80%93%202025%E2%80%9326%29.pdf" TargetMode="External" Id="rId63" /><Relationship Type="http://schemas.openxmlformats.org/officeDocument/2006/relationships/hyperlink" Target="https://www.wa.gov.au/government/privacy-and-responsible-information-sharing" TargetMode="External" Id="rId68" /><Relationship Type="http://schemas.openxmlformats.org/officeDocument/2006/relationships/hyperlink" Target="https://www.pmc.gov.au/resources/long-term-insights-briefings/how-might-ai-affect-trust-public-service-delivery" TargetMode="External" Id="rId84" /><Relationship Type="http://schemas.openxmlformats.org/officeDocument/2006/relationships/hyperlink" Target="https://research.csiro.au/ss/science/projects/responsible-ai-pattern-catalogue/" TargetMode="External" Id="rId89" /><Relationship Type="http://schemas.openxmlformats.org/officeDocument/2006/relationships/hyperlink" Target="https://www.industry.gov.au/sites/default/files/2025-12/national-ai-plan.pdf" TargetMode="External" Id="rId16" /><Relationship Type="http://schemas.openxmlformats.org/officeDocument/2006/relationships/customXml" Target="../customXml/item3.xml" Id="rId107" /><Relationship Type="http://schemas.openxmlformats.org/officeDocument/2006/relationships/hyperlink" Target="mailto:michael.guihot@qut.edu.au" TargetMode="External" Id="rId11" /><Relationship Type="http://schemas.openxmlformats.org/officeDocument/2006/relationships/hyperlink" Target="https://www.cisc.gov.au/legislation-regulation-and-compliance/soci-act-2018" TargetMode="External" Id="rId32" /><Relationship Type="http://schemas.openxmlformats.org/officeDocument/2006/relationships/hyperlink" Target="https://www.digital.gov.au/policy/ai/policy" TargetMode="External" Id="rId37" /><Relationship Type="http://schemas.openxmlformats.org/officeDocument/2006/relationships/hyperlink" Target="https://handbook.apra.gov.au/standard/cps-230" TargetMode="External" Id="rId53" /><Relationship Type="http://schemas.openxmlformats.org/officeDocument/2006/relationships/hyperlink" Target="https://www.digital.nsw.gov.au/policy/artificial-intelligence/artificial-intelligence-ethics-policy/mandatory-ethical-principles" TargetMode="External" Id="rId58" /><Relationship Type="http://schemas.openxmlformats.org/officeDocument/2006/relationships/hyperlink" Target="https://www.maiamnayriwingara.org/mnw-principles" TargetMode="External" Id="rId74" /><Relationship Type="http://schemas.openxmlformats.org/officeDocument/2006/relationships/hyperlink" Target="https://www.niaa.gov.au/sites/default/files/documents/publications/first-nations-digital-inclusion-plan-2023-2026_0.pdf" TargetMode="External" Id="rId79" /><Relationship Type="http://schemas.openxmlformats.org/officeDocument/2006/relationships/header" Target="header4.xml" Id="rId102" /><Relationship Type="http://schemas.openxmlformats.org/officeDocument/2006/relationships/webSettings" Target="webSettings.xml" Id="rId5" /><Relationship Type="http://schemas.openxmlformats.org/officeDocument/2006/relationships/hyperlink" Target="https://www.digital.nsw.gov.au/policy/artificial-intelligence/nsw-artificial-intelligence-assessment-framework" TargetMode="External" Id="rId90" /><Relationship Type="http://schemas.openxmlformats.org/officeDocument/2006/relationships/hyperlink" Target="https://www.treasury.sa.gov.au/Our-services/ict-digital-cyber-security/policies-and-guidelines/artificial-intelligence" TargetMode="External" Id="rId95" /><Relationship Type="http://schemas.openxmlformats.org/officeDocument/2006/relationships/hyperlink" Target="https://www.digital.gov.au/ai/ai-in-government-policy" TargetMode="External" Id="rId22" /><Relationship Type="http://schemas.openxmlformats.org/officeDocument/2006/relationships/hyperlink" Target="https://www.naa.gov.au/information-management/manage-information-assets/types-information/information-management-records-created-using-artificial-intelligence-ai-technologies" TargetMode="External" Id="rId27" /><Relationship Type="http://schemas.openxmlformats.org/officeDocument/2006/relationships/hyperlink" Target="https://www.tga.gov.au/resources/guidance/understanding-regulation-software-based-medical-devices" TargetMode="External" Id="rId43" /><Relationship Type="http://schemas.openxmlformats.org/officeDocument/2006/relationships/hyperlink" Target="https://www.oaic.gov.au/engage-with-us/submissions/agd-consultation-paper-use-of-automated-decision-making-by-government" TargetMode="External" Id="rId48" /><Relationship Type="http://schemas.openxmlformats.org/officeDocument/2006/relationships/hyperlink" Target="https://www.premier.sa.gov.au/media-releases/news-archive/nations-first-office-for-ai-launches-in-sa" TargetMode="External" Id="rId64" /><Relationship Type="http://schemas.openxmlformats.org/officeDocument/2006/relationships/hyperlink" Target="https://www.digitalhealth.gov.au/standards" TargetMode="External" Id="rId69" /><Relationship Type="http://schemas.openxmlformats.org/officeDocument/2006/relationships/hyperlink" Target="https://consult.industry.gov.au/supporting-responsible-ai" TargetMode="External" Id="rId80" /><Relationship Type="http://schemas.openxmlformats.org/officeDocument/2006/relationships/hyperlink" Target="https://architecture.digital.gov.au/design/adoption-artificial-intelligence-public-sector" TargetMode="External" Id="rId85" /><Relationship Type="http://schemas.openxmlformats.org/officeDocument/2006/relationships/hyperlink" Target="mailto:k.mengersen@qut.edu.au" TargetMode="External" Id="rId12" /><Relationship Type="http://schemas.openxmlformats.org/officeDocument/2006/relationships/hyperlink" Target="https://www.minister.industry.gov.au/ministers/timayres/media-releases/national-ai-plan-empowering-all-australians" TargetMode="External" Id="rId17" /><Relationship Type="http://schemas.openxmlformats.org/officeDocument/2006/relationships/hyperlink" Target="https://www.legislation.gov.au/C2024A00025/latest/text" TargetMode="External" Id="rId33" /><Relationship Type="http://schemas.openxmlformats.org/officeDocument/2006/relationships/hyperlink" Target="https://www.digitalhealth.gov.au/about-us/policies-privacy-and-reporting/artificial-intelligence-transparency-statement" TargetMode="External" Id="rId38" /><Relationship Type="http://schemas.openxmlformats.org/officeDocument/2006/relationships/hyperlink" Target="https://digitalterritory.nt.gov.au/digital-government/strategies-and-guidance/policies-standards-and-guidance/artificial-intelligence-assurance-framework" TargetMode="External" Id="rId59" /><Relationship Type="http://schemas.openxmlformats.org/officeDocument/2006/relationships/footer" Target="footer5.xml" Id="rId103" /><Relationship Type="http://schemas.openxmlformats.org/officeDocument/2006/relationships/customXml" Target="../customXml/item4.xml" Id="rId108" /><Relationship Type="http://schemas.openxmlformats.org/officeDocument/2006/relationships/hyperlink" Target="https://www.industry.gov.au/sites/default/files/2025-10/guidance-for-ai-adoption-foundations.pdf" TargetMode="External" Id="rId20" /><Relationship Type="http://schemas.openxmlformats.org/officeDocument/2006/relationships/hyperlink" Target="https://www.health.gov.au/about-us/corporate-reporting/our-commitments/ai-transparency-statement" TargetMode="External" Id="rId41" /><Relationship Type="http://schemas.openxmlformats.org/officeDocument/2006/relationships/hyperlink" Target="https://www.act.gov.au/__data/assets/pdf_file/0011/2931365/ACT-AI-Assurance-Framework.pdf" TargetMode="External" Id="rId54" /><Relationship Type="http://schemas.openxmlformats.org/officeDocument/2006/relationships/hyperlink" Target="https://www.forgov.qld.gov.au/__data/assets/pdf_file/0028/416647/Use-of-generative-AI-in-government-v1.0.1.pdf" TargetMode="External" Id="rId62" /><Relationship Type="http://schemas.openxmlformats.org/officeDocument/2006/relationships/hyperlink" Target="https://www.digitalhealth.gov.au/sites/default/files/documents/national-standards-framework-consultation-draft.pdf" TargetMode="External" Id="rId70" /><Relationship Type="http://schemas.openxmlformats.org/officeDocument/2006/relationships/hyperlink" Target="https://www.lowitja.org.au/wp-content/uploads/2024/01/Taking-Control-of-Our-Data-Discussion-Paper.pdf" TargetMode="External" Id="rId75" /><Relationship Type="http://schemas.openxmlformats.org/officeDocument/2006/relationships/hyperlink" Target="https://www.pmc.gov.au/domestic-policy/national-strategy-care-and-support-economy" TargetMode="External" Id="rId83" /><Relationship Type="http://schemas.openxmlformats.org/officeDocument/2006/relationships/hyperlink" Target="https://architecture.digital.gov.au/generative-ai" TargetMode="External" Id="rId88" /><Relationship Type="http://schemas.openxmlformats.org/officeDocument/2006/relationships/hyperlink" Target="https://www.digital.nsw.gov.au/policy/artificial-intelligence/generative-ai-basic-guidance" TargetMode="External" Id="rId91" /><Relationship Type="http://schemas.openxmlformats.org/officeDocument/2006/relationships/hyperlink" Target="https://ovic.vic.gov.au/privacy/resources-for-organisations/use-of-personal-information-with-publicly-available-generative-ai-tools-in-the-victorian-public-sector/" TargetMode="Externa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5" /><Relationship Type="http://schemas.openxmlformats.org/officeDocument/2006/relationships/hyperlink" Target="https://www.finance.gov.au/sites/default/files/2025-09/Data-Governance-Framework.pdf" TargetMode="External" Id="rId23" /><Relationship Type="http://schemas.openxmlformats.org/officeDocument/2006/relationships/hyperlink" Target="https://www.legislation.gov.au/C2004A03712/latest/text" TargetMode="External" Id="rId28" /><Relationship Type="http://schemas.openxmlformats.org/officeDocument/2006/relationships/hyperlink" Target="https://www.digitalhealth.gov.au/sites/default/files/documents/national-digital-health-strategy-2023-2028.pdf" TargetMode="External" Id="rId36" /><Relationship Type="http://schemas.openxmlformats.org/officeDocument/2006/relationships/hyperlink" Target="https://www.ag.gov.au/about-us/accountability-and-reporting/attorney-generals-department-artificial-intelligence-transparency-statement" TargetMode="External" Id="rId49" /><Relationship Type="http://schemas.openxmlformats.org/officeDocument/2006/relationships/hyperlink" Target="https://www.digital.nsw.gov.au/policy/artificial-intelligence/artificial-intelligence-ethics-policy/ethical-policy-statement" TargetMode="External" Id="rId57" /><Relationship Type="http://schemas.openxmlformats.org/officeDocument/2006/relationships/customXml" Target="../customXml/item2.xml" Id="rId106" /><Relationship Type="http://schemas.openxmlformats.org/officeDocument/2006/relationships/hyperlink" Target="mailto:b.hylandwood@qut.edu.au" TargetMode="External" Id="rId10" /><Relationship Type="http://schemas.openxmlformats.org/officeDocument/2006/relationships/hyperlink" Target="https://www.legislation.gov.au/C2018A00029/latest/text" TargetMode="External" Id="rId31" /><Relationship Type="http://schemas.openxmlformats.org/officeDocument/2006/relationships/hyperlink" Target="https://www.ahpra.gov.au/Resources/Artificial-Intelligence-in-healthcare.aspx" TargetMode="External" Id="rId44" /><Relationship Type="http://schemas.openxmlformats.org/officeDocument/2006/relationships/hyperlink" Target="https://handbook.apra.gov.au/standard/cps-234" TargetMode="External" Id="rId52" /><Relationship Type="http://schemas.openxmlformats.org/officeDocument/2006/relationships/hyperlink" Target="https://www.forgov.qld.gov.au/information-technology/queensland-government-enterprise-architecture-qgea/qgea-directions-and-guidance/artificial-intelligence" TargetMode="External" Id="rId60" /><Relationship Type="http://schemas.openxmlformats.org/officeDocument/2006/relationships/hyperlink" Target="https://www.dpac.tas.gov.au/divisions/digital_strategy_and_services/resources/FINAL-Guidance-for-AI-v1.4.pdf" TargetMode="External" Id="rId65" /><Relationship Type="http://schemas.openxmlformats.org/officeDocument/2006/relationships/hyperlink" Target="https://www.health.gov.au/sites/default/files/2024-07/aged-care-data-and-digital-strategy-2024-2029_0_0.pdf" TargetMode="External" Id="rId73" /><Relationship Type="http://schemas.openxmlformats.org/officeDocument/2006/relationships/hyperlink" Target="https://www.gida-global.org/care" TargetMode="External" Id="rId78" /><Relationship Type="http://schemas.openxmlformats.org/officeDocument/2006/relationships/hyperlink" Target="https://www.industry.gov.au/publications/implementing-australias-ai-ethics-principles-selection-responsible-ai-practices-and-resources" TargetMode="External" Id="rId81" /><Relationship Type="http://schemas.openxmlformats.org/officeDocument/2006/relationships/hyperlink" Target="https://www.digital.gov.au/sites/default/files/documents/2024-08/Standard%20for%20AI%20transparency%20statements%20v1.1.pdf" TargetMode="External" Id="rId86" /><Relationship Type="http://schemas.openxmlformats.org/officeDocument/2006/relationships/hyperlink" Target="https://www.forgov.qld.gov.au/information-and-communication-technology/recordkeeping-and-information-management/recordkeeping/resources-and-tools-for-records-management/artificial-intelligence-and-public-records" TargetMode="External" Id="rId94" /><Relationship Type="http://schemas.openxmlformats.org/officeDocument/2006/relationships/header" Target="header3.xml" Id="rId99" /><Relationship Type="http://schemas.openxmlformats.org/officeDocument/2006/relationships/footer" Target="footer4.xml" Id="rId101"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header" Target="header1.xml" Id="rId13" /><Relationship Type="http://schemas.openxmlformats.org/officeDocument/2006/relationships/hyperlink" Target="https://www.industry.gov.au/publications/national-ai-plan/national-ai-plan-page" TargetMode="External" Id="rId18" /><Relationship Type="http://schemas.openxmlformats.org/officeDocument/2006/relationships/hyperlink" Target="https://www.digitalhealth.gov.au/about-us/strategies-and-plans/national-healthcare-interoperability-plan" TargetMode="External" Id="rId39" /><Relationship Type="http://schemas.openxmlformats.org/officeDocument/2006/relationships/hyperlink" Target="https://www.nhmrc.gov.au/about-us/publications/national-statement-ethical-conduct-human-research-2023" TargetMode="External" Id="rId34" /><Relationship Type="http://schemas.openxmlformats.org/officeDocument/2006/relationships/hyperlink" Target="https://www.cyber.gov.au/business-government/asds-cyber-security-frameworks/essential-eight/essential-eight-explained" TargetMode="External" Id="rId50" /><Relationship Type="http://schemas.openxmlformats.org/officeDocument/2006/relationships/hyperlink" Target="https://www.digital.nsw.gov.au/policy/artificial-intelligence/artificial-intelligence-ethics-policy" TargetMode="External" Id="rId55" /><Relationship Type="http://schemas.openxmlformats.org/officeDocument/2006/relationships/hyperlink" Target="https://www.niaa.gov.au/sites/default/files/documents/2024-05/framework-governance-indigenous-data.pdf" TargetMode="External" Id="rId76" /><Relationship Type="http://schemas.openxmlformats.org/officeDocument/2006/relationships/hyperlink" Target="https://ovic.vic.gov.au/privacy/resources-for-organisations/vps-use-of-microsoft-365-copilot/" TargetMode="External" Id="rId97" /><Relationship Type="http://schemas.openxmlformats.org/officeDocument/2006/relationships/fontTable" Target="fontTable.xml" Id="rId104" /><Relationship Type="http://schemas.openxmlformats.org/officeDocument/2006/relationships/endnotes" Target="endnotes.xml" Id="rId7" /><Relationship Type="http://schemas.openxmlformats.org/officeDocument/2006/relationships/hyperlink" Target="https://www.dataanddigital.gov.au/sites/default/files/2023-12/Data%20and%20Digital%20Government%20Strategy%20v1.0.pdf" TargetMode="External" Id="rId71" /><Relationship Type="http://schemas.openxmlformats.org/officeDocument/2006/relationships/hyperlink" Target="https://www.forgov.qld.gov.au/information-and-communication-technology/qgea-policies-standards-and-guidelines/use-of-generative-ai-in-queensland-government" TargetMode="External" Id="rId92" /><Relationship Type="http://schemas.openxmlformats.org/officeDocument/2006/relationships/numbering" Target="numbering.xml" Id="rId2" /><Relationship Type="http://schemas.openxmlformats.org/officeDocument/2006/relationships/hyperlink" Target="https://www.ag.gov.au/rights-and-protections/privacy/review-privacy-act-1988" TargetMode="External" Id="rId29" /><Relationship Type="http://schemas.openxmlformats.org/officeDocument/2006/relationships/hyperlink" Target="https://www.finance.gov.au/government/public-data/public-data-policy/data-governance-framework/data-governance-resources" TargetMode="External" Id="rId24" /><Relationship Type="http://schemas.openxmlformats.org/officeDocument/2006/relationships/hyperlink" Target="https://www.digital.gov.au/sites/default/files/documents/2024-08/Policy%20for%20the%20responsible%20use%20of%20AI%20in%20government%20v1.1.pdf" TargetMode="External" Id="rId40" /><Relationship Type="http://schemas.openxmlformats.org/officeDocument/2006/relationships/hyperlink" Target="https://www.safetyandquality.gov.au/sites/default/files/2025-08/ai-clinical-use-guide.pdf" TargetMode="External" Id="rId45" /><Relationship Type="http://schemas.openxmlformats.org/officeDocument/2006/relationships/hyperlink" Target="https://www.vic.gov.au/guidance-safe-responsible-use-gen-ai-vps" TargetMode="External" Id="rId66" /><Relationship Type="http://schemas.openxmlformats.org/officeDocument/2006/relationships/hyperlink" Target="https://www.dta.gov.au/our-initiatives/data-and-digital-government-strategy" TargetMode="External" Id="rId87" /><Relationship Type="http://schemas.openxmlformats.org/officeDocument/2006/relationships/hyperlink" Target="https://www.forgov.qld.gov.au/information-technology/queensland-government-enterprise-architecture-qgea/qgea-directions-and-guidance/qgea-policies-standards-and-guidelines/artificial-intelligence-governance-policy" TargetMode="External" Id="rId61" /><Relationship Type="http://schemas.openxmlformats.org/officeDocument/2006/relationships/hyperlink" Target="mailto:https://www.pmc.gov.au/resources/long-term-insights-briefings/how-might-ai-affect-trust-public-service-delivery" TargetMode="External" Id="rId82" /><Relationship Type="http://schemas.openxmlformats.org/officeDocument/2006/relationships/hyperlink" Target="https://www.industry.gov.au/publications/guidance-for-ai-adoption" TargetMode="External" Id="rId19" /><Relationship Type="http://schemas.openxmlformats.org/officeDocument/2006/relationships/footer" Target="footer1.xml" Id="rId14" /><Relationship Type="http://schemas.openxmlformats.org/officeDocument/2006/relationships/hyperlink" Target="https://www.ag.gov.au/sites/default/files/2023-09/government-response-privacy-act-review-report.PDF" TargetMode="External" Id="rId30" /><Relationship Type="http://schemas.openxmlformats.org/officeDocument/2006/relationships/hyperlink" Target="https://www.nhmrc.gov.au/sites/default/files/documents/attachments/publications/National-Statement-on-Ethical-Conduct-Human-Research-2025.pdf" TargetMode="External" Id="rId35" /><Relationship Type="http://schemas.openxmlformats.org/officeDocument/2006/relationships/hyperlink" Target="https://www.digital.nsw.gov.au/policy/artificial-intelligence/nsw-artificial-intelligence-assessment-framework" TargetMode="External" Id="rId56" /><Relationship Type="http://schemas.openxmlformats.org/officeDocument/2006/relationships/hyperlink" Target="https://aiatsis.gov.au/research/ethical-research/code-ethics" TargetMode="External" Id="rId77" /><Relationship Type="http://schemas.openxmlformats.org/officeDocument/2006/relationships/footer" Target="footer3.xml" Id="rId100" /><Relationship Type="http://schemas.openxmlformats.org/officeDocument/2006/relationships/theme" Target="theme/theme1.xml" Id="rId105" /><Relationship Type="http://schemas.openxmlformats.org/officeDocument/2006/relationships/image" Target="media/image1.png" Id="rId8" /><Relationship Type="http://schemas.openxmlformats.org/officeDocument/2006/relationships/hyperlink" Target="https://handbook.apra.gov.au/standard/cps-234" TargetMode="External" Id="rId51" /><Relationship Type="http://schemas.openxmlformats.org/officeDocument/2006/relationships/hyperlink" Target="https://www.pmc.gov.au/domestic-policy/national-strategy-care-and-support-economy" TargetMode="External" Id="rId72" /><Relationship Type="http://schemas.openxmlformats.org/officeDocument/2006/relationships/hyperlink" Target="https://www.forgov.qld.gov.au/information-technology/queensland-government-enterprise-architecture-qgea/qgea-directions-and-guidance/qgea-policies-standards-and-guidelines/artificial-intelligence-governance-policy" TargetMode="External" Id="rId93" /><Relationship Type="http://schemas.openxmlformats.org/officeDocument/2006/relationships/header" Target="header2.xml" Id="rId98" /><Relationship Type="http://schemas.openxmlformats.org/officeDocument/2006/relationships/styles" Target="styles.xml" Id="rId3" /><Relationship Type="http://schemas.openxmlformats.org/officeDocument/2006/relationships/hyperlink" Target="https://www.finance.gov.au/sites/default/files/2024-06/National-framework-for-the-assurance-of-AI-in-government.pdf" TargetMode="External" Id="rId25" /><Relationship Type="http://schemas.openxmlformats.org/officeDocument/2006/relationships/hyperlink" Target="https://ardc.edu.au/resource/research-data-management-framework-for-institutions/" TargetMode="External" Id="rId46" /><Relationship Type="http://schemas.openxmlformats.org/officeDocument/2006/relationships/hyperlink" Target="https://www.vgso.vic.gov.au/prompt-action-new-framework-guide-public-sector-use-ai" TargetMode="External" Id="rId6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FC447D-7F9D-8D42-8F37-0CCE88B2EA5A}">
  <ds:schemaRefs>
    <ds:schemaRef ds:uri="http://schemas.openxmlformats.org/officeDocument/2006/bibliography"/>
  </ds:schemaRefs>
</ds:datastoreItem>
</file>

<file path=customXml/itemProps2.xml><?xml version="1.0" encoding="utf-8"?>
<ds:datastoreItem xmlns:ds="http://schemas.openxmlformats.org/officeDocument/2006/customXml" ds:itemID="{78574E0F-B414-4CFE-A360-2C8B1184C9D4}"/>
</file>

<file path=customXml/itemProps3.xml><?xml version="1.0" encoding="utf-8"?>
<ds:datastoreItem xmlns:ds="http://schemas.openxmlformats.org/officeDocument/2006/customXml" ds:itemID="{260BFD65-F38E-4E13-88F5-69C52B0E057E}"/>
</file>

<file path=customXml/itemProps4.xml><?xml version="1.0" encoding="utf-8"?>
<ds:datastoreItem xmlns:ds="http://schemas.openxmlformats.org/officeDocument/2006/customXml" ds:itemID="{C7FFC3EB-FDC4-4B55-A81C-40B7525F70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Bernadette Hyland-Wood</dc:creator>
  <cp:keywords/>
  <dc:description/>
  <cp:lastModifiedBy>elleina.filippi</cp:lastModifiedBy>
  <cp:revision>3</cp:revision>
  <dcterms:created xsi:type="dcterms:W3CDTF">2026-04-09T03:40:00Z</dcterms:created>
  <dcterms:modified xsi:type="dcterms:W3CDTF">2026-07-23T02:35:10Z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id="4FOqnxhD"/&gt;&lt;style id="http://www.zotero.org/styles/apa" locale="en-GB" hasBibliography="1" bibliographyStyleHasBeenSet="1"/&gt;&lt;prefs&gt;&lt;pref name="fieldType" value="Field"/&gt;&lt;/prefs&gt;&lt;/data&gt;</vt:lpwstr>
  </property>
  <property fmtid="{D5CDD505-2E9C-101B-9397-08002B2CF9AE}" pid="3" name="ContentTypeId">
    <vt:lpwstr>0x0101000782C1533C7AD74FAF51DA649FDA7DD4</vt:lpwstr>
  </property>
  <property fmtid="{D5CDD505-2E9C-101B-9397-08002B2CF9AE}" pid="4" name="MediaServiceImageTags">
    <vt:lpwstr/>
  </property>
</Properties>
</file>