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perform live migration of the application running in the containers on the edge nodes.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Monitor edge nodes and be able to create, view and delete containers using the dashboard.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The auto discovery of all the active end nodes to remotely deploy multi-tenant user application will be achieved.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