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1F4E79"/>
          <w:sz w:val="44"/>
        </w:rPr>
        <w:t>ATHI SHREE V</w:t>
      </w:r>
    </w:p>
    <w:p>
      <w:pPr>
        <w:spacing w:after="0" w:before="40"/>
        <w:jc w:val="center"/>
      </w:pPr>
      <w:r>
        <w:rPr>
          <w:b/>
          <w:i w:val="0"/>
          <w:sz w:val="21"/>
        </w:rPr>
        <w:t>Active Directory &amp; Microsoft Entra ID (Azure AD) Administrator | Identity &amp; Access Management (IAM)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+91 63795 44624 | vathishree@gmail.com | linkedin.com/in/athisree-venkat-845660190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PROFESSIONAL SUMMARY</w:t>
      </w:r>
    </w:p>
    <w:p>
      <w:pPr>
        <w:spacing w:after="0" w:before="0"/>
        <w:jc w:val="both"/>
      </w:pPr>
      <w:r>
        <w:rPr>
          <w:b w:val="0"/>
          <w:i w:val="0"/>
        </w:rPr>
        <w:t>Active Directory and Microsoft Entra ID (Azure AD) Administrator with 3.8 years of experience in enterprise Identity and Access Management (IAM) for global banking and life-sciences clients. L2/L3 expertise in AD DS, Domain Controllers, AD replication, Group Policy (GPO), DNS, DHCP and LDAP, plus hybrid identity with Microsoft Entra Connect, SAML SSO, MFA, Conditional Access and RBAC. SC-300 certified; uses PowerShell and disciplined incident and change management to keep access secure.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SKILLS</w:t>
      </w:r>
    </w:p>
    <w:p>
      <w:pPr>
        <w:spacing w:after="20" w:before="0"/>
      </w:pPr>
      <w:r>
        <w:rPr>
          <w:b/>
          <w:color w:val="1F4E79"/>
        </w:rPr>
        <w:t xml:space="preserve">Identity &amp; Directory Services: </w:t>
      </w:r>
      <w:r>
        <w:t>Active Directory (AD DS), Microsoft Entra ID (Azure AD), Domain Controllers, AD Sites and Services, AD Replication, LDAP, Organizational Units (OUs), Security &amp; Distribution Groups, Service Accounts, Delegation, ACLs, SPN / Kerberos</w:t>
      </w:r>
    </w:p>
    <w:p>
      <w:pPr>
        <w:spacing w:after="20" w:before="0"/>
      </w:pPr>
      <w:r>
        <w:rPr>
          <w:b/>
          <w:color w:val="1F4E79"/>
        </w:rPr>
        <w:t xml:space="preserve">Access Management &amp; Security: </w:t>
      </w:r>
      <w:r>
        <w:t>Identity and Access Management (IAM), Multi-Factor Authentication (MFA), Conditional Access, SAML, Single Sign-On (SSO), Role-Based Access Control (RBAC), Enterprise Applications, Group-Based Licensing, Sign-in &amp; Audit Logs, Least Privilege</w:t>
      </w:r>
    </w:p>
    <w:p>
      <w:pPr>
        <w:spacing w:after="20" w:before="0"/>
      </w:pPr>
      <w:r>
        <w:rPr>
          <w:b/>
          <w:color w:val="1F4E79"/>
        </w:rPr>
        <w:t xml:space="preserve">Hybrid Identity &amp; Cloud: </w:t>
      </w:r>
      <w:r>
        <w:t>Microsoft Entra Connect (Azure AD Connect), Hybrid Identity, Microsoft 365, Exchange Online, Microsoft Azure</w:t>
      </w:r>
    </w:p>
    <w:p>
      <w:pPr>
        <w:spacing w:after="20" w:before="0"/>
      </w:pPr>
      <w:r>
        <w:rPr>
          <w:b/>
          <w:color w:val="1F4E79"/>
        </w:rPr>
        <w:t xml:space="preserve">Windows Server Infrastructure: </w:t>
      </w:r>
      <w:r>
        <w:t>DNS (Zones, Records, Conditional Forwarders, Zone Transfers), DHCP (Scopes, Reservations, Failover), Group Policy (GPO), File Share &amp; NTFS Permissions</w:t>
      </w:r>
    </w:p>
    <w:p>
      <w:pPr>
        <w:spacing w:after="20" w:before="0"/>
      </w:pPr>
      <w:r>
        <w:rPr>
          <w:b/>
          <w:color w:val="1F4E79"/>
        </w:rPr>
        <w:t xml:space="preserve">Automation &amp; IT Operations: </w:t>
      </w:r>
      <w:r>
        <w:t>PowerShell Scripting, Incident Management, Change Management, Patching, Disaster Recovery (DR), Root Cause Analysis, L2/L3 Troubleshooting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PROFESSIONAL EXPERIENCE</w:t>
      </w:r>
    </w:p>
    <w:p>
      <w:pPr>
        <w:tabs>
          <w:tab w:pos="10181" w:val="right"/>
        </w:tabs>
        <w:spacing w:after="0" w:before="40"/>
      </w:pPr>
      <w:r>
        <w:rPr>
          <w:b/>
        </w:rPr>
        <w:t>Associate | Cognizant Technology Solutions</w:t>
      </w:r>
      <w:r>
        <w:rPr>
          <w:b/>
        </w:rPr>
        <w:tab/>
        <w:t>Dec 2022 – Present</w:t>
      </w:r>
    </w:p>
    <w:p>
      <w:pPr>
        <w:tabs>
          <w:tab w:pos="10181" w:val="right"/>
        </w:tabs>
        <w:spacing w:after="0" w:before="100"/>
      </w:pPr>
      <w:r>
        <w:rPr>
          <w:b/>
          <w:color w:val="1F4E79"/>
        </w:rPr>
        <w:t>Client: Synchrony Bank | L3 Active Directory Administrator</w:t>
      </w:r>
      <w:r>
        <w:rPr>
          <w:b/>
        </w:rPr>
        <w:tab/>
        <w:t>Current Project</w:t>
      </w:r>
    </w:p>
    <w:p>
      <w:pPr>
        <w:pStyle w:val="ListBullet"/>
        <w:spacing w:after="20"/>
      </w:pPr>
      <w:r>
        <w:t>Deliver L3 Active Directory administration and advanced troubleshooting, managing Domain Controller health, AD replication, authentication and core AD DS services across the enterprise.</w:t>
      </w:r>
    </w:p>
    <w:p>
      <w:pPr>
        <w:pStyle w:val="ListBullet"/>
        <w:spacing w:after="20"/>
      </w:pPr>
      <w:r>
        <w:t>Administer Group Policy (GPO): troubleshoot, validate and optimize policy application and security settings across the domain.</w:t>
      </w:r>
    </w:p>
    <w:p>
      <w:pPr>
        <w:pStyle w:val="ListBullet"/>
        <w:spacing w:after="20"/>
      </w:pPr>
      <w:r>
        <w:t>Maintain AD Sites and Services, subnets and replication topology to ensure reliable domain connectivity and authentication across locations.</w:t>
      </w:r>
    </w:p>
    <w:p>
      <w:pPr>
        <w:pStyle w:val="ListBullet"/>
        <w:spacing w:after="20"/>
      </w:pPr>
      <w:r>
        <w:t>Troubleshoot LDAP authentication, AD security permissions (ACLs), delegation, service accounts and SPN / Kerberos-related access issues.</w:t>
      </w:r>
    </w:p>
    <w:p>
      <w:pPr>
        <w:pStyle w:val="ListBullet"/>
        <w:spacing w:after="20"/>
      </w:pPr>
      <w:r>
        <w:t>Support Microsoft Entra ID (Azure AD) enterprise application access, Conditional Access policies and RBAC role assignments.</w:t>
      </w:r>
    </w:p>
    <w:p>
      <w:pPr>
        <w:pStyle w:val="ListBullet"/>
        <w:spacing w:after="20"/>
      </w:pPr>
      <w:r>
        <w:t>Handle incident and change activities end to end for security-focused access requests, coordinating validation, implementation and closure.</w:t>
      </w:r>
    </w:p>
    <w:p>
      <w:pPr>
        <w:tabs>
          <w:tab w:pos="10181" w:val="right"/>
        </w:tabs>
        <w:spacing w:after="0" w:before="100"/>
      </w:pPr>
      <w:r>
        <w:rPr>
          <w:b/>
          <w:color w:val="1F4E79"/>
        </w:rPr>
        <w:t>Client: Gilead Sciences | L2 Active Directory Administrator</w:t>
      </w:r>
      <w:r>
        <w:rPr>
          <w:b/>
        </w:rPr>
        <w:tab/>
        <w:t>Previous Project</w:t>
      </w:r>
    </w:p>
    <w:p>
      <w:pPr>
        <w:pStyle w:val="ListBullet"/>
        <w:spacing w:after="20"/>
      </w:pPr>
      <w:r>
        <w:t>Provisioned and managed AD user and service accounts, security and distribution groups, OUs and delegated access in line with security policies and least-privilege principles.</w:t>
      </w:r>
    </w:p>
    <w:p>
      <w:pPr>
        <w:pStyle w:val="ListBullet"/>
        <w:spacing w:after="20"/>
      </w:pPr>
      <w:r>
        <w:t>Administered Domain Controllers, DNS integration and AD replication; investigated and resolved authentication and replication issues.</w:t>
      </w:r>
    </w:p>
    <w:p>
      <w:pPr>
        <w:pStyle w:val="ListBullet"/>
        <w:spacing w:after="20"/>
      </w:pPr>
      <w:r>
        <w:t>Created, maintained and troubleshot Group Policy Objects (GPOs) to enforce security standards.</w:t>
      </w:r>
    </w:p>
    <w:p>
      <w:pPr>
        <w:pStyle w:val="ListBullet"/>
        <w:spacing w:after="20"/>
      </w:pPr>
      <w:r>
        <w:t>Managed Microsoft Entra ID users and groups; implemented MFA, Conditional Access and group-based license provisioning.</w:t>
      </w:r>
    </w:p>
    <w:p>
      <w:pPr>
        <w:pStyle w:val="ListBullet"/>
        <w:spacing w:after="20"/>
      </w:pPr>
      <w:r>
        <w:t>Configured SAML Single Sign-On (SSO) and Microsoft Entra Connect for hybrid identity; reviewed audit and sign-in logs to secure access.</w:t>
      </w:r>
    </w:p>
    <w:p>
      <w:pPr>
        <w:pStyle w:val="ListBullet"/>
        <w:spacing w:after="20"/>
      </w:pPr>
      <w:r>
        <w:t>Administered DNS and DHCP (records, conditional forwarders, zone transfers, scopes, reservations, failover), file share and RBAC permissions, and Exchange Online mailboxes and mail flow.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CERTIFICATIONS</w:t>
      </w:r>
    </w:p>
    <w:p>
      <w:pPr>
        <w:pStyle w:val="ListBullet"/>
        <w:spacing w:after="20"/>
      </w:pPr>
      <w:r>
        <w:t>Microsoft Certified: Identity and Access Administrator Associate (SC-300)</w:t>
      </w:r>
    </w:p>
    <w:p>
      <w:pPr>
        <w:pStyle w:val="ListBullet"/>
        <w:spacing w:after="20"/>
      </w:pPr>
      <w:r>
        <w:t>Microsoft Certified: Azure Data Fundamentals (DP-900)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EDUCATION</w:t>
      </w:r>
    </w:p>
    <w:p>
      <w:pPr>
        <w:tabs>
          <w:tab w:pos="10181" w:val="right"/>
        </w:tabs>
        <w:spacing w:after="0" w:before="40"/>
      </w:pPr>
      <w:r>
        <w:rPr>
          <w:b/>
        </w:rPr>
        <w:t>B.E., Computer Science and Engineering</w:t>
      </w:r>
      <w:r>
        <w:t xml:space="preserve"> | Sri Venkateswara College of Engineering | CGPA: 9.23 / 10</w:t>
      </w:r>
      <w:r>
        <w:rPr>
          <w:b/>
        </w:rPr>
        <w:tab/>
        <w:t>2018 – 2022</w:t>
      </w:r>
    </w:p>
    <w:p>
      <w:pPr>
        <w:tabs>
          <w:tab w:pos="10181" w:val="right"/>
        </w:tabs>
        <w:spacing w:after="0" w:before="40"/>
      </w:pPr>
      <w:r>
        <w:rPr>
          <w:b/>
        </w:rPr>
        <w:t>Higher Secondary (HSLC)</w:t>
      </w:r>
      <w:r>
        <w:t xml:space="preserve"> | Holy Cross Anglo Indian Higher Secondary School | Score: 86%</w:t>
      </w:r>
      <w:r>
        <w:rPr>
          <w:b/>
        </w:rPr>
        <w:tab/>
        <w:t>2016 – 2018</w:t>
      </w:r>
    </w:p>
    <w:p>
      <w:pPr>
        <w:spacing w:after="60" w:before="160"/>
        <w:pBdr>
          <w:bottom w:val="single" w:sz="10" w:space="1" w:color="1F4E79"/>
        </w:pBdr>
      </w:pPr>
      <w:r>
        <w:rPr>
          <w:b/>
          <w:i w:val="0"/>
          <w:color w:val="1F4E79"/>
          <w:sz w:val="22"/>
        </w:rPr>
        <w:t>ACHIEVEMENTS</w:t>
      </w:r>
    </w:p>
    <w:p>
      <w:pPr>
        <w:pStyle w:val="ListBullet"/>
        <w:spacing w:after="20"/>
      </w:pPr>
      <w:r>
        <w:t>Recognized as a top ticket-closure contributor in the core IT support team and received the Women Rising Star special mention for ticket resolution and team collaboration.</w:t>
      </w:r>
    </w:p>
    <w:p>
      <w:pPr>
        <w:pStyle w:val="ListBullet"/>
        <w:spacing w:after="20"/>
      </w:pPr>
      <w:r>
        <w:t>Collaborated with automation teams to streamline recurring service requests and improve operational efficiency.</w:t>
      </w:r>
    </w:p>
    <w:p>
      <w:pPr>
        <w:pStyle w:val="ListBullet"/>
        <w:spacing w:after="20"/>
      </w:pPr>
      <w:r>
        <w:t>Trained and mentored new IT support hires on technical procedures and support workflows.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Athi Shree V - Resume</dc:title>
  <dc:subject/>
  <dc:creator>Athi Shree 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