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color w:val="1F3A34"/>
        </w:rPr>
        <w:t xml:space="preserve">Requirements Document — Salary Management System</w:t>
      </w:r>
    </w:p>
    <w:p>
      <w:pPr>
        <w:spacing w:after="120"/>
      </w:pPr>
      <w:r>
        <w:rPr>
          <w:b/>
          <w:bCs/>
        </w:rPr>
        <w:t xml:space="preserve">Author:</w:t>
      </w:r>
      <w:r>
        <w:t xml:space="preserve"> Engineering Candidate </w:t>
      </w:r>
      <w:r>
        <w:rPr>
          <w:b/>
          <w:bCs/>
        </w:rPr>
        <w:t xml:space="preserve">Persona:</w:t>
      </w:r>
      <w:r>
        <w:t xml:space="preserve"> HR Manager at ACME Corp (~10,000 employees, multiple countries)</w:t>
      </w:r>
    </w:p>
    <w:p>
      <w:pPr>
        <w:pBdr>
          <w:bottom w:val="single" w:color="B08442" w:sz="6" w:space="1"/>
        </w:pBdr>
        <w:spacing w:after="160"/>
      </w:pPr>
    </w:p>
    <w:p>
      <w:pPr>
        <w:pStyle w:val="Heading2"/>
        <w:spacing w:after="120" w:before="240"/>
      </w:pPr>
      <w:r>
        <w:rPr>
          <w:color w:val="1F3A34"/>
        </w:rPr>
        <w:t xml:space="preserve">1. Goal</w:t>
      </w:r>
    </w:p>
    <w:p>
      <w:pPr>
        <w:spacing w:after="120"/>
      </w:pPr>
      <w:r>
        <w:t xml:space="preserve">Replace ACME's spreadsheet-based salary management with web-based software that lets an HR Manager </w:t>
      </w:r>
      <w:r>
        <w:rPr>
          <w:b/>
          <w:bCs/>
        </w:rPr>
        <w:t xml:space="preserve">manage employee salary data</w:t>
      </w:r>
      <w:r>
        <w:t xml:space="preserve"> and </w:t>
      </w:r>
      <w:r>
        <w:rPr>
          <w:b/>
          <w:bCs/>
        </w:rPr>
        <w:t xml:space="preserve">answer questions about how the organization pays people</w:t>
      </w:r>
      <w:r>
        <w:t xml:space="preserve"> — quickly, accurately, and at the scale of 10,000 employees.</w:t>
      </w:r>
    </w:p>
    <w:p>
      <w:pPr>
        <w:spacing w:after="120"/>
      </w:pPr>
      <w:r>
        <w:t xml:space="preserve">The system must optimize for two workflows: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CRUD on salary data</w:t>
      </w:r>
      <w:r>
        <w:t xml:space="preserve"> — find an employee, view/adjust compensation, onboard/offboard.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Analytics / "how do we pay people?"</w:t>
      </w:r>
      <w:r>
        <w:t xml:space="preserve"> — aggregates by department, country, level, currency; pay-equity signals; distribution and outlier detection.</w:t>
      </w:r>
    </w:p>
    <w:p>
      <w:pPr>
        <w:pStyle w:val="Heading2"/>
        <w:spacing w:after="120" w:before="240"/>
      </w:pPr>
      <w:r>
        <w:rPr>
          <w:color w:val="1F3A34"/>
        </w:rPr>
        <w:t xml:space="preserve">2. Scope &amp; Features (in)</w:t>
      </w:r>
    </w:p>
    <w:tbl>
      <w:tblPr>
        <w:tblW w:type="dxa" w:w="9360"/>
        <w:tblBorders>
          <w:top w:val="single" w:color="D9D5CC" w:sz="2"/>
          <w:left w:val="single" w:color="D9D5CC" w:sz="2"/>
          <w:bottom w:val="single" w:color="D9D5CC" w:sz="2"/>
          <w:right w:val="single" w:color="D9D5CC" w:sz="2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3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7F5EF"/>
                <w:sz w:val="18"/>
                <w:szCs w:val="18"/>
              </w:rPr>
              <w:t xml:space="preserve">Area</w:t>
            </w:r>
          </w:p>
        </w:tc>
        <w:tc>
          <w:tcPr>
            <w:tcW w:type="dxa" w:w="4680"/>
            <w:shd w:fill="1F3A3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7F5EF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Employee directory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Paginated, searchable, filterable list of 10,000 employees (dept, country, level, status). Server-side pagination + search — never load 10k rows client-side.</w:t>
            </w:r>
          </w:p>
        </w:tc>
      </w:tr>
      <w:tr>
        <w:tc>
          <w:tcPr>
            <w:tcW w:type="dxa" w:w="468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Employee detail</w:t>
            </w:r>
          </w:p>
        </w:tc>
        <w:tc>
          <w:tcPr>
            <w:tcW w:type="dxa" w:w="468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View a single employee: profile, current compensation, salary history.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Salary management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Edit an employee's salary; every change is recorded as an immutable </w:t>
            </w:r>
            <w:r>
              <w:rPr>
                <w:b/>
                <w:bCs/>
                <w:sz w:val="18"/>
                <w:szCs w:val="18"/>
              </w:rPr>
              <w:t xml:space="preserve">salary history</w:t>
            </w:r>
            <w:r>
              <w:rPr>
                <w:sz w:val="18"/>
                <w:szCs w:val="18"/>
              </w:rPr>
              <w:t xml:space="preserve"> row (audit trail — critical for compensation data).</w:t>
            </w:r>
          </w:p>
        </w:tc>
      </w:tr>
      <w:tr>
        <w:tc>
          <w:tcPr>
            <w:tcW w:type="dxa" w:w="468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Multi-currency</w:t>
            </w:r>
          </w:p>
        </w:tc>
        <w:tc>
          <w:tcPr>
            <w:tcW w:type="dxa" w:w="468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Salaries stored in local currency + normalized to a base currency (USD) using stored FX rates, so cross-country analytics are comparable.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Headcount &amp; total spend; average/median/min/max by department, country, and level; pay distribution; gender pay-gap signal; top earners.</w:t>
            </w:r>
          </w:p>
        </w:tc>
      </w:tr>
      <w:tr>
        <w:tc>
          <w:tcPr>
            <w:tcW w:type="dxa" w:w="468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Seeding</w:t>
            </w:r>
          </w:p>
        </w:tc>
        <w:tc>
          <w:tcPr>
            <w:tcW w:type="dxa" w:w="4680"/>
            <w:shd w:fill="F4F2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Deterministic seed of 10,000 realistic employees across countries/departments/levels.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Single HR Manager role via JWT (kept simple — see "out of scope").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1F3A34"/>
        </w:rPr>
        <w:t xml:space="preserve">3. Explicitly Out of Scope (and why)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Multi-role RBAC / employee self-service.</w:t>
      </w:r>
      <w:r>
        <w:t xml:space="preserve"> The persona is a single HR Manager. Building approval chains, manager hierarchies, and self-service portals would multiply surface area without exercising the core skill being assessed (data at scale + analytics). One role keeps the auth model honest but minimal.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Payroll execution / tax / payslip generation.</w:t>
      </w:r>
      <w:r>
        <w:t xml:space="preserve"> This is a </w:t>
      </w:r>
      <w:r>
        <w:rPr>
          <w:i/>
          <w:iCs/>
        </w:rPr>
        <w:t xml:space="preserve">management &amp; analytics</w:t>
      </w:r>
      <w:r>
        <w:t xml:space="preserve"> tool, not a payroll engine. Tax and statutory calculations are country-specific, regulated, and a product in their own right.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Live FX integration.</w:t>
      </w:r>
      <w:r>
        <w:t xml:space="preserve"> FX rates are seeded as static reference data. A real system would pull a daily feed; the interface (</w:t>
      </w:r>
      <w:r>
        <w:rPr>
          <w:rFonts w:ascii="IBM Plex Mono" w:cs="IBM Plex Mono" w:eastAsia="IBM Plex Mono" w:hAnsi="IBM Plex Mono"/>
          <w:color w:val="B08442"/>
        </w:rPr>
        <w:t xml:space="preserve">currency_rates</w:t>
      </w:r>
      <w:r>
        <w:t xml:space="preserve"> table) is designed so that swap is trivial, but wiring a paid FX API adds no engineering signal 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Real-time collaboration / notifications / email.</w:t>
      </w:r>
      <w:r>
        <w:t xml:space="preserve"> Not core to the stated problem.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File import from Excel.</w:t>
      </w:r>
      <w:r>
        <w:t xml:space="preserve"> Tempting given the "migrating from Excel" framing, but a robust, validated importer is a large sub-project; the seed script demonstrates bulk-load capability instead.</w:t>
      </w:r>
    </w:p>
    <w:p>
      <w:pPr>
        <w:pStyle w:val="Heading2"/>
        <w:spacing w:after="120" w:before="240"/>
      </w:pPr>
      <w:r>
        <w:rPr>
          <w:color w:val="1F3A34"/>
        </w:rPr>
        <w:t xml:space="preserve">4. Non-Functional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Performance:</w:t>
      </w:r>
      <w:r>
        <w:t xml:space="preserve"> list &amp; analytics endpoints must stay responsive at 10k rows. Achieved via DB indexes, server-side pagination, and SQL-level aggregation (no in-app row scans).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 integrity:</w:t>
      </w:r>
      <w:r>
        <w:t xml:space="preserve"> salary changes are append-only history; money stored as integer minor units (cents) to avoid floating-point drift.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Testability:</w:t>
      </w:r>
      <w:r>
        <w:t xml:space="preserve"> business logic (analytics math, currency conversion, validation) isolated from HTTP/DB so it can be unit-tested fast and deterministically.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Reproducibility:</w:t>
      </w:r>
      <w:r>
        <w:t xml:space="preserve"> one command to seed, one to run, Docker Compose for Postgres.</w:t>
      </w:r>
    </w:p>
    <w:p>
      <w:pPr>
        <w:pStyle w:val="Heading2"/>
        <w:spacing w:after="120" w:before="240"/>
      </w:pPr>
      <w:r>
        <w:rPr>
          <w:color w:val="1F3A34"/>
        </w:rPr>
        <w:t xml:space="preserve">5. Success Criteria</w:t>
      </w:r>
    </w:p>
    <w:p>
      <w:pPr>
        <w:spacing w:after="120"/>
      </w:pPr>
      <w:r>
        <w:t xml:space="preserve">An HR Manager can, in under a minute: find any of the 10k employees, adjust their salary with an auditable trail, and answer "what's our average comp in Engineering in Germany, in USD?" from the dashboard.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E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Georgia" w:cs="Georgia" w:eastAsia="Georgia" w:hAnsi="Georgia"/>
      <w:b/>
      <w:bCs/>
      <w:color w:val="1F3A34"/>
      <w:sz w:val="36"/>
      <w:szCs w:val="36"/>
    </w:rPr>
  </w:style>
  <w:style w:type="paragraph" w:styleId="Heading2">
    <w:name w:val="Heading 2"/>
    <w:rPr>
      <w:rFonts w:ascii="Georgia" w:cs="Georgia" w:eastAsia="Georgia" w:hAnsi="Georgia"/>
      <w:b/>
      <w:bCs/>
      <w:color w:val="1F3A34"/>
      <w:sz w:val="28"/>
      <w:szCs w:val="28"/>
    </w:rPr>
  </w:style>
  <w:style w:type="paragraph" w:styleId="Heading3">
    <w:name w:val="Heading 3"/>
    <w:rPr>
      <w:rFonts w:ascii="Georgia" w:cs="Georgia" w:eastAsia="Georgia" w:hAnsi="Georgia"/>
      <w:b/>
      <w:bCs/>
      <w:color w:val="1F3A34"/>
      <w:sz w:val="23"/>
      <w:szCs w:val="23"/>
    </w:rPr>
  </w:style>
  <w:style w:type="paragraph" w:styleId="Heading4">
    <w:name w:val="Heading 4"/>
    <w:rPr>
      <w:rFonts w:ascii="Calibri" w:cs="Calibri" w:eastAsia="Calibri" w:hAnsi="Calibri"/>
      <w:b/>
      <w:bCs/>
      <w:color w:val="B0844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2026-07-03T10:43:12.696Z</dcterms:created>
  <dcterms:modified xsi:type="dcterms:W3CDTF">2026-07-03T10:43:12.696Z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