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OICBinarySwitch</w:t>
      </w:r>
    </w:p>
    <w:p>
      <w:pPr>
        <w:pStyle w:val="Heading3"/>
      </w:pPr>
      <w:r>
        <w:t>Introduction</w:t>
      </w:r>
    </w:p>
    <w:p>
      <w:r>
        <w:t>This resource describes a binary switch (on/off).</w:t>
        <w:br/>
        <w:t>The value is a boolean.</w:t>
        <w:br/>
        <w:t>A value of 'true' means that the switch is on.</w:t>
        <w:br/>
        <w:t>A value of 'false' means that the switch is off.</w:t>
        <w:br/>
      </w:r>
    </w:p>
    <w:p>
      <w:pPr>
        <w:pStyle w:val="Heading3"/>
      </w:pPr>
      <w:r>
        <w:t>Example URI</w:t>
      </w:r>
    </w:p>
    <w:p>
      <w:r>
        <w:t>/BinarySwitchResURI</w:t>
      </w:r>
    </w:p>
    <w:p>
      <w:pPr>
        <w:pStyle w:val="Heading3"/>
      </w:pPr>
      <w:r>
        <w:t>Resource Type</w:t>
      </w:r>
    </w:p>
    <w:p>
      <w:r>
        <w:t>The resource type (rt) is defined as: oic.r.switch.binary.</w:t>
      </w:r>
    </w:p>
    <w:p>
      <w:pPr>
        <w:pStyle w:val="Heading3"/>
      </w:pPr>
      <w:r>
        <w:t>Swagger2.0 Definition</w:t>
      </w:r>
    </w:p>
    <w:p>
      <w:pPr>
        <w:pStyle w:val="CODE-BLACK"/>
        <w:jc w:val="left"/>
      </w:pPr>
      <w:r>
        <w:t>{</w:t>
        <w:br/>
        <w:t xml:space="preserve">  "swagger": "2.0",</w:t>
        <w:br/>
        <w:t xml:space="preserve">  "info": {</w:t>
        <w:br/>
        <w:t xml:space="preserve">    "title": "OICBinarySwitch",</w:t>
        <w:br/>
        <w:t xml:space="preserve">    "version": "v1.0.0-20151223",</w:t>
        <w:br/>
        <w:t xml:space="preserve">    "license": {</w:t>
        <w:br/>
        <w:t xml:space="preserve">      "name": "copyright 2016 Open Connectivity Foundation, Inc. All rights reserved.",</w:t>
        <w:br/>
        <w:t xml:space="preserve">      "x-description": "Redistribution and use in source and binary forms, with or without modification, are permitted provided that the following conditions are met:</w:t>
        <w:br/>
        <w:t xml:space="preserve">        1.  Redistributions of source code must retain the above copyright notice, this list of conditions and the following disclaimer.</w:t>
        <w:br/>
        <w:t xml:space="preserve">        2.  Redistributions in binary form must reproduce the above copyright notice, this list of conditions and the following disclaimer in the documentation and/or other materials provided with the distribution.</w:t>
        <w:br/>
        <w:br/>
        <w:t xml:space="preserve">        THIS SOFTWARE IS PROVIDED BY THE Open Connectivity Foundation, INC. 'AS IS' AND ANY EXPRESS OR IMPLIED WARRANTIES, INCLUDING, BUT NOT LIMITED TO, THE IMPLIED WARRANTIES OF MERCHANTABILITY AND FITNESS FOR A PARTICULAR PURPOSE OR WARRANTIES OF NON-INFRINGEMENT, ARE DISCLAIMED. </w:t>
        <w:br/>
        <w:t xml:space="preserve">        IN NO EVENT SHALL THE Open Connectivity Foundation, INC. OR CONTRIBUTORS BE LIABLE FOR ANY DIRECT, INDIRECT, INCIDENTAL, SPECIAL, EXEMPLARY, OR CONSEQUENTIAL DAMAGES (INCLUDING, BUT NOT LIMITED TO, PROCUREMENT OF SUBSTITUTE GOODS OR SERVICES; LOSS OF USE, DATA, OR PROFITS; OR BUSINESS INTERRUPTION) </w:t>
        <w:br/>
        <w:t xml:space="preserve">        HOWEVER CAUSED AND ON ANY THEORY OF LIABILITY, WHETHER IN CONTRACT, STRICT LIABILITY, OR TORT (INCLUDING NEGLIGENCE OR OTHERWISE) ARISING IN ANY WAY OUT OF THE USE OF THIS SOFTWARE, EVEN IF ADVISED OF THE POSSIBILITY OF SUCH DAMAGE.</w:t>
        <w:br/>
        <w:t>"</w:t>
        <w:br/>
        <w:t xml:space="preserve">    }</w:t>
        <w:br/>
        <w:t xml:space="preserve">  },</w:t>
        <w:br/>
        <w:t xml:space="preserve">  "schemes": ["http"],</w:t>
        <w:br/>
        <w:t xml:space="preserve">  "consumes": ["application/json"],</w:t>
        <w:br/>
        <w:t xml:space="preserve">  "produces": ["application/json"],</w:t>
        <w:br/>
        <w:t xml:space="preserve">  "paths": {</w:t>
        <w:br/>
        <w:t xml:space="preserve">    "/BinarySwitchResURI" : {</w:t>
        <w:br/>
        <w:t xml:space="preserve">      "get": {</w:t>
        <w:br/>
        <w:t xml:space="preserve">        "description": "This resource describes a binary switch (on/off).</w:t>
        <w:br/>
        <w:t>The value is a boolean.</w:t>
        <w:br/>
        <w:t>A value of 'true' means that the switch is on.</w:t>
        <w:br/>
        <w:t>A value of 'false' means that the switch is off.</w:t>
        <w:br/>
        <w:t>",</w:t>
        <w:br/>
        <w:t xml:space="preserve">        "parameters": [</w:t>
        <w:br/>
        <w:t xml:space="preserve">          {"$ref": "#/parameters/interface"}</w:t>
        <w:br/>
        <w:t xml:space="preserve">        ],</w:t>
        <w:br/>
        <w:t xml:space="preserve">        "responses": {</w:t>
        <w:br/>
        <w:t xml:space="preserve">            "200": {</w:t>
        <w:br/>
        <w:t xml:space="preserve">              "description" : "",</w:t>
        <w:br/>
        <w:t xml:space="preserve">              "x-example":</w:t>
        <w:br/>
        <w:t xml:space="preserve">                {</w:t>
        <w:br/>
        <w:t xml:space="preserve">                  "rt":     "oic.r.switch.binary",</w:t>
        <w:br/>
        <w:t xml:space="preserve">                  "id":     "unique_example_id",</w:t>
        <w:br/>
        <w:t xml:space="preserve">                  "value":  false</w:t>
        <w:br/>
        <w:t xml:space="preserve">                }</w:t>
        <w:br/>
        <w:t xml:space="preserve">                ,</w:t>
        <w:br/>
        <w:t xml:space="preserve">              "schema": { "$ref": "#/definitions/BinarySwitch" }</w:t>
        <w:br/>
        <w:t xml:space="preserve">            }</w:t>
        <w:br/>
        <w:t xml:space="preserve">        }</w:t>
        <w:br/>
        <w:t xml:space="preserve">      },</w:t>
        <w:br/>
        <w:t xml:space="preserve">      "post": {</w:t>
        <w:br/>
        <w:t xml:space="preserve">        "description": "",</w:t>
        <w:br/>
        <w:t xml:space="preserve">        "parameters": [</w:t>
        <w:br/>
        <w:t xml:space="preserve">          {"$ref": "#/parameters/interface"},</w:t>
        <w:br/>
        <w:t xml:space="preserve">          {</w:t>
        <w:br/>
        <w:t xml:space="preserve">            "name": "body",</w:t>
        <w:br/>
        <w:t xml:space="preserve">            "in": "body",</w:t>
        <w:br/>
        <w:t xml:space="preserve">            "required": true,</w:t>
        <w:br/>
        <w:t xml:space="preserve">            "schema": { "$ref": "#/definitions/BinarySwitch" },</w:t>
        <w:br/>
        <w:t xml:space="preserve">            "x-example":</w:t>
        <w:br/>
        <w:t xml:space="preserve">              {</w:t>
        <w:br/>
        <w:t xml:space="preserve">                "id":    "unique_example_id",</w:t>
        <w:br/>
        <w:t xml:space="preserve">                "value": true</w:t>
        <w:br/>
        <w:t xml:space="preserve">              }</w:t>
        <w:br/>
        <w:t xml:space="preserve">          }</w:t>
        <w:br/>
        <w:t xml:space="preserve">        ],</w:t>
        <w:br/>
        <w:t xml:space="preserve">        "responses": {</w:t>
        <w:br/>
        <w:t xml:space="preserve">            "200": {</w:t>
        <w:br/>
        <w:t xml:space="preserve">              "description" : "",</w:t>
        <w:br/>
        <w:t xml:space="preserve">              "x-example":</w:t>
        <w:br/>
        <w:t xml:space="preserve">                {</w:t>
        <w:br/>
        <w:t xml:space="preserve">                  "id":    "unique_example_id",</w:t>
        <w:br/>
        <w:t xml:space="preserve">                  "value": true</w:t>
        <w:br/>
        <w:t xml:space="preserve">                }</w:t>
        <w:br/>
        <w:t xml:space="preserve">                ,</w:t>
        <w:br/>
        <w:t xml:space="preserve">              "schema": { "$ref": "#/definitions/BinarySwitch" }</w:t>
        <w:br/>
        <w:t xml:space="preserve">            }</w:t>
        <w:br/>
        <w:t xml:space="preserve">        }</w:t>
        <w:br/>
        <w:t xml:space="preserve">      }</w:t>
        <w:br/>
        <w:t xml:space="preserve">    }</w:t>
        <w:br/>
        <w:t xml:space="preserve">  },</w:t>
        <w:br/>
        <w:t xml:space="preserve">  "parameters": {</w:t>
        <w:br/>
        <w:t xml:space="preserve">    "interface" : {</w:t>
        <w:br/>
        <w:t xml:space="preserve">      "in" : "query",</w:t>
        <w:br/>
        <w:t xml:space="preserve">      "name" : "if",</w:t>
        <w:br/>
        <w:t xml:space="preserve">      "type" : "string",</w:t>
        <w:br/>
        <w:t xml:space="preserve">      "enum" : ["oic.if.a"]</w:t>
        <w:br/>
        <w:t xml:space="preserve">    }</w:t>
        <w:br/>
        <w:t xml:space="preserve">  },</w:t>
        <w:br/>
        <w:t xml:space="preserve">  "definitions": {</w:t>
        <w:br/>
        <w:t xml:space="preserve">    "BinarySwitch" : </w:t>
        <w:br/>
        <w:t xml:space="preserve">            {</w:t>
        <w:br/>
        <w:t xml:space="preserve">        "properties": {</w:t>
        <w:br/>
        <w:t xml:space="preserve">          "BLAH1": {</w:t>
        <w:br/>
        <w:t xml:space="preserve">            "description": "BLAH1 description",</w:t>
        <w:br/>
        <w:t xml:space="preserve">            "readOnly": true,</w:t>
        <w:br/>
        <w:t xml:space="preserve">            "type": "boolean"</w:t>
        <w:br/>
        <w:t xml:space="preserve">          },</w:t>
        <w:br/>
        <w:t xml:space="preserve">          "BLAH2": {</w:t>
        <w:br/>
        <w:t xml:space="preserve">            "description": "BLAH2 description",</w:t>
        <w:br/>
        <w:t xml:space="preserve">            "readOnly": true,</w:t>
        <w:br/>
        <w:t xml:space="preserve">            "type": "boolean"</w:t>
        <w:br/>
        <w:t xml:space="preserve">          },</w:t>
        <w:br/>
        <w:t xml:space="preserve">          "BLAH3": {</w:t>
        <w:br/>
        <w:t xml:space="preserve">            "description": "BLAH3 description",</w:t>
        <w:br/>
        <w:t xml:space="preserve">            "readOnly": true,</w:t>
        <w:br/>
        <w:t xml:space="preserve">            "type": "boolean"</w:t>
        <w:br/>
        <w:t xml:space="preserve">          },</w:t>
        <w:br/>
        <w:t xml:space="preserve">          "BLAHF1": {</w:t>
        <w:br/>
        <w:t xml:space="preserve">            "description": "Status of the switch",</w:t>
        <w:br/>
        <w:t xml:space="preserve">            "readOnly": false,</w:t>
        <w:br/>
        <w:t xml:space="preserve">            "type": "string"</w:t>
        <w:br/>
        <w:t xml:space="preserve">          },</w:t>
        <w:br/>
        <w:t xml:space="preserve">          "BLAHF2": {</w:t>
        <w:br/>
        <w:t xml:space="preserve">            "description": "Status of the switch",</w:t>
        <w:br/>
        <w:t xml:space="preserve">            "readOnly": false,</w:t>
        <w:br/>
        <w:t xml:space="preserve">            "type": "number"</w:t>
        <w:br/>
        <w:t xml:space="preserve">          },</w:t>
        <w:br/>
        <w:t xml:space="preserve">          "BLAHF3": {</w:t>
        <w:br/>
        <w:t xml:space="preserve">            "description": "Status of the switch",</w:t>
        <w:br/>
        <w:t xml:space="preserve">            "readOnly": false,</w:t>
        <w:br/>
        <w:t xml:space="preserve">            "type": "integer"</w:t>
        <w:br/>
        <w:t xml:space="preserve">          },</w:t>
        <w:br/>
        <w:t xml:space="preserve">          "value": {</w:t>
        <w:br/>
        <w:t xml:space="preserve">            "description": "description value",</w:t>
        <w:br/>
        <w:t xml:space="preserve">            "type": "boolean"</w:t>
        <w:br/>
        <w:t xml:space="preserve">          },</w:t>
        <w:br/>
        <w:t xml:space="preserve">          "value2": {</w:t>
        <w:br/>
        <w:t xml:space="preserve">            "description": "description value2",</w:t>
        <w:br/>
        <w:t xml:space="preserve">            "type": "boolean"</w:t>
        <w:br/>
        <w:t xml:space="preserve">          }</w:t>
        <w:br/>
        <w:t xml:space="preserve">        },</w:t>
        <w:br/>
        <w:t xml:space="preserve">        "required": [</w:t>
        <w:br/>
        <w:t xml:space="preserve">          "value"</w:t>
        <w:br/>
        <w:t xml:space="preserve">        ],</w:t>
        <w:br/>
        <w:t xml:space="preserve">        "type": "object"</w:t>
        <w:br/>
        <w:t xml:space="preserve">      }</w:t>
        <w:br/>
        <w:br/>
        <w:t xml:space="preserve">  }</w:t>
        <w:br/>
        <w:t>}</w:t>
        <w:br/>
      </w:r>
    </w:p>
    <w:p>
      <w:pPr>
        <w:pStyle w:val="Heading3"/>
      </w:pPr>
      <w:r>
        <w:t>Property Definition</w:t>
      </w:r>
    </w:p>
    <w:tbl>
      <w:tblPr>
        <w:tblStyle w:val="TABLE-A"/>
        <w:tblW w:type="auto" w:w="0"/>
        <w:tblLook w:firstColumn="1" w:firstRow="1" w:lastColumn="0" w:lastRow="0" w:noHBand="0" w:noVBand="1" w:val="04A0"/>
      </w:tblPr>
      <w:tblGrid>
        <w:gridCol w:w="1872"/>
        <w:gridCol w:w="1872"/>
        <w:gridCol w:w="1872"/>
        <w:gridCol w:w="1872"/>
        <w:gridCol w:w="1872"/>
      </w:tblGrid>
      <w:tr>
        <w:tc>
          <w:tcPr>
            <w:tcW w:type="dxa" w:w="1872"/>
          </w:tcPr>
          <w:p>
            <w:r>
              <w:t>Property name</w:t>
            </w:r>
          </w:p>
        </w:tc>
        <w:tc>
          <w:tcPr>
            <w:tcW w:type="dxa" w:w="1872"/>
          </w:tcPr>
          <w:p>
            <w:r>
              <w:t>Value type</w:t>
            </w:r>
          </w:p>
        </w:tc>
        <w:tc>
          <w:tcPr>
            <w:tcW w:type="dxa" w:w="1872"/>
          </w:tcPr>
          <w:p>
            <w:r>
              <w:t>Mandatory</w:t>
            </w:r>
          </w:p>
        </w:tc>
        <w:tc>
          <w:tcPr>
            <w:tcW w:type="dxa" w:w="1872"/>
          </w:tcPr>
          <w:p>
            <w:r>
              <w:t>Access mode</w:t>
            </w:r>
          </w:p>
        </w:tc>
        <w:tc>
          <w:tcPr>
            <w:tcW w:type="dxa" w:w="1872"/>
          </w:tcPr>
          <w:p>
            <w:r>
              <w:t>Description</w:t>
            </w:r>
          </w:p>
        </w:tc>
      </w:tr>
      <w:tr>
        <w:tc>
          <w:tcPr>
            <w:tcW w:type="dxa" w:w="1872"/>
          </w:tcPr>
          <w:p>
            <w:r>
              <w:t>BLAH3</w:t>
            </w:r>
          </w:p>
        </w:tc>
        <w:tc>
          <w:tcPr>
            <w:tcW w:type="dxa" w:w="1872"/>
          </w:tcPr>
          <w:p>
            <w:r>
              <w:t>boolean</w:t>
            </w:r>
          </w:p>
        </w:tc>
        <w:tc>
          <w:tcPr>
            <w:tcW w:type="dxa" w:w="1872"/>
          </w:tcPr>
          <w:p/>
        </w:tc>
        <w:tc>
          <w:tcPr>
            <w:tcW w:type="dxa" w:w="1872"/>
          </w:tcPr>
          <w:p>
            <w:r>
              <w:t>Read Only</w:t>
            </w:r>
          </w:p>
        </w:tc>
        <w:tc>
          <w:tcPr>
            <w:tcW w:type="dxa" w:w="1872"/>
          </w:tcPr>
          <w:p>
            <w:r>
              <w:t>BLAH3 description</w:t>
            </w:r>
          </w:p>
        </w:tc>
      </w:tr>
      <w:tr>
        <w:tc>
          <w:tcPr>
            <w:tcW w:type="dxa" w:w="1872"/>
          </w:tcPr>
          <w:p>
            <w:r>
              <w:t>BLAH2</w:t>
            </w:r>
          </w:p>
        </w:tc>
        <w:tc>
          <w:tcPr>
            <w:tcW w:type="dxa" w:w="1872"/>
          </w:tcPr>
          <w:p>
            <w:r>
              <w:t>boolean</w:t>
            </w:r>
          </w:p>
        </w:tc>
        <w:tc>
          <w:tcPr>
            <w:tcW w:type="dxa" w:w="1872"/>
          </w:tcPr>
          <w:p/>
        </w:tc>
        <w:tc>
          <w:tcPr>
            <w:tcW w:type="dxa" w:w="1872"/>
          </w:tcPr>
          <w:p>
            <w:r>
              <w:t>Read Only</w:t>
            </w:r>
          </w:p>
        </w:tc>
        <w:tc>
          <w:tcPr>
            <w:tcW w:type="dxa" w:w="1872"/>
          </w:tcPr>
          <w:p>
            <w:r>
              <w:t>BLAH2 description</w:t>
            </w:r>
          </w:p>
        </w:tc>
      </w:tr>
      <w:tr>
        <w:tc>
          <w:tcPr>
            <w:tcW w:type="dxa" w:w="1872"/>
          </w:tcPr>
          <w:p>
            <w:r>
              <w:t>BLAHF1</w:t>
            </w:r>
          </w:p>
        </w:tc>
        <w:tc>
          <w:tcPr>
            <w:tcW w:type="dxa" w:w="1872"/>
          </w:tcPr>
          <w:p>
            <w:r>
              <w:t>string</w:t>
            </w:r>
          </w:p>
        </w:tc>
        <w:tc>
          <w:tcPr>
            <w:tcW w:type="dxa" w:w="1872"/>
          </w:tcPr>
          <w:p/>
        </w:tc>
        <w:tc>
          <w:tcPr>
            <w:tcW w:type="dxa" w:w="1872"/>
          </w:tcPr>
          <w:p>
            <w:r>
              <w:t>Read Write</w:t>
            </w:r>
          </w:p>
        </w:tc>
        <w:tc>
          <w:tcPr>
            <w:tcW w:type="dxa" w:w="1872"/>
          </w:tcPr>
          <w:p>
            <w:r>
              <w:t>Status of the switch</w:t>
            </w:r>
          </w:p>
        </w:tc>
      </w:tr>
      <w:tr>
        <w:tc>
          <w:tcPr>
            <w:tcW w:type="dxa" w:w="1872"/>
          </w:tcPr>
          <w:p>
            <w:r>
              <w:t>BLAHF2</w:t>
            </w:r>
          </w:p>
        </w:tc>
        <w:tc>
          <w:tcPr>
            <w:tcW w:type="dxa" w:w="1872"/>
          </w:tcPr>
          <w:p>
            <w:r>
              <w:t>number</w:t>
            </w:r>
          </w:p>
        </w:tc>
        <w:tc>
          <w:tcPr>
            <w:tcW w:type="dxa" w:w="1872"/>
          </w:tcPr>
          <w:p/>
        </w:tc>
        <w:tc>
          <w:tcPr>
            <w:tcW w:type="dxa" w:w="1872"/>
          </w:tcPr>
          <w:p>
            <w:r>
              <w:t>Read Write</w:t>
            </w:r>
          </w:p>
        </w:tc>
        <w:tc>
          <w:tcPr>
            <w:tcW w:type="dxa" w:w="1872"/>
          </w:tcPr>
          <w:p>
            <w:r>
              <w:t>Status of the switch</w:t>
            </w:r>
          </w:p>
        </w:tc>
      </w:tr>
      <w:tr>
        <w:tc>
          <w:tcPr>
            <w:tcW w:type="dxa" w:w="1872"/>
          </w:tcPr>
          <w:p>
            <w:r>
              <w:t>BLAHF3</w:t>
            </w:r>
          </w:p>
        </w:tc>
        <w:tc>
          <w:tcPr>
            <w:tcW w:type="dxa" w:w="1872"/>
          </w:tcPr>
          <w:p>
            <w:r>
              <w:t>integer</w:t>
            </w:r>
          </w:p>
        </w:tc>
        <w:tc>
          <w:tcPr>
            <w:tcW w:type="dxa" w:w="1872"/>
          </w:tcPr>
          <w:p/>
        </w:tc>
        <w:tc>
          <w:tcPr>
            <w:tcW w:type="dxa" w:w="1872"/>
          </w:tcPr>
          <w:p>
            <w:r>
              <w:t>Read Write</w:t>
            </w:r>
          </w:p>
        </w:tc>
        <w:tc>
          <w:tcPr>
            <w:tcW w:type="dxa" w:w="1872"/>
          </w:tcPr>
          <w:p>
            <w:r>
              <w:t>Status of the switch</w:t>
            </w:r>
          </w:p>
        </w:tc>
      </w:tr>
      <w:tr>
        <w:tc>
          <w:tcPr>
            <w:tcW w:type="dxa" w:w="1872"/>
          </w:tcPr>
          <w:p>
            <w:r>
              <w:t>value2</w:t>
            </w:r>
          </w:p>
        </w:tc>
        <w:tc>
          <w:tcPr>
            <w:tcW w:type="dxa" w:w="1872"/>
          </w:tcPr>
          <w:p>
            <w:r>
              <w:t>boolean</w:t>
            </w:r>
          </w:p>
        </w:tc>
        <w:tc>
          <w:tcPr>
            <w:tcW w:type="dxa" w:w="1872"/>
          </w:tcPr>
          <w:p/>
        </w:tc>
        <w:tc>
          <w:tcPr>
            <w:tcW w:type="dxa" w:w="1872"/>
          </w:tcPr>
          <w:p>
            <w:r>
              <w:t>Read Write</w:t>
            </w:r>
          </w:p>
        </w:tc>
        <w:tc>
          <w:tcPr>
            <w:tcW w:type="dxa" w:w="1872"/>
          </w:tcPr>
          <w:p>
            <w:r>
              <w:t>description value2</w:t>
            </w:r>
          </w:p>
        </w:tc>
      </w:tr>
      <w:tr>
        <w:tc>
          <w:tcPr>
            <w:tcW w:type="dxa" w:w="1872"/>
          </w:tcPr>
          <w:p>
            <w:r>
              <w:t>BLAH1</w:t>
            </w:r>
          </w:p>
        </w:tc>
        <w:tc>
          <w:tcPr>
            <w:tcW w:type="dxa" w:w="1872"/>
          </w:tcPr>
          <w:p>
            <w:r>
              <w:t>boolean</w:t>
            </w:r>
          </w:p>
        </w:tc>
        <w:tc>
          <w:tcPr>
            <w:tcW w:type="dxa" w:w="1872"/>
          </w:tcPr>
          <w:p/>
        </w:tc>
        <w:tc>
          <w:tcPr>
            <w:tcW w:type="dxa" w:w="1872"/>
          </w:tcPr>
          <w:p>
            <w:r>
              <w:t>Read Only</w:t>
            </w:r>
          </w:p>
        </w:tc>
        <w:tc>
          <w:tcPr>
            <w:tcW w:type="dxa" w:w="1872"/>
          </w:tcPr>
          <w:p>
            <w:r>
              <w:t>BLAH1 description</w:t>
            </w:r>
          </w:p>
        </w:tc>
      </w:tr>
      <w:tr>
        <w:tc>
          <w:tcPr>
            <w:tcW w:type="dxa" w:w="1872"/>
          </w:tcPr>
          <w:p>
            <w:r>
              <w:t>value</w:t>
            </w:r>
          </w:p>
        </w:tc>
        <w:tc>
          <w:tcPr>
            <w:tcW w:type="dxa" w:w="1872"/>
          </w:tcPr>
          <w:p>
            <w:r>
              <w:t>boolean</w:t>
            </w:r>
          </w:p>
        </w:tc>
        <w:tc>
          <w:tcPr>
            <w:tcW w:type="dxa" w:w="1872"/>
          </w:tcPr>
          <w:p>
            <w:r>
              <w:t>yes</w:t>
            </w:r>
          </w:p>
        </w:tc>
        <w:tc>
          <w:tcPr>
            <w:tcW w:type="dxa" w:w="1872"/>
          </w:tcPr>
          <w:p>
            <w:r>
              <w:t>Read Write</w:t>
            </w:r>
          </w:p>
        </w:tc>
        <w:tc>
          <w:tcPr>
            <w:tcW w:type="dxa" w:w="1872"/>
          </w:tcPr>
          <w:p>
            <w:r>
              <w:t>description value</w:t>
            </w:r>
          </w:p>
        </w:tc>
      </w:tr>
    </w:tbl>
    <w:p>
      <w:pPr>
        <w:pStyle w:val="Heading3"/>
      </w:pPr>
      <w:r>
        <w:t>CRUDN behavior</w:t>
      </w:r>
    </w:p>
    <w:tbl>
      <w:tblPr>
        <w:tblStyle w:val="TABLE-A"/>
        <w:tblW w:type="auto" w:w="0"/>
        <w:tblLook w:firstColumn="1" w:firstRow="1" w:lastColumn="0" w:lastRow="0" w:noHBand="0" w:noVBand="1" w:val="04A0"/>
      </w:tblPr>
      <w:tblGrid>
        <w:gridCol w:w="1560"/>
        <w:gridCol w:w="1560"/>
        <w:gridCol w:w="1560"/>
        <w:gridCol w:w="1560"/>
        <w:gridCol w:w="1560"/>
        <w:gridCol w:w="1560"/>
      </w:tblGrid>
      <w:tr>
        <w:tc>
          <w:tcPr>
            <w:tcW w:type="dxa" w:w="1560"/>
          </w:tcPr>
          <w:p>
            <w:r>
              <w:t>Resource</w:t>
            </w:r>
          </w:p>
        </w:tc>
        <w:tc>
          <w:tcPr>
            <w:tcW w:type="dxa" w:w="1560"/>
          </w:tcPr>
          <w:p>
            <w:r>
              <w:t>Create</w:t>
            </w:r>
          </w:p>
        </w:tc>
        <w:tc>
          <w:tcPr>
            <w:tcW w:type="dxa" w:w="1560"/>
          </w:tcPr>
          <w:p>
            <w:r>
              <w:t>Read</w:t>
            </w:r>
          </w:p>
        </w:tc>
        <w:tc>
          <w:tcPr>
            <w:tcW w:type="dxa" w:w="1560"/>
          </w:tcPr>
          <w:p>
            <w:r>
              <w:t>Update</w:t>
            </w:r>
          </w:p>
        </w:tc>
        <w:tc>
          <w:tcPr>
            <w:tcW w:type="dxa" w:w="1560"/>
          </w:tcPr>
          <w:p>
            <w:r>
              <w:t>Delete</w:t>
            </w:r>
          </w:p>
        </w:tc>
        <w:tc>
          <w:tcPr>
            <w:tcW w:type="dxa" w:w="1560"/>
          </w:tcPr>
          <w:p>
            <w:r>
              <w:t>Notify</w:t>
            </w:r>
          </w:p>
        </w:tc>
      </w:tr>
      <w:tr>
        <w:tc>
          <w:tcPr>
            <w:tcW w:type="dxa" w:w="1560"/>
          </w:tcPr>
          <w:p>
            <w:r>
              <w:t>/BinarySwitchResURI</w:t>
            </w:r>
          </w:p>
        </w:tc>
        <w:tc>
          <w:tcPr>
            <w:tcW w:type="dxa" w:w="1560"/>
          </w:tcPr>
          <w:p/>
        </w:tc>
        <w:tc>
          <w:tcPr>
            <w:tcW w:type="dxa" w:w="1560"/>
          </w:tcPr>
          <w:p>
            <w:r>
              <w:t>get</w:t>
            </w:r>
          </w:p>
        </w:tc>
        <w:tc>
          <w:tcPr>
            <w:tcW w:type="dxa" w:w="1560"/>
          </w:tcPr>
          <w:p>
            <w:r>
              <w:t>post</w:t>
            </w:r>
          </w:p>
        </w:tc>
        <w:tc>
          <w:tcPr>
            <w:tcW w:type="dxa" w:w="1560"/>
          </w:tcPr>
          <w:p/>
        </w:tc>
        <w:tc>
          <w:tcPr>
            <w:tcW w:type="dxa" w:w="1560"/>
          </w:tcPr>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 Type="http://schemas.openxmlformats.org/officeDocument/2006/relationships/theme" Target="theme/theme1.xml"/><Relationship Id="rId2" Type="http://schemas.openxmlformats.org/officeDocument/2006/relationships/numbering" Target="numbering.xml"/><Relationship Id="rId11"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7" Type="http://schemas.openxmlformats.org/officeDocument/2006/relationships/endnotes" Target="endnotes.xml"/><Relationship Id="rId1" Type="http://schemas.openxmlformats.org/officeDocument/2006/relationships/customXml" Target="../customXml/item1.xml"/><Relationship Id="rId10" Type="http://schemas.openxmlformats.org/officeDocument/2006/relationships/comments" Target="comments.xml"/><Relationship Id="rId13" Type="http://schemas.openxmlformats.org/officeDocument/2006/relationships/fontTable" Target="fontTable.xml"/><Relationship Id="rId4" Type="http://schemas.openxmlformats.org/officeDocument/2006/relationships/settings" Target="settings.xml"/><Relationship Id="rId3" Type="http://schemas.openxmlformats.org/officeDocument/2006/relationships/styles" Target="styles.xml"/><Relationship Id="rId14" Type="http://schemas.microsoft.com/office/2011/relationships/people" Target="people.xml"/><Relationship Id="rId5" Type="http://schemas.openxmlformats.org/officeDocument/2006/relationships/webSettings" Target="webSettings.xml"/><Relationship Id="rId6" Type="http://schemas.openxmlformats.org/officeDocument/2006/relationships/footnotes" Target="footnotes.xml"/><Relationship Id="rId1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