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13A02" w14:textId="74A49B14" w:rsidR="000B4E8B" w:rsidRPr="00BA0529" w:rsidRDefault="00BA0529" w:rsidP="00BA052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BA0529">
        <w:rPr>
          <w:rFonts w:ascii="Times New Roman" w:hAnsi="Times New Roman" w:cs="Times New Roman"/>
          <w:b/>
          <w:bCs/>
        </w:rPr>
        <w:t>Reflection</w:t>
      </w:r>
      <w:r w:rsidR="008304AD">
        <w:rPr>
          <w:rFonts w:ascii="Times New Roman" w:hAnsi="Times New Roman" w:cs="Times New Roman"/>
          <w:b/>
          <w:bCs/>
        </w:rPr>
        <w:t xml:space="preserve"> – Design Decisions</w:t>
      </w:r>
    </w:p>
    <w:p w14:paraId="6A42B727" w14:textId="381589A8" w:rsidR="00BA0529" w:rsidRDefault="00BA0529" w:rsidP="00BA052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BA0529">
        <w:rPr>
          <w:rFonts w:ascii="Times New Roman" w:hAnsi="Times New Roman" w:cs="Times New Roman"/>
          <w:b/>
          <w:bCs/>
        </w:rPr>
        <w:t>Development Choices Justification</w:t>
      </w:r>
    </w:p>
    <w:p w14:paraId="61CBDE46" w14:textId="31DCAA69" w:rsidR="005E03EB" w:rsidRDefault="005410FF" w:rsidP="00BC41D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chose my selected objects</w:t>
      </w:r>
      <w:r w:rsidR="00EE59A3">
        <w:rPr>
          <w:rFonts w:ascii="Times New Roman" w:hAnsi="Times New Roman" w:cs="Times New Roman"/>
        </w:rPr>
        <w:t xml:space="preserve"> to mix complexity with simplicity for a roundabout beginning foray into OpenGL.</w:t>
      </w:r>
      <w:r w:rsidR="005E03EB">
        <w:rPr>
          <w:rFonts w:ascii="Times New Roman" w:hAnsi="Times New Roman" w:cs="Times New Roman"/>
        </w:rPr>
        <w:t xml:space="preserve"> I also picked these four objects to fulfill the project guidelines of including at least one complex object (i.e., an object requiring more than one type of shape).</w:t>
      </w:r>
      <w:r w:rsidR="00F450DC">
        <w:rPr>
          <w:rFonts w:ascii="Times New Roman" w:hAnsi="Times New Roman" w:cs="Times New Roman"/>
        </w:rPr>
        <w:t xml:space="preserve"> The yarn skein, </w:t>
      </w:r>
      <w:r w:rsidR="00D82E72">
        <w:rPr>
          <w:rFonts w:ascii="Times New Roman" w:hAnsi="Times New Roman" w:cs="Times New Roman"/>
        </w:rPr>
        <w:t>lotion bottle, and coffee mug all utilize more than one type of 3D shape.</w:t>
      </w:r>
    </w:p>
    <w:p w14:paraId="21791976" w14:textId="73CCABE5" w:rsidR="005410FF" w:rsidRPr="005410FF" w:rsidRDefault="00EE59A3" w:rsidP="00BC41D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found that the yarn skein was the optimal object for </w:t>
      </w:r>
      <w:r w:rsidR="005E03EB">
        <w:rPr>
          <w:rFonts w:ascii="Times New Roman" w:hAnsi="Times New Roman" w:cs="Times New Roman"/>
        </w:rPr>
        <w:t>my</w:t>
      </w:r>
      <w:r w:rsidR="00E97042">
        <w:rPr>
          <w:rFonts w:ascii="Times New Roman" w:hAnsi="Times New Roman" w:cs="Times New Roman"/>
        </w:rPr>
        <w:t xml:space="preserve"> skill level</w:t>
      </w:r>
      <w:r>
        <w:rPr>
          <w:rFonts w:ascii="Times New Roman" w:hAnsi="Times New Roman" w:cs="Times New Roman"/>
        </w:rPr>
        <w:t xml:space="preserve">—it was difficult but doable, and I’m proud of </w:t>
      </w:r>
      <w:r w:rsidR="00B652F2">
        <w:rPr>
          <w:rFonts w:ascii="Times New Roman" w:hAnsi="Times New Roman" w:cs="Times New Roman"/>
        </w:rPr>
        <w:t>it because it</w:t>
      </w:r>
      <w:r w:rsidR="005E03EB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a culmination of several carefully arranged shapes and textures.</w:t>
      </w:r>
      <w:r w:rsidR="00B652F2">
        <w:rPr>
          <w:rFonts w:ascii="Times New Roman" w:hAnsi="Times New Roman" w:cs="Times New Roman"/>
        </w:rPr>
        <w:t xml:space="preserve"> The </w:t>
      </w:r>
      <w:r w:rsidR="005E03EB">
        <w:rPr>
          <w:rFonts w:ascii="Times New Roman" w:hAnsi="Times New Roman" w:cs="Times New Roman"/>
        </w:rPr>
        <w:t xml:space="preserve">mug was simpler but still complex, </w:t>
      </w:r>
      <w:r w:rsidR="005865C2">
        <w:rPr>
          <w:rFonts w:ascii="Times New Roman" w:hAnsi="Times New Roman" w:cs="Times New Roman"/>
        </w:rPr>
        <w:t xml:space="preserve">just enough that it was satisfying to put together, especially with </w:t>
      </w:r>
      <w:r w:rsidR="00D82E72">
        <w:rPr>
          <w:rFonts w:ascii="Times New Roman" w:hAnsi="Times New Roman" w:cs="Times New Roman"/>
        </w:rPr>
        <w:t>the</w:t>
      </w:r>
      <w:r w:rsidR="005865C2">
        <w:rPr>
          <w:rFonts w:ascii="Times New Roman" w:hAnsi="Times New Roman" w:cs="Times New Roman"/>
        </w:rPr>
        <w:t xml:space="preserve"> implied coffee filling. The board game box was easy to implement, as it was one shape, but seeing the actual Splendor image </w:t>
      </w:r>
      <w:r w:rsidR="00B30AD1">
        <w:rPr>
          <w:rFonts w:ascii="Times New Roman" w:hAnsi="Times New Roman" w:cs="Times New Roman"/>
        </w:rPr>
        <w:t xml:space="preserve">as part of its texture added a lot to its visual attractiveness. The lotion bottle felt too complex for my current skill level, and I had to </w:t>
      </w:r>
      <w:r w:rsidR="00013576">
        <w:rPr>
          <w:rFonts w:ascii="Times New Roman" w:hAnsi="Times New Roman" w:cs="Times New Roman"/>
        </w:rPr>
        <w:t xml:space="preserve">make a compromise between reality and the shapes/time I had to work with. I wish I’d used a different object in my photo reference, but at the time of developing the project proposal, I had no </w:t>
      </w:r>
      <w:r w:rsidR="00403881">
        <w:rPr>
          <w:rFonts w:ascii="Times New Roman" w:hAnsi="Times New Roman" w:cs="Times New Roman"/>
        </w:rPr>
        <w:t xml:space="preserve">real </w:t>
      </w:r>
      <w:r w:rsidR="00013576">
        <w:rPr>
          <w:rFonts w:ascii="Times New Roman" w:hAnsi="Times New Roman" w:cs="Times New Roman"/>
        </w:rPr>
        <w:t>OpenGL experience to base my choices off of.</w:t>
      </w:r>
    </w:p>
    <w:p w14:paraId="417D2C5E" w14:textId="0441043F" w:rsidR="00BA0529" w:rsidRDefault="00BA0529" w:rsidP="00BA052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BA0529">
        <w:rPr>
          <w:rFonts w:ascii="Times New Roman" w:hAnsi="Times New Roman" w:cs="Times New Roman"/>
          <w:b/>
          <w:bCs/>
        </w:rPr>
        <w:t>Scene Navigation</w:t>
      </w:r>
    </w:p>
    <w:p w14:paraId="3D7EFE75" w14:textId="1E3FD612" w:rsidR="00060E24" w:rsidRPr="00BC41DF" w:rsidRDefault="00BC41DF" w:rsidP="00501F4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developed in prior module milestones, the scene can be navigated using keyboard and mouse controls. </w:t>
      </w:r>
      <w:r w:rsidR="004F6610">
        <w:rPr>
          <w:rFonts w:ascii="Times New Roman" w:hAnsi="Times New Roman" w:cs="Times New Roman"/>
        </w:rPr>
        <w:t xml:space="preserve">The WASD keyboard keys are used to move forward, left, backward, and right (respectively), while the QE keys are used to move up and down respectively. </w:t>
      </w:r>
      <w:r w:rsidR="00BE65E8">
        <w:rPr>
          <w:rFonts w:ascii="Times New Roman" w:hAnsi="Times New Roman" w:cs="Times New Roman"/>
        </w:rPr>
        <w:t>Mouse movements control the direction of the camera</w:t>
      </w:r>
      <w:r w:rsidR="00501F49">
        <w:rPr>
          <w:rFonts w:ascii="Times New Roman" w:hAnsi="Times New Roman" w:cs="Times New Roman"/>
        </w:rPr>
        <w:t>,</w:t>
      </w:r>
      <w:r w:rsidR="00BE65E8">
        <w:rPr>
          <w:rFonts w:ascii="Times New Roman" w:hAnsi="Times New Roman" w:cs="Times New Roman"/>
        </w:rPr>
        <w:t xml:space="preserve"> and rolling the mouse wheel forward or backward determines the speed at which the camera moves through the scene, allowing </w:t>
      </w:r>
      <w:r w:rsidR="002401F3">
        <w:rPr>
          <w:rFonts w:ascii="Times New Roman" w:hAnsi="Times New Roman" w:cs="Times New Roman"/>
        </w:rPr>
        <w:t>the viewer to home in on any particular part of the scene.</w:t>
      </w:r>
      <w:r w:rsidR="00BA5FD1">
        <w:rPr>
          <w:rFonts w:ascii="Times New Roman" w:hAnsi="Times New Roman" w:cs="Times New Roman"/>
        </w:rPr>
        <w:t xml:space="preserve"> Additionally, </w:t>
      </w:r>
      <w:r w:rsidR="00C37246">
        <w:rPr>
          <w:rFonts w:ascii="Times New Roman" w:hAnsi="Times New Roman" w:cs="Times New Roman"/>
        </w:rPr>
        <w:t xml:space="preserve">the O key switches to a front-facing orthographic view </w:t>
      </w:r>
      <w:r w:rsidR="00C37246">
        <w:rPr>
          <w:rFonts w:ascii="Times New Roman" w:hAnsi="Times New Roman" w:cs="Times New Roman"/>
        </w:rPr>
        <w:lastRenderedPageBreak/>
        <w:t>in which the bottom plane is not visible, and the P key switches to a perspective view, which is the same as the one seen upon executing the scene.</w:t>
      </w:r>
    </w:p>
    <w:p w14:paraId="10F65D02" w14:textId="3CFBC052" w:rsidR="00BA0529" w:rsidRDefault="00BA0529" w:rsidP="00BA052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BA0529">
        <w:rPr>
          <w:rFonts w:ascii="Times New Roman" w:hAnsi="Times New Roman" w:cs="Times New Roman"/>
          <w:b/>
          <w:bCs/>
        </w:rPr>
        <w:t>Custom Functions for Modularity</w:t>
      </w:r>
    </w:p>
    <w:p w14:paraId="63FC362C" w14:textId="24645EA8" w:rsidR="0060415C" w:rsidRDefault="002401F3" w:rsidP="00A620A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OpenGL sample as a reference, </w:t>
      </w:r>
      <w:r w:rsidR="005B7F9D">
        <w:rPr>
          <w:rFonts w:ascii="Times New Roman" w:hAnsi="Times New Roman" w:cs="Times New Roman"/>
        </w:rPr>
        <w:t>each main object was placed into its own function</w:t>
      </w:r>
      <w:r w:rsidR="004E55ED">
        <w:rPr>
          <w:rFonts w:ascii="Times New Roman" w:hAnsi="Times New Roman" w:cs="Times New Roman"/>
        </w:rPr>
        <w:t xml:space="preserve"> (like “RenderCoffeeMug()”)</w:t>
      </w:r>
      <w:r w:rsidR="005B7F9D">
        <w:rPr>
          <w:rFonts w:ascii="Times New Roman" w:hAnsi="Times New Roman" w:cs="Times New Roman"/>
        </w:rPr>
        <w:t xml:space="preserve"> and called </w:t>
      </w:r>
      <w:r w:rsidR="00411071">
        <w:rPr>
          <w:rFonts w:ascii="Times New Roman" w:hAnsi="Times New Roman" w:cs="Times New Roman"/>
        </w:rPr>
        <w:t>in RenderScene()</w:t>
      </w:r>
      <w:r w:rsidR="005B7F9D">
        <w:rPr>
          <w:rFonts w:ascii="Times New Roman" w:hAnsi="Times New Roman" w:cs="Times New Roman"/>
        </w:rPr>
        <w:t xml:space="preserve">. Because most of the objects developed here use more than one shape, this kept the code more organized than if every shape was lumped into one function. </w:t>
      </w:r>
      <w:r w:rsidR="0060415C">
        <w:rPr>
          <w:rFonts w:ascii="Times New Roman" w:hAnsi="Times New Roman" w:cs="Times New Roman"/>
        </w:rPr>
        <w:t xml:space="preserve">This is because the code gets visually confusing or overwhelming quickly with so many </w:t>
      </w:r>
      <w:r w:rsidR="00B56748">
        <w:rPr>
          <w:rFonts w:ascii="Times New Roman" w:hAnsi="Times New Roman" w:cs="Times New Roman"/>
        </w:rPr>
        <w:t>blocks</w:t>
      </w:r>
      <w:r w:rsidR="0060415C">
        <w:rPr>
          <w:rFonts w:ascii="Times New Roman" w:hAnsi="Times New Roman" w:cs="Times New Roman"/>
        </w:rPr>
        <w:t xml:space="preserve"> dedicated to the smaller shapes that make up larger objects.</w:t>
      </w:r>
      <w:r w:rsidR="00B56748">
        <w:rPr>
          <w:rFonts w:ascii="Times New Roman" w:hAnsi="Times New Roman" w:cs="Times New Roman"/>
        </w:rPr>
        <w:t xml:space="preserve"> Splitting larger objects up into functions breaks up the complexity.</w:t>
      </w:r>
    </w:p>
    <w:p w14:paraId="33D81B6C" w14:textId="08887C98" w:rsidR="002401F3" w:rsidRPr="002401F3" w:rsidRDefault="004E55ED" w:rsidP="00A620A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program is well-organized, it’s easier for </w:t>
      </w:r>
      <w:r>
        <w:rPr>
          <w:rFonts w:ascii="Times New Roman" w:hAnsi="Times New Roman" w:cs="Times New Roman"/>
          <w:i/>
          <w:iCs/>
        </w:rPr>
        <w:t>all</w:t>
      </w:r>
      <w:r>
        <w:rPr>
          <w:rFonts w:ascii="Times New Roman" w:hAnsi="Times New Roman" w:cs="Times New Roman"/>
        </w:rPr>
        <w:t xml:space="preserve"> developers to pinpoint specific locations in the code, resulting in </w:t>
      </w:r>
      <w:r w:rsidR="001D0DD0">
        <w:rPr>
          <w:rFonts w:ascii="Times New Roman" w:hAnsi="Times New Roman" w:cs="Times New Roman"/>
        </w:rPr>
        <w:t>an efficient workflow. I further organized my code with comments that note what shapes correspond to what parts of the photo reference, like a cylinder representing the lotion bottle cap</w:t>
      </w:r>
      <w:r w:rsidR="002A1492">
        <w:rPr>
          <w:rFonts w:ascii="Times New Roman" w:hAnsi="Times New Roman" w:cs="Times New Roman"/>
        </w:rPr>
        <w:t xml:space="preserve">, or why some textures are shinier than others. Modular, well-commented code means that anyone, whether it’s me or a </w:t>
      </w:r>
      <w:r w:rsidR="00EC7AAE">
        <w:rPr>
          <w:rFonts w:ascii="Times New Roman" w:hAnsi="Times New Roman" w:cs="Times New Roman"/>
        </w:rPr>
        <w:t>team member, can understand and edit it, and that’s what it means for</w:t>
      </w:r>
      <w:r w:rsidR="00A620AF">
        <w:rPr>
          <w:rFonts w:ascii="Times New Roman" w:hAnsi="Times New Roman" w:cs="Times New Roman"/>
        </w:rPr>
        <w:t xml:space="preserve"> it to be reusable.</w:t>
      </w:r>
    </w:p>
    <w:sectPr w:rsidR="002401F3" w:rsidRPr="002401F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566EC" w14:textId="77777777" w:rsidR="00F450DC" w:rsidRDefault="00F450DC" w:rsidP="00F450DC">
      <w:pPr>
        <w:spacing w:after="0" w:line="240" w:lineRule="auto"/>
      </w:pPr>
      <w:r>
        <w:separator/>
      </w:r>
    </w:p>
  </w:endnote>
  <w:endnote w:type="continuationSeparator" w:id="0">
    <w:p w14:paraId="2EBFC569" w14:textId="77777777" w:rsidR="00F450DC" w:rsidRDefault="00F450DC" w:rsidP="00F4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852A5" w14:textId="77777777" w:rsidR="00F450DC" w:rsidRDefault="00F450DC" w:rsidP="00F450DC">
      <w:pPr>
        <w:spacing w:after="0" w:line="240" w:lineRule="auto"/>
      </w:pPr>
      <w:r>
        <w:separator/>
      </w:r>
    </w:p>
  </w:footnote>
  <w:footnote w:type="continuationSeparator" w:id="0">
    <w:p w14:paraId="7544A555" w14:textId="77777777" w:rsidR="00F450DC" w:rsidRDefault="00F450DC" w:rsidP="00F45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4CAFE" w14:textId="2F8D6B05" w:rsidR="00F450DC" w:rsidRPr="00F450DC" w:rsidRDefault="00F450DC">
    <w:pPr>
      <w:pStyle w:val="Header"/>
      <w:jc w:val="right"/>
      <w:rPr>
        <w:rFonts w:ascii="Times New Roman" w:hAnsi="Times New Roman" w:cs="Times New Roman"/>
      </w:rPr>
    </w:pPr>
    <w:r w:rsidRPr="00F450DC">
      <w:rPr>
        <w:rFonts w:ascii="Times New Roman" w:hAnsi="Times New Roman" w:cs="Times New Roman"/>
      </w:rPr>
      <w:t>Noelle Bishop – CS-330 – Module 7 – Final Project Reflection</w:t>
    </w:r>
    <w:r w:rsidRPr="00F450DC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6671405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F450DC">
          <w:rPr>
            <w:rFonts w:ascii="Times New Roman" w:hAnsi="Times New Roman" w:cs="Times New Roman"/>
          </w:rPr>
          <w:fldChar w:fldCharType="begin"/>
        </w:r>
        <w:r w:rsidRPr="00F450DC">
          <w:rPr>
            <w:rFonts w:ascii="Times New Roman" w:hAnsi="Times New Roman" w:cs="Times New Roman"/>
          </w:rPr>
          <w:instrText xml:space="preserve"> PAGE   \* MERGEFORMAT </w:instrText>
        </w:r>
        <w:r w:rsidRPr="00F450DC">
          <w:rPr>
            <w:rFonts w:ascii="Times New Roman" w:hAnsi="Times New Roman" w:cs="Times New Roman"/>
          </w:rPr>
          <w:fldChar w:fldCharType="separate"/>
        </w:r>
        <w:r w:rsidRPr="00F450DC">
          <w:rPr>
            <w:rFonts w:ascii="Times New Roman" w:hAnsi="Times New Roman" w:cs="Times New Roman"/>
            <w:noProof/>
          </w:rPr>
          <w:t>2</w:t>
        </w:r>
        <w:r w:rsidRPr="00F450DC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6D328D7D" w14:textId="77777777" w:rsidR="00F450DC" w:rsidRPr="00F450DC" w:rsidRDefault="00F450DC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29"/>
    <w:rsid w:val="00013576"/>
    <w:rsid w:val="00060E24"/>
    <w:rsid w:val="00087AB9"/>
    <w:rsid w:val="000B4E8B"/>
    <w:rsid w:val="001A24D9"/>
    <w:rsid w:val="001D0DD0"/>
    <w:rsid w:val="002401F3"/>
    <w:rsid w:val="00250BF7"/>
    <w:rsid w:val="00276905"/>
    <w:rsid w:val="002A1492"/>
    <w:rsid w:val="00373A22"/>
    <w:rsid w:val="00403881"/>
    <w:rsid w:val="00411071"/>
    <w:rsid w:val="004E55ED"/>
    <w:rsid w:val="004F6610"/>
    <w:rsid w:val="00501F49"/>
    <w:rsid w:val="005410FF"/>
    <w:rsid w:val="005865C2"/>
    <w:rsid w:val="005B7F9D"/>
    <w:rsid w:val="005E03EB"/>
    <w:rsid w:val="0060415C"/>
    <w:rsid w:val="00735A2B"/>
    <w:rsid w:val="007A5095"/>
    <w:rsid w:val="008304AD"/>
    <w:rsid w:val="00A620AF"/>
    <w:rsid w:val="00AD4D3E"/>
    <w:rsid w:val="00B30AD1"/>
    <w:rsid w:val="00B56748"/>
    <w:rsid w:val="00B652F2"/>
    <w:rsid w:val="00BA0529"/>
    <w:rsid w:val="00BA1B59"/>
    <w:rsid w:val="00BA5FD1"/>
    <w:rsid w:val="00BC41DF"/>
    <w:rsid w:val="00BE65E8"/>
    <w:rsid w:val="00C37246"/>
    <w:rsid w:val="00D816F6"/>
    <w:rsid w:val="00D82E72"/>
    <w:rsid w:val="00E97042"/>
    <w:rsid w:val="00EC7AAE"/>
    <w:rsid w:val="00EE59A3"/>
    <w:rsid w:val="00F450DC"/>
    <w:rsid w:val="00FA31DA"/>
    <w:rsid w:val="00FD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04E3"/>
  <w15:chartTrackingRefBased/>
  <w15:docId w15:val="{537DACCF-DF54-4D4D-AC5F-C55A261B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5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0DC"/>
  </w:style>
  <w:style w:type="paragraph" w:styleId="Footer">
    <w:name w:val="footer"/>
    <w:basedOn w:val="Normal"/>
    <w:link w:val="FooterChar"/>
    <w:uiPriority w:val="99"/>
    <w:unhideWhenUsed/>
    <w:rsid w:val="00F4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E3EE0AE9A484298F95F013575A393" ma:contentTypeVersion="8" ma:contentTypeDescription="Create a new document." ma:contentTypeScope="" ma:versionID="52c8bb7b3ac709577c636d99387be317">
  <xsd:schema xmlns:xsd="http://www.w3.org/2001/XMLSchema" xmlns:xs="http://www.w3.org/2001/XMLSchema" xmlns:p="http://schemas.microsoft.com/office/2006/metadata/properties" xmlns:ns3="a790d946-208e-4846-8ba6-7f2bb7221603" targetNamespace="http://schemas.microsoft.com/office/2006/metadata/properties" ma:root="true" ma:fieldsID="9eb00195713e49489a1cc92e3f553569" ns3:_="">
    <xsd:import namespace="a790d946-208e-4846-8ba6-7f2bb72216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0d946-208e-4846-8ba6-7f2bb7221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DE4E7D-6B33-47BE-82EC-3E9A247A9788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a790d946-208e-4846-8ba6-7f2bb722160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5A046AD-EE91-4C54-88E7-799BCD44E8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20631F-8EF2-4062-8A26-562CEE629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0d946-208e-4846-8ba6-7f2bb7221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Genevieve</dc:creator>
  <cp:keywords/>
  <dc:description/>
  <cp:lastModifiedBy>Bishop, Genevieve</cp:lastModifiedBy>
  <cp:revision>2</cp:revision>
  <dcterms:created xsi:type="dcterms:W3CDTF">2025-06-17T20:54:00Z</dcterms:created>
  <dcterms:modified xsi:type="dcterms:W3CDTF">2025-06-17T20:54:00Z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0x0101002ECE3EE0AE9A484298F95F013575A393</vt:lpwstr>
  </property>
</Properties>
</file>