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0B9E" w14:textId="0F34ABAD" w:rsidR="00000000" w:rsidRDefault="0069794D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Indian Women's Wear Market size was valued at </w:t>
      </w:r>
      <w:r>
        <w:rPr>
          <w:rFonts w:ascii="Arial" w:hAnsi="Arial" w:cs="Arial"/>
          <w:color w:val="040C28"/>
          <w:sz w:val="30"/>
          <w:szCs w:val="30"/>
        </w:rPr>
        <w:t>Rs 1,12,848 Cr.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40C28"/>
          <w:sz w:val="30"/>
          <w:szCs w:val="30"/>
        </w:rPr>
        <w:t>in 2022</w:t>
      </w:r>
    </w:p>
    <w:p w14:paraId="19BA3900" w14:textId="5304F16E" w:rsidR="0069794D" w:rsidRDefault="0069794D">
      <w:hyperlink r:id="rId4" w:history="1">
        <w:r w:rsidRPr="00BB4B45">
          <w:rPr>
            <w:rStyle w:val="Hyperlink"/>
          </w:rPr>
          <w:t>https://www.maximizemarketresearch.com/market-report/indian-womens-wear-market/22036/</w:t>
        </w:r>
      </w:hyperlink>
    </w:p>
    <w:p w14:paraId="30AEBDFF" w14:textId="77777777" w:rsidR="0069794D" w:rsidRDefault="0069794D"/>
    <w:p w14:paraId="777F6137" w14:textId="77777777" w:rsidR="0069794D" w:rsidRDefault="0069794D"/>
    <w:sectPr w:rsidR="006979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8E"/>
    <w:rsid w:val="001F3763"/>
    <w:rsid w:val="0069794D"/>
    <w:rsid w:val="008D178E"/>
    <w:rsid w:val="00CD2A0C"/>
    <w:rsid w:val="00D45A84"/>
    <w:rsid w:val="00F9007C"/>
    <w:rsid w:val="00FB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7B463"/>
  <w15:chartTrackingRefBased/>
  <w15:docId w15:val="{0DC4F7A8-4225-4CFB-AB85-78E36A605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ximizemarketresearch.com/market-report/indian-womens-wear-market/2203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Negi</dc:creator>
  <cp:keywords/>
  <dc:description/>
  <cp:lastModifiedBy>Gaurav Negi</cp:lastModifiedBy>
  <cp:revision>2</cp:revision>
  <dcterms:created xsi:type="dcterms:W3CDTF">2023-11-17T07:50:00Z</dcterms:created>
  <dcterms:modified xsi:type="dcterms:W3CDTF">2023-11-17T07:59:00Z</dcterms:modified>
</cp:coreProperties>
</file>