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submit our paper, "</w:t>
      </w:r>
      <w:hyperlink r:id="rId6">
        <w:r w:rsidDel="00000000" w:rsidR="00000000" w:rsidRPr="00000000">
          <w:rPr>
            <w:color w:val="1155cc"/>
            <w:rtl w:val="0"/>
          </w:rPr>
          <w:t xml:space="preserve">Non-detectable patterns hidden within sequences of bits</w:t>
        </w:r>
      </w:hyperlink>
      <w:r w:rsidDel="00000000" w:rsidR="00000000" w:rsidRPr="00000000">
        <w:rPr>
          <w:rtl w:val="0"/>
        </w:rPr>
        <w:t xml:space="preserve">," for consideration into the Discrete Mathematics and Theoretical Computer Science Journal.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research contributes to the interdisciplinary domain of combinatorics with applications in cryptography and communication by introducing a novel approach to generating bit sequences using combinatorial methods. These sequences, derived from encoding combinatorial numerics of symmetric objects across various dimensions, possess hidden symmetries that current NIST testing suites fail to detect. This revelation challenges the conventional methods of sequence analysis and underscores the importance of developing more robust testing methodologies. </w:t>
      </w:r>
      <w:r w:rsidDel="00000000" w:rsidR="00000000" w:rsidRPr="00000000">
        <w:rPr>
          <w:rtl w:val="0"/>
        </w:rPr>
        <w:t xml:space="preserve">In addition, the paper lays the foundation for a new encryption scheme which is currently under development.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nature of our study, </w:t>
      </w:r>
      <w:r w:rsidDel="00000000" w:rsidR="00000000" w:rsidRPr="00000000">
        <w:rPr>
          <w:rtl w:val="0"/>
        </w:rPr>
        <w:t xml:space="preserve">bridging cryptography, communication and various topics in pure mathematics</w:t>
      </w:r>
      <w:r w:rsidDel="00000000" w:rsidR="00000000" w:rsidRPr="00000000">
        <w:rPr>
          <w:rtl w:val="0"/>
        </w:rPr>
        <w:t xml:space="preserve">, resonates with the journal's ethos. We emphasize discrete structures in symmetric cryptography, random number generation, combinatorics, random graphs, and algorithms. We believe our findings hold significant implications for Computer Science and Discrete Mathematics, as our paper expands the theoretical understanding of generating random sequences of bits but also holds practical implications for improving the efficiency and security of communication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showcasing the limitations of current testing suites in detecting hidden symmetries, our paper contributes to the advancement of cryptographic techniques, aligning with the journal's mission to explore both theoretical and applied aspects of mathematics and computer science.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considering our paper for publication, and we hope that our research will make a substantial contribution to the journal's goals.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405.03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