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BA465">
      <w:pPr>
        <w:spacing w:before="60" w:after="4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C3F6E"/>
          <w:sz w:val="26"/>
          <w:szCs w:val="26"/>
        </w:rPr>
        <w:t>CONSENTIMIENTO INFORMADO ¹</w:t>
      </w:r>
    </w:p>
    <w:p w14:paraId="2760693B">
      <w:pPr>
        <w:spacing w:before="40" w:after="40"/>
        <w:jc w:val="center"/>
      </w:pPr>
      <w:r>
        <w:rPr>
          <w:rFonts w:ascii="Arial" w:hAnsi="Arial" w:eastAsia="Arial" w:cs="Arial"/>
          <w:b/>
          <w:bCs/>
          <w:color w:val="1C3F6E"/>
          <w:sz w:val="22"/>
          <w:szCs w:val="22"/>
        </w:rPr>
        <w:t>PARA EL PROCESO PSICODIAGNÓSTICO</w:t>
      </w:r>
    </w:p>
    <w:p w14:paraId="3811438D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16"/>
          <w:szCs w:val="16"/>
        </w:rPr>
        <w:t>Modalidad: Evaluación Psicológica  ·  Población: Adultos  ·  Código: CI-04</w:t>
      </w:r>
    </w:p>
    <w:p w14:paraId="52B0F2C9">
      <w:pPr>
        <w:pBdr>
          <w:bottom w:val="single" w:color="1C3F6E" w:sz="8" w:space="1"/>
        </w:pBd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600"/>
        <w:gridCol w:w="1000"/>
        <w:gridCol w:w="1526"/>
      </w:tblGrid>
      <w:tr w14:paraId="0AC7E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9EEA7FE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El/la que suscribe</w:t>
            </w:r>
          </w:p>
        </w:tc>
        <w:tc>
          <w:tcPr>
            <w:tcW w:w="46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7ADB6E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6216EEA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94F928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46DA1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58C9C7C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Nacido/a el</w:t>
            </w:r>
          </w:p>
        </w:tc>
        <w:tc>
          <w:tcPr>
            <w:tcW w:w="46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057039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463C4C3">
            <w:pPr>
              <w:spacing w:before="0" w:after="0"/>
            </w:pP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987A1EC">
            <w:pPr>
              <w:spacing w:before="0" w:after="0"/>
            </w:pPr>
          </w:p>
        </w:tc>
      </w:tr>
    </w:tbl>
    <w:p w14:paraId="6009F808">
      <w:pPr>
        <w:spacing w:before="40" w:after="40"/>
      </w:pPr>
    </w:p>
    <w:p w14:paraId="312D1B58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brinda su consentimiento, aceptando y declarando voluntariamente que recibió y comprendió información clara respecto a los aspectos que conforman la evaluación psicodiagnóstica:</w:t>
      </w:r>
    </w:p>
    <w:p w14:paraId="59841B62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1) Propuesta de evaluación</w:t>
      </w:r>
    </w:p>
    <w:p w14:paraId="068FF993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proceso estará a cargo del Sr. GERMÁN H. NIEVES, Licenciado en Psicología, Mat. N.º 1889, F.89. L11 – 1.ª Circ. Santa Fe, habilitado según Ley Prov. N.º 12.818 – CPAC N.º 65.849/00, consultorio: Francia 1964, 1.er piso – Santa Fe. Comprenderá como mínimo dos (2) sesiones de 45 a 50 minutos.</w:t>
      </w:r>
    </w:p>
    <w:p w14:paraId="43A27918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Se administrarán técnicas científicamente validadas ⁵: entrevistas clínicas estructuradas y semiestructuradas, test gráficos (HTP, Persona bajo la lluvia, Familia, DFH), técnicas proyectivas (Rorschach – SC Exner, TAT/CAT), inventarios y cuestionarios (MMPI-2, SCL-90, entre otros), según la problemática y objetivo de la evaluación.</w:t>
      </w:r>
    </w:p>
    <w:p w14:paraId="3A926574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2) Honorarios</w:t>
      </w:r>
    </w:p>
    <w:p w14:paraId="343A221C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honorario no podrá ser inferior a siete (7) AEV del Colegio de Psicólogos (1.ª Circunscripción).</w:t>
      </w:r>
    </w:p>
    <w:p w14:paraId="67AA6E7A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3) Responsabilidades del psicólogo ²</w:t>
      </w:r>
    </w:p>
    <w:p w14:paraId="44F345C8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Aplicar técnicas con uso ético conforme a las Pautas Internacionales ⁵.</w:t>
      </w:r>
    </w:p>
    <w:p w14:paraId="4D3F251F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Guardar secreto profesional ³ y resguardar los protocolos originales ⁴.</w:t>
      </w:r>
    </w:p>
    <w:p w14:paraId="4D98C4F3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Elaborar un informe psicodiagnóstico en lenguaje claro y comprensible.</w:t>
      </w:r>
    </w:p>
    <w:p w14:paraId="29DCE52E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4) Responsabilidades del evaluado</w:t>
      </w:r>
    </w:p>
    <w:p w14:paraId="2BA3CB26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Aportar información veraz y responder todas las preguntas y/o tareas.</w:t>
      </w:r>
    </w:p>
    <w:p w14:paraId="2CC1BE7F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Comunicar situaciones que puedan influir en los resultados (personales, emocionales, familiares, jurídicas).</w:t>
      </w:r>
    </w:p>
    <w:p w14:paraId="6E9A10B7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Respetar el turno asignado; la inasistencia sin aviso implicará el pago del espacio reservado.</w:t>
      </w:r>
    </w:p>
    <w:p w14:paraId="1FAA335E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5) Confidencialidad y resultado</w:t>
      </w:r>
    </w:p>
    <w:p w14:paraId="30D29365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evaluado recibirá devolución oral. El informe escrito se entregará una vez abonados la totalidad de los honorarios. El secreto profesional se rige por las excepciones del Código de Ética (Fe.P.R.A.).</w:t>
      </w:r>
    </w:p>
    <w:p w14:paraId="08BBB277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Leído lo anterior, el/la evaluado/a manifiesta estar debidamente informado/a y presta pleno consentimiento:</w:t>
      </w:r>
    </w:p>
    <w:p w14:paraId="09A6D90B">
      <w:pPr>
        <w:spacing w:before="40" w:after="40"/>
      </w:pPr>
    </w:p>
    <w:p w14:paraId="3974E544">
      <w:pPr>
        <w:spacing w:before="12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Santa Fe, a los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días del mes 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_________________________________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de 20_____.</w:t>
      </w:r>
    </w:p>
    <w:p w14:paraId="4E4EAC46">
      <w:pPr>
        <w:spacing w:before="40" w:after="40"/>
      </w:pPr>
    </w:p>
    <w:p w14:paraId="1A734A9F">
      <w:pPr>
        <w:spacing w:before="40" w:after="4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3190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228497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706E00A5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evaluado/a</w:t>
            </w:r>
          </w:p>
          <w:p w14:paraId="243180A3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Aclaración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644B16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5A5F04A6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profesional</w:t>
            </w:r>
          </w:p>
          <w:p w14:paraId="092113BE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GERMÁN H. NIEVES</w:t>
            </w:r>
          </w:p>
        </w:tc>
      </w:tr>
    </w:tbl>
    <w:p w14:paraId="1F356676">
      <w:pPr>
        <w:pBdr>
          <w:bottom w:val="single" w:color="CCCCCC" w:sz="4" w:space="1"/>
        </w:pBdr>
        <w:spacing w:before="120" w:after="60"/>
      </w:pPr>
    </w:p>
    <w:p w14:paraId="07317A0F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1 </w:t>
      </w:r>
      <w:r>
        <w:rPr>
          <w:rFonts w:ascii="Arial" w:hAnsi="Arial" w:eastAsia="Arial" w:cs="Arial"/>
          <w:color w:val="555555"/>
          <w:sz w:val="15"/>
          <w:szCs w:val="15"/>
        </w:rPr>
        <w:t>Cumple la 1.ª Norma deontológica del Código de Ética (Fe.P.R.A.), el Art. 59.º del Código Civil y Comercial de la Nación, y el Art. 5.º de la Ley 26.529 – Derechos del Paciente.</w:t>
      </w:r>
    </w:p>
    <w:p w14:paraId="3A92CC59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2 </w:t>
      </w:r>
      <w:r>
        <w:rPr>
          <w:rFonts w:ascii="Arial" w:hAnsi="Arial" w:eastAsia="Arial" w:cs="Arial"/>
          <w:color w:val="555555"/>
          <w:sz w:val="15"/>
          <w:szCs w:val="15"/>
        </w:rPr>
        <w:t>Código de Ética del Psicodiagnosticador. Arts. 1.º, 2.º, 6.º, 8.º y 9.º</w:t>
      </w:r>
    </w:p>
    <w:p w14:paraId="3DEC654B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3 </w:t>
      </w:r>
      <w:r>
        <w:rPr>
          <w:rFonts w:ascii="Arial" w:hAnsi="Arial" w:eastAsia="Arial" w:cs="Arial"/>
          <w:color w:val="555555"/>
          <w:sz w:val="15"/>
          <w:szCs w:val="15"/>
        </w:rPr>
        <w:t>Ibídem, Art. 3.º – Secreto profesional.</w:t>
      </w:r>
    </w:p>
    <w:p w14:paraId="0D73F9A9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4 </w:t>
      </w:r>
      <w:r>
        <w:rPr>
          <w:rFonts w:ascii="Arial" w:hAnsi="Arial" w:eastAsia="Arial" w:cs="Arial"/>
          <w:color w:val="555555"/>
          <w:sz w:val="15"/>
          <w:szCs w:val="15"/>
        </w:rPr>
        <w:t>Ibídem, Art. 10.º – Resguardo de protocolos originales.</w:t>
      </w:r>
    </w:p>
    <w:p w14:paraId="45971072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5 </w:t>
      </w:r>
      <w:r>
        <w:rPr>
          <w:rFonts w:ascii="Arial" w:hAnsi="Arial" w:eastAsia="Arial" w:cs="Arial"/>
          <w:color w:val="555555"/>
          <w:sz w:val="15"/>
          <w:szCs w:val="15"/>
        </w:rPr>
        <w:t>Pautas Internacionales para el uso de los Test – versión argentina (ADEIP).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BD81C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2026-04-27T23:25:00Z</dcterms:created>
  <dc:creator>Un-named</dc:creator>
  <cp:lastModifiedBy>Germán Nieves</cp:lastModifiedBy>
  <dcterms:modified xsi:type="dcterms:W3CDTF">2026-04-28T01:06:16Z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F24ABC72A0C74643A1935B721B3810F2_12</vt:lpwstr>
  </property>
</Properties>
</file>