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07C7" w:rsidRDefault="00A707C7" w:rsidP="00A707C7">
      <w:r>
        <w:t>Принципы архитектуры фон Неймана: основа современных вычислительных систем</w:t>
      </w:r>
    </w:p>
    <w:p w:rsidR="00A707C7" w:rsidRDefault="00A707C7" w:rsidP="00A707C7"/>
    <w:p w:rsidR="00A707C7" w:rsidRDefault="00A707C7" w:rsidP="00A707C7">
      <w:r>
        <w:t>Архитектура фон Неймана — это фундаментальная концепция построения цифровых вычислительных машин, предложенная выдающимся математиком и учёным Джоном фон Нейманом в 1945 году в знаменитом отчёте «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EDVAC». Эта архитектура стала основой для подавляющего большинства современных компьютеров и до сих пор определяет базовые принципы их функционирования. Хотя с тех пор вычислительная техника претерпела колоссальные изменения — от ламповых ЭВМ до многоядерных процессоров и квантовых вычислений — ключевые идеи фон Неймана остаются актуальными и лежат в основе как персональных компьютеров, так и серверов, смартфонов и встроенных систем.</w:t>
      </w:r>
    </w:p>
    <w:p w:rsidR="00A707C7" w:rsidRDefault="00A707C7" w:rsidP="00A707C7"/>
    <w:p w:rsidR="00A707C7" w:rsidRDefault="00A707C7" w:rsidP="00A707C7">
      <w:r>
        <w:t>Исторический контекст</w:t>
      </w:r>
    </w:p>
    <w:p w:rsidR="00A707C7" w:rsidRDefault="00A707C7" w:rsidP="00A707C7">
      <w:r>
        <w:t xml:space="preserve">До появления архитектуры фон Неймана вычислительные машины были в основном «проводными»: каждая новая задача требовала физической </w:t>
      </w:r>
      <w:proofErr w:type="spellStart"/>
      <w:r>
        <w:t>перекоммутации</w:t>
      </w:r>
      <w:proofErr w:type="spellEnd"/>
      <w:r>
        <w:t xml:space="preserve"> компонентов или перенастройки оборудования. Например, в таких машинах, как ENIAC, для смены программы приходилось вручную переключать сотни кабелей и настраивать переключатели. Это делало процесс программирования чрезвычайно трудоёмким и негибким. Фон Нейман предложил радикально иной подход: хранить программу в той же памяти, что и данные, что позволило управлять работой машины </w:t>
      </w:r>
      <w:proofErr w:type="spellStart"/>
      <w:r>
        <w:t>программно</w:t>
      </w:r>
      <w:proofErr w:type="spellEnd"/>
      <w:r>
        <w:t>, без физического вмешательства.</w:t>
      </w:r>
    </w:p>
    <w:p w:rsidR="00A707C7" w:rsidRDefault="00A707C7" w:rsidP="00A707C7"/>
    <w:p w:rsidR="00A707C7" w:rsidRDefault="00A707C7" w:rsidP="00A707C7">
      <w:r>
        <w:t>Основные принципы архитектуры фон Неймана</w:t>
      </w:r>
    </w:p>
    <w:p w:rsidR="00A707C7" w:rsidRDefault="00A707C7" w:rsidP="00A707C7">
      <w:r>
        <w:t>Архитектура фон Неймана опирается на пять ключевых принципов, которые в совокупности обеспечивают универсальность, гибкость и эффективность вычислительных систем.</w:t>
      </w:r>
    </w:p>
    <w:p w:rsidR="00A707C7" w:rsidRDefault="00A707C7" w:rsidP="00A707C7"/>
    <w:p w:rsidR="00A707C7" w:rsidRDefault="00A707C7" w:rsidP="00A707C7">
      <w:r>
        <w:t>1. Принцип хранимой программы (</w:t>
      </w:r>
      <w:proofErr w:type="spellStart"/>
      <w:r>
        <w:t>Stored-program</w:t>
      </w:r>
      <w:proofErr w:type="spellEnd"/>
      <w:r>
        <w:t xml:space="preserve"> </w:t>
      </w:r>
      <w:proofErr w:type="spellStart"/>
      <w:r>
        <w:t>concept</w:t>
      </w:r>
      <w:proofErr w:type="spellEnd"/>
      <w:r>
        <w:t>)</w:t>
      </w:r>
    </w:p>
    <w:p w:rsidR="00A707C7" w:rsidRDefault="00A707C7" w:rsidP="00A707C7">
      <w:r>
        <w:t>Это центральный и наиболее революционный принцип архитектуры фон Неймана. Согласно ему, программа (последовательность инструкций) и данные, с которыми она работает, хранятся в одной и той же оперативной памяти. Это означает, что компьютер не «знает» заранее, какую задачу он будет выполнять — он просто считывает команды из памяти и исполняет их последовательно. Благодаря этому одна и та же машина может выполнять совершенно разные функции — от обработки текста до моделирования климата — просто за счёт загрузки другой программы. Принцип хранимой программы сделал компьютеры универсальными устройствами, а не специализированными машинами для одной задачи.</w:t>
      </w:r>
    </w:p>
    <w:p w:rsidR="00A707C7" w:rsidRDefault="00A707C7" w:rsidP="00A707C7"/>
    <w:p w:rsidR="00A707C7" w:rsidRDefault="00A707C7" w:rsidP="00A707C7">
      <w:r>
        <w:t>2. Принцип программного управления</w:t>
      </w:r>
    </w:p>
    <w:p w:rsidR="00A707C7" w:rsidRDefault="00A707C7" w:rsidP="00A707C7">
      <w:r>
        <w:t>Работа компьютера полностью определяется программой. Центральный процессор (ЦП) последовательно выбирает команды из памяти, декодирует их и выполняет соответствующие операции. Управление переходом от одной команды к следующей осуществляется с помощью счётчика команд (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, PC), который автоматически увеличивается после выполнения каждой инструкции. При необходимости программа может изменить последовательность выполнения (например, при условных переходах или вызовах подпрограмм), но в целом управление остаётся программным, а не аппаратным.</w:t>
      </w:r>
    </w:p>
    <w:p w:rsidR="00A707C7" w:rsidRDefault="00A707C7" w:rsidP="00A707C7"/>
    <w:p w:rsidR="00A707C7" w:rsidRDefault="00A707C7" w:rsidP="00A707C7">
      <w:r>
        <w:t>3. Принцип адресности памяти</w:t>
      </w:r>
    </w:p>
    <w:p w:rsidR="00A707C7" w:rsidRDefault="00A707C7" w:rsidP="00A707C7">
      <w:r>
        <w:t>Память в архитектуре фон Неймана организована как линейное адресное пространство, где каждая ячейка имеет уникальный числовой адрес. Процессор может обращаться к любой ячейке памяти по её адресу для чтения или записи. Это позволяет эффективно организовывать хранение и доступ к данным и командам. Адресность обеспечивает гибкость в управлении памятью и лежит в основе таких концепций, как указатели, массивы и динамическое выделение памяти.</w:t>
      </w:r>
    </w:p>
    <w:p w:rsidR="00A707C7" w:rsidRDefault="00A707C7" w:rsidP="00A707C7"/>
    <w:p w:rsidR="00A707C7" w:rsidRDefault="00A707C7" w:rsidP="00A707C7">
      <w:r>
        <w:t>4. Принцип однородности памяти</w:t>
      </w:r>
    </w:p>
    <w:p w:rsidR="00A707C7" w:rsidRDefault="00A707C7" w:rsidP="00A707C7">
      <w:r>
        <w:t>В архитектуре фон Неймана память не делает различий между данными и командами. С точки зрения аппаратуры, и то, и другое — просто двоичные значения, хранящиеся в ячейках памяти. Это позволяет, например, программе генерировать другие программы (как в случае компиляторов или JIT-компиляторов) или изменять саму себя во время выполнения (хотя в современных системах это часто ограничено соображениями безопасности). Однородность памяти упрощает архитектуру, но также создаёт потенциальные риски — например, ошибки в программе могут привести к тому, что данные будут интерпретированы как команды, что может вызвать сбои или уязвимости.</w:t>
      </w:r>
    </w:p>
    <w:p w:rsidR="00A707C7" w:rsidRDefault="00A707C7" w:rsidP="00A707C7"/>
    <w:p w:rsidR="00A707C7" w:rsidRDefault="00A707C7" w:rsidP="00A707C7">
      <w:r>
        <w:t>5. Использование двоичной системы счисления</w:t>
      </w:r>
    </w:p>
    <w:p w:rsidR="00A707C7" w:rsidRDefault="00A707C7" w:rsidP="00A707C7">
      <w:r>
        <w:t>Все данные и команды в архитектуре фон Неймана представлены в двоичной форме — как последовательности нулей и единиц. Это обусловлено физическими особенностями электронных компонентов, которые легко различают два состояния (например, высокое и низкое напряжение). Двоичная система упрощает проектирование логических схем, арифметико-логических устройств (АЛУ) и систем хранения информации. Благодаря этому компьютеры могут надёжно и быстро выполнять сложные вычисления.</w:t>
      </w:r>
    </w:p>
    <w:p w:rsidR="00A707C7" w:rsidRDefault="00A707C7" w:rsidP="00A707C7"/>
    <w:p w:rsidR="00A707C7" w:rsidRDefault="00A707C7" w:rsidP="00A707C7">
      <w:r>
        <w:t>Структурная организация архитектуры фон Неймана</w:t>
      </w:r>
    </w:p>
    <w:p w:rsidR="00A707C7" w:rsidRDefault="00A707C7" w:rsidP="00A707C7">
      <w:r>
        <w:t>Классическая архитектура фон Неймана включает следующие основные компоненты:</w:t>
      </w:r>
    </w:p>
    <w:p w:rsidR="00A707C7" w:rsidRDefault="00A707C7" w:rsidP="00A707C7"/>
    <w:p w:rsidR="00A707C7" w:rsidRDefault="00A707C7" w:rsidP="00A707C7">
      <w:r>
        <w:t>Центральный процессор (ЦП) — выполняет команды программы. Состоит из:</w:t>
      </w:r>
    </w:p>
    <w:p w:rsidR="00A707C7" w:rsidRDefault="00A707C7" w:rsidP="00A707C7">
      <w:r>
        <w:t>Арифметико-логического устройства (АЛУ) — выполняет математические и логические операции.</w:t>
      </w:r>
    </w:p>
    <w:p w:rsidR="00A707C7" w:rsidRDefault="00A707C7" w:rsidP="00A707C7">
      <w:r>
        <w:t>Устройства управления (УУ) — координирует работу всех компонентов, выбирает и декодирует команды.</w:t>
      </w:r>
    </w:p>
    <w:p w:rsidR="00A707C7" w:rsidRDefault="00A707C7" w:rsidP="00A707C7">
      <w:r>
        <w:t>Регистров — быстрой памяти внутри процессора для временного хранения данных и адресов.</w:t>
      </w:r>
    </w:p>
    <w:p w:rsidR="00A707C7" w:rsidRDefault="00A707C7" w:rsidP="00A707C7">
      <w:r>
        <w:t>Оперативная память (ОЗУ) — хранит как данные, так и команды программы. Доступ к памяти осуществляется по адресу.</w:t>
      </w:r>
    </w:p>
    <w:p w:rsidR="00A707C7" w:rsidRDefault="00A707C7" w:rsidP="00A707C7">
      <w:r>
        <w:t>Устройства ввода-вывода (В/В) — обеспечивают взаимодействие компьютера с внешним миром (клавиатура, монитор, диски и т.д.).</w:t>
      </w:r>
    </w:p>
    <w:p w:rsidR="00A707C7" w:rsidRDefault="00A707C7" w:rsidP="00A707C7">
      <w:r>
        <w:lastRenderedPageBreak/>
        <w:t>Шины данных, адреса и управления — соединяют компоненты и передают информацию между ними.</w:t>
      </w:r>
    </w:p>
    <w:p w:rsidR="00A707C7" w:rsidRDefault="00A707C7" w:rsidP="00A707C7">
      <w:r>
        <w:t>Важной особенностью этой архитектуры является последовательный цикл выполнения команд: выборка (</w:t>
      </w:r>
      <w:proofErr w:type="spellStart"/>
      <w:r>
        <w:t>fetch</w:t>
      </w:r>
      <w:proofErr w:type="spellEnd"/>
      <w:r>
        <w:t>) → декодирование (</w:t>
      </w:r>
      <w:proofErr w:type="spellStart"/>
      <w:r>
        <w:t>decode</w:t>
      </w:r>
      <w:proofErr w:type="spellEnd"/>
      <w:r>
        <w:t>) → выполнение (</w:t>
      </w:r>
      <w:proofErr w:type="spellStart"/>
      <w:r>
        <w:t>execute</w:t>
      </w:r>
      <w:proofErr w:type="spellEnd"/>
      <w:r>
        <w:t>). Этот цикл, известный как цикл фон Неймана, повторяется для каждой инструкции программы.</w:t>
      </w:r>
    </w:p>
    <w:p w:rsidR="00A707C7" w:rsidRDefault="00A707C7" w:rsidP="00A707C7"/>
    <w:p w:rsidR="00A707C7" w:rsidRDefault="00A707C7" w:rsidP="00A707C7">
      <w:r>
        <w:t>Ограничения и развитие архитектуры фон Неймана</w:t>
      </w:r>
    </w:p>
    <w:p w:rsidR="00A707C7" w:rsidRDefault="00A707C7" w:rsidP="00A707C7">
      <w:r>
        <w:t>Несмотря на свою универсальность, классическая архитектура фон Неймана имеет существенный недостаток — так называемый «узкое место фон Неймана» (</w:t>
      </w:r>
      <w:proofErr w:type="spellStart"/>
      <w:r>
        <w:t>von</w:t>
      </w:r>
      <w:proofErr w:type="spellEnd"/>
      <w:r>
        <w:t xml:space="preserve"> </w:t>
      </w:r>
      <w:proofErr w:type="spellStart"/>
      <w:r>
        <w:t>Neumann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>). Поскольку и данные, и команды передаются по одной и той же шине между процессором и памятью, скорость выполнения программы часто ограничивается пропускной способностью этой шины, а не вычислительной мощностью процессора. Это особенно актуально в эпоху высокопроизводительных процессоров и больших объёмов данных.</w:t>
      </w:r>
    </w:p>
    <w:p w:rsidR="00A707C7" w:rsidRDefault="00A707C7" w:rsidP="00A707C7"/>
    <w:p w:rsidR="00A707C7" w:rsidRDefault="00A707C7" w:rsidP="00A707C7">
      <w:r>
        <w:t>Для преодоления этого ограничения были разработаны различные модификации и альтернативы:</w:t>
      </w:r>
    </w:p>
    <w:p w:rsidR="00A707C7" w:rsidRDefault="00A707C7" w:rsidP="00A707C7"/>
    <w:p w:rsidR="00A707C7" w:rsidRDefault="00A707C7" w:rsidP="00A707C7">
      <w:r>
        <w:t>Гарвардская архитектура — использует раздельные памяти и шины для команд и данных (часто применяется во встроенных системах и микроконтроллерах).</w:t>
      </w:r>
    </w:p>
    <w:p w:rsidR="00A707C7" w:rsidRDefault="00A707C7" w:rsidP="00A707C7">
      <w:r>
        <w:t>Кэш-память — буфер высокоскоростной памяти внутри процессора, уменьшающий задержки при обращении к основной памяти.</w:t>
      </w:r>
    </w:p>
    <w:p w:rsidR="00A707C7" w:rsidRDefault="00A707C7" w:rsidP="00A707C7">
      <w:r>
        <w:t>Конвейерная обработка (</w:t>
      </w:r>
      <w:proofErr w:type="spellStart"/>
      <w:r>
        <w:t>pipelining</w:t>
      </w:r>
      <w:proofErr w:type="spellEnd"/>
      <w:r>
        <w:t>) — позволяет выполнять несколько этапов разных команд одновременно.</w:t>
      </w:r>
    </w:p>
    <w:p w:rsidR="00A707C7" w:rsidRDefault="00A707C7" w:rsidP="00A707C7">
      <w:r>
        <w:t>Параллельные и многопоточные архитектуры — используют несколько ядер или потоков для одновременного выполнения инструкций.</w:t>
      </w:r>
    </w:p>
    <w:p w:rsidR="00A707C7" w:rsidRDefault="00A707C7" w:rsidP="00A707C7">
      <w:r>
        <w:t>Архитектуры с вычислениями в памяти (</w:t>
      </w:r>
      <w:proofErr w:type="spellStart"/>
      <w:r>
        <w:t>Processing-in-Memory</w:t>
      </w:r>
      <w:proofErr w:type="spellEnd"/>
      <w:r>
        <w:t>, PIM) — стремятся устранить узкое место, выполняя операции непосредственно в модулях памяти.</w:t>
      </w:r>
    </w:p>
    <w:p w:rsidR="00A707C7" w:rsidRDefault="00A707C7" w:rsidP="00A707C7">
      <w:r>
        <w:t>Тем не менее, даже в этих современных системах идеи фон Неймана остаются основополагающими. Большинство процессоров по-прежнему используют принцип хранимой программы и программного управления, адаптируя их под новые требования производительности и энергоэффективности.</w:t>
      </w:r>
    </w:p>
    <w:p w:rsidR="00A707C7" w:rsidRDefault="00A707C7" w:rsidP="00A707C7"/>
    <w:p w:rsidR="00A707C7" w:rsidRDefault="00A707C7" w:rsidP="00A707C7">
      <w:r>
        <w:t>Заключение</w:t>
      </w:r>
    </w:p>
    <w:p w:rsidR="00B44A64" w:rsidRDefault="00A707C7" w:rsidP="00A707C7">
      <w:r>
        <w:t>Архитектура фон Неймана — это не просто исторический этап в развитии вычислительной техники, а живая и гибкая концепция, которая продолжает определять облик цифрового мира. Её простота, логичность и универсальность позволили создать машины, способные решать практически любые задачи, ограниченные лишь воображением человека. Понимание принципов фон Неймана необходимо не только инженерам и программистам, но и всем, кто хочет глубже осознать, как устроены современные компьютеры и как они превращают последовательности нулей и единиц в сложные программы, искусственный интеллект, виртуальные миры и научные открытия.</w:t>
      </w:r>
      <w:bookmarkStart w:id="0" w:name="_GoBack"/>
      <w:bookmarkEnd w:id="0"/>
    </w:p>
    <w:sectPr w:rsidR="00B44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C7"/>
    <w:rsid w:val="008830D7"/>
    <w:rsid w:val="00A25541"/>
    <w:rsid w:val="00A7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A75860-B814-4299-ABC9-470C01A6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</cp:revision>
  <dcterms:created xsi:type="dcterms:W3CDTF">2025-09-23T22:47:00Z</dcterms:created>
  <dcterms:modified xsi:type="dcterms:W3CDTF">2025-09-23T22:48:00Z</dcterms:modified>
</cp:coreProperties>
</file>