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9e8196e2ef98c3cc6921e6c4c6a4954f146ffb"/>
    <w:p>
      <w:pPr>
        <w:pStyle w:val="Heading1"/>
      </w:pPr>
      <w:r>
        <w:t xml:space="preserve">Les Éditions Deeqsan — Présentation du site</w:t>
      </w:r>
    </w:p>
    <w:p>
      <w:pPr>
        <w:pStyle w:val="FirstParagraph"/>
      </w:pPr>
      <w:r>
        <w:rPr>
          <w:iCs/>
          <w:i/>
          <w:color w:val="5A6F66"/>
          <w:sz w:val="20"/>
        </w:rPr>
        <w:t xml:space="preserve">www.deeqsan.net — librairie &amp; maison d’édition à Djibouti</w:t>
      </w:r>
    </w:p>
    <w:p>
      <w:r>
        <w:pict>
          <v:rect style="width:0;height:1.5pt" o:hralign="center" o:hrstd="t" o:hr="t"/>
        </w:pict>
      </w:r>
    </w:p>
    <w:bookmarkStart w:id="22" w:name="un-site-à-limage-de-la-maison"/>
    <w:p>
      <w:pPr>
        <w:pStyle w:val="Heading2"/>
        <w:pBdr>
          <w:bottom w:val="single" w:sz="16" w:space="3" w:color="27B892"/>
        </w:pBdr>
      </w:pPr>
      <w:r>
        <w:t xml:space="preserve">1. Un site à l’image de la maison</w:t>
      </w:r>
    </w:p>
    <w:bookmarkStart w:id="20" w:name="lambiance"/>
    <w:p>
      <w:pPr>
        <w:pStyle w:val="Heading3"/>
      </w:pPr>
      <w:r>
        <w:t xml:space="preserve">L’ambiance</w:t>
      </w:r>
    </w:p>
    <w:p>
      <w:pPr>
        <w:pStyle w:val="FirstParagraph"/>
      </w:pPr>
      <w:r>
        <w:t xml:space="preserve">Dès l’arrivée sur le site, le visiteur entre dans une atmosphère feutrée de</w:t>
      </w:r>
      <w:r>
        <w:t xml:space="preserve"> </w:t>
      </w:r>
      <w:r>
        <w:rPr>
          <w:bCs/>
          <w:b/>
        </w:rPr>
        <w:t xml:space="preserve">bibliothèque au crépuscule</w:t>
      </w:r>
      <w:r>
        <w:t xml:space="preserve"> </w:t>
      </w:r>
      <w:r>
        <w:t xml:space="preserve">: des verts profonds de forêt, des touches de</w:t>
      </w:r>
      <w:r>
        <w:t xml:space="preserve"> </w:t>
      </w:r>
      <w:r>
        <w:t xml:space="preserve">jade, de mangue et de corail — les couleurs de la Corne de l’Afrique. Des</w:t>
      </w:r>
      <w:r>
        <w:t xml:space="preserve"> </w:t>
      </w:r>
      <w:r>
        <w:t xml:space="preserve">halos de lumière douce respirent en arrière-plan, une texture rappelant le</w:t>
      </w:r>
      <w:r>
        <w:t xml:space="preserve"> </w:t>
      </w:r>
      <w:r>
        <w:t xml:space="preserve">papier artisanal habille les fonds, et de fines silhouettes de feuillages</w:t>
      </w:r>
      <w:r>
        <w:t xml:space="preserve"> </w:t>
      </w:r>
      <w:r>
        <w:t xml:space="preserve">affleurent ici et là, comme gravées dans la pénombre.</w:t>
      </w:r>
    </w:p>
    <w:p>
      <w:pPr>
        <w:pStyle w:val="BodyText"/>
      </w:pPr>
      <w:r>
        <w:t xml:space="preserve">Ce n’est pas un décor gratuit : tout évoque la lecture, la matière du livre,</w:t>
      </w:r>
      <w:r>
        <w:t xml:space="preserve"> </w:t>
      </w:r>
      <w:r>
        <w:t xml:space="preserve">la chaleur d’une librairie où l’on a envie de s’attarder.</w:t>
      </w:r>
    </w:p>
    <w:p>
      <w:pPr>
        <w:pStyle w:val="BodyText"/>
      </w:pPr>
      <w:r>
        <w:t xml:space="preserve">Deux ambiances sont proposées : le</w:t>
      </w:r>
      <w:r>
        <w:t xml:space="preserve"> </w:t>
      </w:r>
      <w:r>
        <w:rPr>
          <w:bCs/>
          <w:b/>
        </w:rPr>
        <w:t xml:space="preserve">mode sombre</w:t>
      </w:r>
      <w:r>
        <w:t xml:space="preserve"> </w:t>
      </w:r>
      <w:r>
        <w:t xml:space="preserve">(par défaut, intime et</w:t>
      </w:r>
      <w:r>
        <w:t xml:space="preserve"> </w:t>
      </w:r>
      <w:r>
        <w:t xml:space="preserve">élégant) et le</w:t>
      </w:r>
      <w:r>
        <w:t xml:space="preserve"> </w:t>
      </w:r>
      <w:r>
        <w:rPr>
          <w:bCs/>
          <w:b/>
        </w:rPr>
        <w:t xml:space="preserve">mode clair</w:t>
      </w:r>
      <w:r>
        <w:t xml:space="preserve">, plus lumineux — chacun choisit d’un simple</w:t>
      </w:r>
      <w:r>
        <w:t xml:space="preserve"> </w:t>
      </w:r>
      <w:r>
        <w:t xml:space="preserve">bouton, et le site s’en souvient à la prochaine visite.</w:t>
      </w:r>
    </w:p>
    <w:bookmarkEnd w:id="20"/>
    <w:bookmarkStart w:id="21" w:name="le-design"/>
    <w:p>
      <w:pPr>
        <w:pStyle w:val="Heading3"/>
      </w:pPr>
      <w:r>
        <w:t xml:space="preserve">Le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Une typographie de maison d’édition</w:t>
      </w:r>
      <w:r>
        <w:t xml:space="preserve"> </w:t>
      </w:r>
      <w:r>
        <w:t xml:space="preserve">: les titres sont composés dans une</w:t>
      </w:r>
      <w:r>
        <w:t xml:space="preserve"> </w:t>
      </w:r>
      <w:r>
        <w:t xml:space="preserve">élégante police à empattements, comme la couverture d’un beau livre ; le</w:t>
      </w:r>
      <w:r>
        <w:t xml:space="preserve"> </w:t>
      </w:r>
      <w:r>
        <w:t xml:space="preserve">texte courant reste sobre et très lisible.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 animations discrètes</w:t>
      </w:r>
      <w:r>
        <w:t xml:space="preserve"> </w:t>
      </w:r>
      <w:r>
        <w:t xml:space="preserve">: les sections se révèlent en douceur au fil du</w:t>
      </w:r>
      <w:r>
        <w:t xml:space="preserve"> </w:t>
      </w:r>
      <w:r>
        <w:t xml:space="preserve">défilement, les boutons réagissent au survol d’un reflet lumineux, une fine</w:t>
      </w:r>
      <w:r>
        <w:t xml:space="preserve"> </w:t>
      </w:r>
      <w:r>
        <w:t xml:space="preserve">barre en haut de l’écran indique la progression de lecture de la page.</w:t>
      </w:r>
      <w:r>
        <w:t xml:space="preserve"> </w:t>
      </w:r>
      <w:r>
        <w:t xml:space="preserve">Rien ne clignote, rien n’agresse — le mouvement sert l’élégance.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Bilingue d’un geste</w:t>
      </w:r>
      <w:r>
        <w:t xml:space="preserve"> </w:t>
      </w:r>
      <w:r>
        <w:t xml:space="preserve">: un bouton FR/EN traduit instantanément tout le</w:t>
      </w:r>
      <w:r>
        <w:t xml:space="preserve"> </w:t>
      </w:r>
      <w:r>
        <w:t xml:space="preserve">site, sans rechargement.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Pensé pour le téléphone autant que pour l’ordinateur</w:t>
      </w:r>
      <w:r>
        <w:t xml:space="preserve"> </w:t>
      </w:r>
      <w:r>
        <w:t xml:space="preserve">: menus, fiches et</w:t>
      </w:r>
      <w:r>
        <w:t xml:space="preserve"> </w:t>
      </w:r>
      <w:r>
        <w:t xml:space="preserve">catalogue s’adaptent à toutes les tailles d’écran.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d2a844f177645fe66df952614e0ce714c23d761"/>
    <w:p>
      <w:pPr>
        <w:pStyle w:val="Heading2"/>
        <w:pBdr>
          <w:bottom w:val="single" w:sz="16" w:space="3" w:color="27B892"/>
        </w:pBdr>
      </w:pPr>
      <w:r>
        <w:t xml:space="preserve">2. Un vrai site de librairie — maison d’édition</w:t>
      </w:r>
    </w:p>
    <w:p>
      <w:pPr>
        <w:pStyle w:val="FirstParagraph"/>
      </w:pPr>
      <w:r>
        <w:t xml:space="preserve">Le site raconte clairement la double identité de Deeqsan :</w:t>
      </w:r>
      <w:r>
        <w:t xml:space="preserve"> </w:t>
      </w:r>
      <w:r>
        <w:rPr>
          <w:bCs/>
          <w:b/>
        </w:rPr>
        <w:t xml:space="preserve">une librairie où</w:t>
      </w:r>
      <w:r>
        <w:rPr>
          <w:bCs/>
          <w:b/>
        </w:rPr>
        <w:t xml:space="preserve"> </w:t>
      </w:r>
      <w:r>
        <w:rPr>
          <w:bCs/>
          <w:b/>
        </w:rPr>
        <w:t xml:space="preserve">choisir ses lectures, une maison d’édition qui fait entendre des voix</w:t>
      </w:r>
      <w:r>
        <w:t xml:space="preserve">. La</w:t>
      </w:r>
      <w:r>
        <w:t xml:space="preserve"> </w:t>
      </w:r>
      <w:r>
        <w:t xml:space="preserve">page d’accueil présente ces deux vocations côte à côte, puis chaque univers a</w:t>
      </w:r>
      <w:r>
        <w:t xml:space="preserve"> </w:t>
      </w:r>
      <w:r>
        <w:t xml:space="preserve">son espace.</w:t>
      </w:r>
    </w:p>
    <w:bookmarkStart w:id="23" w:name="la-librairie"/>
    <w:p>
      <w:pPr>
        <w:pStyle w:val="Heading3"/>
      </w:pPr>
      <w:r>
        <w:t xml:space="preserve">La librairie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 catalogue de 24 ouvrages</w:t>
      </w:r>
      <w:r>
        <w:t xml:space="preserve"> </w:t>
      </w:r>
      <w:r>
        <w:t xml:space="preserve">présentés comme sur une table de libraire :</w:t>
      </w:r>
      <w:r>
        <w:t xml:space="preserve"> </w:t>
      </w:r>
      <w:r>
        <w:t xml:space="preserve">couvertures mises en scène, prix en francs djiboutiens, catégorie en</w:t>
      </w:r>
      <w:r>
        <w:t xml:space="preserve"> </w:t>
      </w:r>
      <w:r>
        <w:t xml:space="preserve">évidence.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Recherche et filtres</w:t>
      </w:r>
      <w:r>
        <w:t xml:space="preserve"> </w:t>
      </w:r>
      <w:r>
        <w:t xml:space="preserve">: on cherche par titre ou auteur, on filtre par</w:t>
      </w:r>
      <w:r>
        <w:t xml:space="preserve"> </w:t>
      </w:r>
      <w:r>
        <w:t xml:space="preserve">rayon (roman, essai, jeunesse, poésie…) et par année, on trie par prix.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 fiches livres complètes</w:t>
      </w:r>
      <w:r>
        <w:t xml:space="preserve"> </w:t>
      </w:r>
      <w:r>
        <w:t xml:space="preserve">: résumé, nombre de pages, année de</w:t>
      </w:r>
      <w:r>
        <w:t xml:space="preserve"> </w:t>
      </w:r>
      <w:r>
        <w:t xml:space="preserve">parution, ISBN, et les</w:t>
      </w:r>
      <w:r>
        <w:t xml:space="preserve"> </w:t>
      </w:r>
      <w:r>
        <w:rPr>
          <w:bCs/>
          <w:b/>
        </w:rPr>
        <w:t xml:space="preserve">langues disponibles</w:t>
      </w:r>
      <w:r>
        <w:t xml:space="preserve"> </w:t>
      </w:r>
      <w:r>
        <w:t xml:space="preserve">(somali, afar, arabe,</w:t>
      </w:r>
      <w:r>
        <w:t xml:space="preserve"> </w:t>
      </w:r>
      <w:r>
        <w:t xml:space="preserve">français) affichées en badges — la signature multilingue de la maison.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Chaque fiche ramène en boutique</w:t>
      </w:r>
      <w:r>
        <w:t xml:space="preserve"> </w:t>
      </w:r>
      <w:r>
        <w:t xml:space="preserve">: « Réserver mon exemplaire en</w:t>
      </w:r>
      <w:r>
        <w:t xml:space="preserve"> </w:t>
      </w:r>
      <w:r>
        <w:t xml:space="preserve">magasin », « Cet ouvrage vous attend dans nos rayons à Djibouti » — le site</w:t>
      </w:r>
      <w:r>
        <w:t xml:space="preserve"> </w:t>
      </w:r>
      <w:r>
        <w:t xml:space="preserve">est conçu comme une vitrine qui donne envie de pousser la porte, pas comme</w:t>
      </w:r>
      <w:r>
        <w:t xml:space="preserve"> </w:t>
      </w:r>
      <w:r>
        <w:t xml:space="preserve">un substitut à la visite.</w:t>
      </w:r>
    </w:p>
    <w:bookmarkEnd w:id="23"/>
    <w:bookmarkStart w:id="24" w:name="X85d6b768a0087ac08a1b777eb24884b7045566f"/>
    <w:p>
      <w:pPr>
        <w:pStyle w:val="Heading3"/>
      </w:pPr>
      <w:r>
        <w:t xml:space="preserve">Le lecteur d’extraits — la signature du site</w:t>
      </w:r>
    </w:p>
    <w:p>
      <w:pPr>
        <w:pStyle w:val="FirstParagraph"/>
      </w:pPr>
      <w:r>
        <w:t xml:space="preserve">Sur les fiches qui en disposent, le visiteur peut</w:t>
      </w:r>
      <w:r>
        <w:t xml:space="preserve"> </w:t>
      </w:r>
      <w:r>
        <w:rPr>
          <w:bCs/>
          <w:b/>
        </w:rPr>
        <w:t xml:space="preserve">feuilleter un extrait du</w:t>
      </w:r>
      <w:r>
        <w:rPr>
          <w:bCs/>
          <w:b/>
        </w:rPr>
        <w:t xml:space="preserve"> </w:t>
      </w:r>
      <w:r>
        <w:rPr>
          <w:bCs/>
          <w:b/>
        </w:rPr>
        <w:t xml:space="preserve">livre comme un vrai livre</w:t>
      </w:r>
      <w:r>
        <w:t xml:space="preserve"> </w:t>
      </w:r>
      <w:r>
        <w:t xml:space="preserve">: la page pivote sur sa reliure avec un effet de</w:t>
      </w:r>
      <w:r>
        <w:t xml:space="preserve"> </w:t>
      </w:r>
      <w:r>
        <w:t xml:space="preserve">profondeur, son ombre l’accompagne. Sur téléphone, on</w:t>
      </w:r>
      <w:r>
        <w:t xml:space="preserve"> </w:t>
      </w:r>
      <w:r>
        <w:rPr>
          <w:bCs/>
          <w:b/>
        </w:rPr>
        <w:t xml:space="preserve">glisse le doigt pour</w:t>
      </w:r>
      <w:r>
        <w:rPr>
          <w:bCs/>
          <w:b/>
        </w:rPr>
        <w:t xml:space="preserve"> </w:t>
      </w:r>
      <w:r>
        <w:rPr>
          <w:bCs/>
          <w:b/>
        </w:rPr>
        <w:t xml:space="preserve">tourner la page</w:t>
      </w:r>
      <w:r>
        <w:t xml:space="preserve">, exactement comme dans une application de lecture — la page</w:t>
      </w:r>
      <w:r>
        <w:t xml:space="preserve"> </w:t>
      </w:r>
      <w:r>
        <w:t xml:space="preserve">suit le doigt, se pose si on termine le geste, revient en place si on</w:t>
      </w:r>
      <w:r>
        <w:t xml:space="preserve"> </w:t>
      </w:r>
      <w:r>
        <w:t xml:space="preserve">hésite. C’est le genre de détail dont les visiteurs se souviennent.</w:t>
      </w:r>
    </w:p>
    <w:bookmarkEnd w:id="24"/>
    <w:bookmarkStart w:id="25" w:name="la-maison-dédition"/>
    <w:p>
      <w:pPr>
        <w:pStyle w:val="Heading3"/>
      </w:pPr>
      <w:r>
        <w:t xml:space="preserve">La maison d’édition</w:t>
      </w:r>
    </w:p>
    <w:p>
      <w:pPr>
        <w:numPr>
          <w:ilvl w:val="0"/>
          <w:numId w:val="1003"/>
        </w:numPr>
        <w:pStyle w:val="Compact"/>
      </w:pPr>
      <w:r>
        <w:t xml:space="preserve">La mission et les valeurs de la maison — véracité, bienfaisance,</w:t>
      </w:r>
      <w:r>
        <w:t xml:space="preserve"> </w:t>
      </w:r>
      <w:r>
        <w:t xml:space="preserve">pertinence — présentées avec soin.</w:t>
      </w:r>
    </w:p>
    <w:p>
      <w:pPr>
        <w:numPr>
          <w:ilvl w:val="0"/>
          <w:numId w:val="1003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ouvrages publiés par Deeqsan</w:t>
      </w:r>
      <w:r>
        <w:t xml:space="preserve"> </w:t>
      </w:r>
      <w:r>
        <w:t xml:space="preserve">portent fièrement leur tampon</w:t>
      </w:r>
      <w:r>
        <w:t xml:space="preserve"> </w:t>
      </w:r>
      <w:r>
        <w:t xml:space="preserve">« Édition Deeqsan » sur leur fiche, comme un cachet d’imprimeur.</w:t>
      </w:r>
    </w:p>
    <w:p>
      <w:pPr>
        <w:numPr>
          <w:ilvl w:val="0"/>
          <w:numId w:val="1003"/>
        </w:numPr>
        <w:pStyle w:val="Compact"/>
      </w:pPr>
      <w:r>
        <w:t xml:space="preserve">Une page</w:t>
      </w:r>
      <w:r>
        <w:t xml:space="preserve"> </w:t>
      </w:r>
      <w:r>
        <w:rPr>
          <w:bCs/>
          <w:b/>
        </w:rPr>
        <w:t xml:space="preserve">Évènements</w:t>
      </w:r>
      <w:r>
        <w:t xml:space="preserve"> </w:t>
      </w:r>
      <w:r>
        <w:t xml:space="preserve">fait vivre la maison : rencontres, dédicaces,</w:t>
      </w:r>
      <w:r>
        <w:t xml:space="preserve"> </w:t>
      </w:r>
      <w:r>
        <w:t xml:space="preserve">retour sur la Journée de la Culture Multilingue.</w:t>
      </w:r>
    </w:p>
    <w:bookmarkEnd w:id="25"/>
    <w:bookmarkStart w:id="26" w:name="le-contact"/>
    <w:p>
      <w:pPr>
        <w:pStyle w:val="Heading3"/>
      </w:pPr>
      <w:r>
        <w:t xml:space="preserve">Le contact</w:t>
      </w:r>
    </w:p>
    <w:p>
      <w:pPr>
        <w:pStyle w:val="FirstParagraph"/>
      </w:pPr>
      <w:r>
        <w:t xml:space="preserve">Adresse, téléphone, emails, et un</w:t>
      </w:r>
      <w:r>
        <w:t xml:space="preserve"> </w:t>
      </w:r>
      <w:r>
        <w:rPr>
          <w:bCs/>
          <w:b/>
        </w:rPr>
        <w:t xml:space="preserve">formulaire de contact</w:t>
      </w:r>
      <w:r>
        <w:t xml:space="preserve"> </w:t>
      </w:r>
      <w:r>
        <w:t xml:space="preserve">avec des sujets</w:t>
      </w:r>
      <w:r>
        <w:t xml:space="preserve"> </w:t>
      </w:r>
      <w:r>
        <w:t xml:space="preserve">adaptés à l’activité : question générale, librairie,</w:t>
      </w:r>
      <w:r>
        <w:t xml:space="preserve"> </w:t>
      </w:r>
      <w:r>
        <w:rPr>
          <w:bCs/>
          <w:b/>
        </w:rPr>
        <w:t xml:space="preserve">soumission de</w:t>
      </w:r>
      <w:r>
        <w:rPr>
          <w:bCs/>
          <w:b/>
        </w:rPr>
        <w:t xml:space="preserve"> </w:t>
      </w:r>
      <w:r>
        <w:rPr>
          <w:bCs/>
          <w:b/>
        </w:rPr>
        <w:t xml:space="preserve">manuscrit</w:t>
      </w:r>
      <w:r>
        <w:t xml:space="preserve">, évènement. Le formulaire est protégé contre les robots</w:t>
      </w:r>
      <w:r>
        <w:t xml:space="preserve"> </w:t>
      </w:r>
      <w:r>
        <w:t xml:space="preserve">spammeurs, silencieusement, sans capcha pénible pour les visiteurs.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ourquoi-cest-un-bon-site-les-preuves"/>
    <w:p>
      <w:pPr>
        <w:pStyle w:val="Heading2"/>
        <w:pBdr>
          <w:bottom w:val="single" w:sz="16" w:space="3" w:color="27B892"/>
        </w:pBdr>
      </w:pPr>
      <w:r>
        <w:t xml:space="preserve">3. Pourquoi c’est un bon site (les preuves)</w:t>
      </w:r>
    </w:p>
    <w:p>
      <w:pPr>
        <w:pStyle w:val="FirstParagraph"/>
      </w:pPr>
      <w:r>
        <w:t xml:space="preserve">Google met à disposition un outil d’audit appelé</w:t>
      </w:r>
      <w:r>
        <w:t xml:space="preserve"> </w:t>
      </w:r>
      <w:r>
        <w:rPr>
          <w:bCs/>
          <w:b/>
        </w:rPr>
        <w:t xml:space="preserve">Lighthouse</w:t>
      </w:r>
      <w:r>
        <w:t xml:space="preserve">, qui note</w:t>
      </w:r>
      <w:r>
        <w:t xml:space="preserve"> </w:t>
      </w:r>
      <w:r>
        <w:t xml:space="preserve">n’importe quel site sur 100 dans quatre domaines. C’est l’étalon de référence</w:t>
      </w:r>
      <w:r>
        <w:t xml:space="preserve"> </w:t>
      </w:r>
      <w:r>
        <w:t xml:space="preserve">du métier. Voici les notes du site, mesurées sur la version finale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0F3D2D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b/>
                <w:color w:val="FFFFFF"/>
                <w:sz w:val="20"/>
              </w:rPr>
              <w:t xml:space="preserve">Critère</w:t>
            </w:r>
          </w:p>
        </w:tc>
        <w:tc>
          <w:tcPr>
            <w:shd w:val="clear" w:fill="0F3D2D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b/>
                <w:color w:val="FFFFFF"/>
                <w:sz w:val="20"/>
              </w:rPr>
              <w:t xml:space="preserve">Sur ordinateur</w:t>
            </w:r>
          </w:p>
        </w:tc>
        <w:tc>
          <w:tcPr>
            <w:shd w:val="clear" w:fill="0F3D2D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b/>
                <w:color w:val="FFFFFF"/>
                <w:sz w:val="20"/>
              </w:rPr>
              <w:t xml:space="preserve">Sur téléphone</w:t>
            </w:r>
          </w:p>
        </w:tc>
      </w:tr>
      <w:tr>
        <w:tc>
          <w:tcPr/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Georgia" w:hAnsi="Georgia"/>
                <w:b/>
                <w:sz w:val="20"/>
              </w:rPr>
              <w:t xml:space="preserve">Rapidité</w:t>
            </w:r>
          </w:p>
        </w:tc>
        <w:tc>
          <w:tcPr/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100 / 100</w:t>
            </w:r>
          </w:p>
        </w:tc>
        <w:tc>
          <w:tcPr/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92 à 94 / 100</w:t>
            </w:r>
          </w:p>
        </w:tc>
      </w:tr>
      <w:tr>
        <w:tc>
          <w:tcPr>
            <w:shd w:val="clear" w:fill="F2F8F5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Georgia" w:hAnsi="Georgia"/>
                <w:b/>
                <w:sz w:val="20"/>
              </w:rPr>
              <w:t xml:space="preserve">Accessibilité</w:t>
            </w:r>
          </w:p>
        </w:tc>
        <w:tc>
          <w:tcPr>
            <w:shd w:val="clear" w:fill="F2F8F5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96 / 100</w:t>
            </w:r>
          </w:p>
        </w:tc>
        <w:tc>
          <w:tcPr>
            <w:shd w:val="clear" w:fill="F2F8F5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96 / 100</w:t>
            </w:r>
          </w:p>
        </w:tc>
      </w:tr>
      <w:tr>
        <w:tc>
          <w:tcPr/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Georgia" w:hAnsi="Georgia"/>
                <w:b/>
                <w:sz w:val="20"/>
              </w:rPr>
              <w:t xml:space="preserve">Bonnes pratiques</w:t>
            </w:r>
          </w:p>
        </w:tc>
        <w:tc>
          <w:tcPr/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100 / 100</w:t>
            </w:r>
          </w:p>
        </w:tc>
        <w:tc>
          <w:tcPr/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100 / 100</w:t>
            </w:r>
          </w:p>
        </w:tc>
      </w:tr>
      <w:tr>
        <w:tc>
          <w:tcPr>
            <w:shd w:val="clear" w:fill="F2F8F5"/>
          </w:tcPr>
          <w:p>
            <w:pPr>
              <w:pStyle w:val="Compact"/>
              <w:spacing w:before="60" w:after="60"/>
              <w:jc w:val="left"/>
            </w:pPr>
            <w:r>
              <w:rPr>
                <w:bCs/>
                <w:rFonts w:ascii="Georgia" w:hAnsi="Georgia"/>
                <w:b/>
                <w:sz w:val="20"/>
              </w:rPr>
              <w:t xml:space="preserve">Référencement (Google)</w:t>
            </w:r>
          </w:p>
        </w:tc>
        <w:tc>
          <w:tcPr>
            <w:shd w:val="clear" w:fill="F2F8F5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100 / 100</w:t>
            </w:r>
          </w:p>
        </w:tc>
        <w:tc>
          <w:tcPr>
            <w:shd w:val="clear" w:fill="F2F8F5"/>
          </w:tcPr>
          <w:p>
            <w:pPr>
              <w:pStyle w:val="Compact"/>
              <w:spacing w:before="60" w:after="60"/>
              <w:jc w:val="left"/>
            </w:pPr>
            <w:r>
              <w:rPr>
                <w:rFonts w:ascii="Georgia" w:hAnsi="Georgia"/>
                <w:sz w:val="20"/>
              </w:rPr>
              <w:t xml:space="preserve">100 / 100</w:t>
            </w:r>
          </w:p>
        </w:tc>
      </w:tr>
    </w:tbl>
    <w:p>
      <w:pPr>
        <w:pStyle w:val="BodyText"/>
      </w:pPr>
      <w:r>
        <w:t xml:space="preserve">Ce que ces chiffres veulent dire concrètement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Rapidité</w:t>
      </w:r>
      <w:r>
        <w:t xml:space="preserve"> </w:t>
      </w:r>
      <w:r>
        <w:t xml:space="preserve">: le site s’affiche presque instantanément sur ordinateur, et</w:t>
      </w:r>
      <w:r>
        <w:t xml:space="preserve"> </w:t>
      </w:r>
      <w:r>
        <w:t xml:space="preserve">reste rapide</w:t>
      </w:r>
      <w:r>
        <w:t xml:space="preserve"> </w:t>
      </w:r>
      <w:r>
        <w:rPr>
          <w:bCs/>
          <w:b/>
        </w:rPr>
        <w:t xml:space="preserve">même sur un téléphone modeste avec une connexion lente</w:t>
      </w:r>
      <w:r>
        <w:t xml:space="preserve"> </w:t>
      </w:r>
      <w:r>
        <w:t xml:space="preserve">—</w:t>
      </w:r>
      <w:r>
        <w:t xml:space="preserve"> </w:t>
      </w:r>
      <w:r>
        <w:t xml:space="preserve">la condition a été testée en simulant un réseau 4G dégradé. Pour cela, les</w:t>
      </w:r>
      <w:r>
        <w:t xml:space="preserve"> </w:t>
      </w:r>
      <w:r>
        <w:t xml:space="preserve">effets décoratifs s’allègent automatiquement sur mobile et les polices ont</w:t>
      </w:r>
      <w:r>
        <w:t xml:space="preserve"> </w:t>
      </w:r>
      <w:r>
        <w:t xml:space="preserve">été optimisées, sans que l’œil ne voie de différence.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Stabilité parfaite</w:t>
      </w:r>
      <w:r>
        <w:t xml:space="preserve"> </w:t>
      </w:r>
      <w:r>
        <w:t xml:space="preserve">: rien ne « saute » pendant le chargement (note de</w:t>
      </w:r>
      <w:r>
        <w:t xml:space="preserve"> </w:t>
      </w:r>
      <w:r>
        <w:t xml:space="preserve">stabilité : zéro défaut). Pas de bouton qui se dérobe sous le doigt au</w:t>
      </w:r>
      <w:r>
        <w:t xml:space="preserve"> </w:t>
      </w:r>
      <w:r>
        <w:t xml:space="preserve">moment de cliquer.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Accessibilité</w:t>
      </w:r>
      <w:r>
        <w:t xml:space="preserve"> </w:t>
      </w:r>
      <w:r>
        <w:t xml:space="preserve">: le site est utilisable par les personnes malvoyantes</w:t>
      </w:r>
      <w:r>
        <w:t xml:space="preserve"> </w:t>
      </w:r>
      <w:r>
        <w:t xml:space="preserve">(lecteurs d’écran), navigable au clavier, et les zones tactiles sont</w:t>
      </w:r>
      <w:r>
        <w:t xml:space="preserve"> </w:t>
      </w:r>
      <w:r>
        <w:t xml:space="preserve">assez grandes pour tous les doigts. Les rares points restants relèvent de</w:t>
      </w:r>
      <w:r>
        <w:t xml:space="preserve"> </w:t>
      </w:r>
      <w:r>
        <w:t xml:space="preserve">choix de couleurs de la charte graphique.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Référencement</w:t>
      </w:r>
      <w:r>
        <w:t xml:space="preserve"> </w:t>
      </w:r>
      <w:r>
        <w:t xml:space="preserve">: le site est construit de façon à être bien compris par</w:t>
      </w:r>
      <w:r>
        <w:t xml:space="preserve"> </w:t>
      </w:r>
      <w:r>
        <w:t xml:space="preserve">Google — chaque livre a sa propre adresse web, son titre et sa description,</w:t>
      </w:r>
      <w:r>
        <w:t xml:space="preserve"> </w:t>
      </w:r>
      <w:r>
        <w:t xml:space="preserve">et un plan du site est fourni aux moteurs de recherche.</w:t>
      </w:r>
    </w:p>
    <w:p>
      <w:pPr>
        <w:pStyle w:val="FirstParagraph"/>
      </w:pPr>
      <w:r>
        <w:t xml:space="preserve">À cela s’ajoutent des qualités qui ne se voient que quand on en a besoin :</w:t>
      </w:r>
      <w:r>
        <w:t xml:space="preserve"> </w:t>
      </w:r>
      <w:r>
        <w:t xml:space="preserve">une page « introuvable » élégante qui ramène vers le catalogue, des partages</w:t>
      </w:r>
      <w:r>
        <w:t xml:space="preserve"> </w:t>
      </w:r>
      <w:r>
        <w:t xml:space="preserve">de liens qui s’affichent joliment sur les réseaux, et un site testé page par</w:t>
      </w:r>
      <w:r>
        <w:t xml:space="preserve"> </w:t>
      </w:r>
      <w:r>
        <w:t xml:space="preserve">page, sur ordinateur comme sur téléphone, gestes tactiles compris.</w:t>
      </w:r>
    </w:p>
    <w:p>
      <w:r>
        <w:pict>
          <v:rect style="width:0;height:1.5pt" o:hralign="center" o:hrstd="t" o:hr="t"/>
        </w:pict>
      </w:r>
    </w:p>
    <w:bookmarkEnd w:id="28"/>
    <w:bookmarkStart w:id="33" w:name="X2ef8a8a69ec87cc05e9b92c624bc3e7961aba4f"/>
    <w:p>
      <w:pPr>
        <w:pStyle w:val="Heading2"/>
        <w:pBdr>
          <w:bottom w:val="single" w:sz="16" w:space="3" w:color="27B892"/>
        </w:pBdr>
      </w:pPr>
      <w:r>
        <w:t xml:space="preserve">4. Et demain ? Rendre le site pérenne et autonome</w:t>
      </w:r>
    </w:p>
    <w:p>
      <w:pPr>
        <w:pStyle w:val="FirstParagraph"/>
      </w:pPr>
      <w:r>
        <w:t xml:space="preserve">Le site est prêt à être montré et utilisé. Pour qu’il vive dans la durée et</w:t>
      </w:r>
      <w:r>
        <w:t xml:space="preserve"> </w:t>
      </w:r>
      <w:r>
        <w:t xml:space="preserve">que la maison en garde la main</w:t>
      </w:r>
      <w:r>
        <w:t xml:space="preserve"> </w:t>
      </w:r>
      <w:r>
        <w:rPr>
          <w:bCs/>
          <w:b/>
        </w:rPr>
        <w:t xml:space="preserve">sans dépendre d’un développeur</w:t>
      </w:r>
      <w:r>
        <w:t xml:space="preserve">, voici les</w:t>
      </w:r>
      <w:r>
        <w:t xml:space="preserve"> </w:t>
      </w:r>
      <w:r>
        <w:t xml:space="preserve">étapes naturelles, par ordre de priorité.</w:t>
      </w:r>
    </w:p>
    <w:bookmarkStart w:id="29" w:name="dabord-le-remplir-avec-la-vraie-matière"/>
    <w:p>
      <w:pPr>
        <w:pStyle w:val="Heading3"/>
      </w:pPr>
      <w:r>
        <w:t xml:space="preserve">D’abord : le remplir avec la vraie matière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Remplacer les 15 fiches d’exemple</w:t>
      </w:r>
      <w:r>
        <w:t xml:space="preserve"> </w:t>
      </w:r>
      <w:r>
        <w:t xml:space="preserve">du rayon librairie (clairement</w:t>
      </w:r>
      <w:r>
        <w:t xml:space="preserve"> </w:t>
      </w:r>
      <w:r>
        <w:t xml:space="preserve">signalées comme telles sur le site) par le catalogue réel de la boutique.</w:t>
      </w:r>
    </w:p>
    <w:p>
      <w:pPr>
        <w:numPr>
          <w:ilvl w:val="0"/>
          <w:numId w:val="1005"/>
        </w:numPr>
        <w:pStyle w:val="Compact"/>
      </w:pPr>
      <w:r>
        <w:t xml:space="preserve">Ajouter les</w:t>
      </w:r>
      <w:r>
        <w:t xml:space="preserve"> </w:t>
      </w:r>
      <w:r>
        <w:rPr>
          <w:bCs/>
          <w:b/>
        </w:rPr>
        <w:t xml:space="preserve">vrais extraits</w:t>
      </w:r>
      <w:r>
        <w:t xml:space="preserve"> </w:t>
      </w:r>
      <w:r>
        <w:t xml:space="preserve">des livres dans le lecteur de feuilletage —</w:t>
      </w:r>
      <w:r>
        <w:t xml:space="preserve"> </w:t>
      </w:r>
      <w:r>
        <w:t xml:space="preserve">le mécanisme est prêt, il n’attend que les textes.</w:t>
      </w:r>
    </w:p>
    <w:p>
      <w:pPr>
        <w:numPr>
          <w:ilvl w:val="0"/>
          <w:numId w:val="1005"/>
        </w:numPr>
        <w:pStyle w:val="Compact"/>
      </w:pPr>
      <w:r>
        <w:t xml:space="preserve">Renseigner les prix manquants et compléter les fiches des éditions maison.</w:t>
      </w:r>
    </w:p>
    <w:bookmarkEnd w:id="29"/>
    <w:bookmarkStart w:id="30" w:name="Xefd4981a10944c70ee17e9e7173387d1342f368"/>
    <w:p>
      <w:pPr>
        <w:pStyle w:val="Heading3"/>
      </w:pPr>
      <w:r>
        <w:t xml:space="preserve">Ensuite : transformer la vitrine en apporteuse de clients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Réservation par WhatsApp</w:t>
      </w:r>
      <w:r>
        <w:t xml:space="preserve"> </w:t>
      </w:r>
      <w:r>
        <w:t xml:space="preserve">: un bouton sur chaque fiche qui ouvre une</w:t>
      </w:r>
      <w:r>
        <w:t xml:space="preserve"> </w:t>
      </w:r>
      <w:r>
        <w:t xml:space="preserve">conversation avec le message déjà écrit (« Bonjour, je souhaite réserver</w:t>
      </w:r>
      <w:r>
        <w:t xml:space="preserve"> </w:t>
      </w:r>
      <w:r>
        <w:rPr>
          <w:iCs/>
          <w:i/>
        </w:rPr>
        <w:t xml:space="preserve">Butti</w:t>
      </w:r>
      <w:r>
        <w:t xml:space="preserve">… »). À Djibouti, c’est le canal que tout le monde utilise.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Carte et horaires réels</w:t>
      </w:r>
      <w:r>
        <w:t xml:space="preserve"> </w:t>
      </w:r>
      <w:r>
        <w:t xml:space="preserve">sur la page contact, avec un indicateur</w:t>
      </w:r>
      <w:r>
        <w:t xml:space="preserve"> </w:t>
      </w:r>
      <w:r>
        <w:t xml:space="preserve">« ouvert / fermé » fiable.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Filtre par langue</w:t>
      </w:r>
      <w:r>
        <w:t xml:space="preserve"> </w:t>
      </w:r>
      <w:r>
        <w:t xml:space="preserve">dans la librairie (somali, afar, arabe, français) —</w:t>
      </w:r>
      <w:r>
        <w:t xml:space="preserve"> </w:t>
      </w:r>
      <w:r>
        <w:t xml:space="preserve">les informations existent déjà sur chaque livre.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Liens vers les réseaux sociaux</w:t>
      </w:r>
      <w:r>
        <w:t xml:space="preserve"> </w:t>
      </w:r>
      <w:r>
        <w:t xml:space="preserve">de la maison dans le pied de page.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Fiche Google enrichie</w:t>
      </w:r>
      <w:r>
        <w:t xml:space="preserve"> </w:t>
      </w:r>
      <w:r>
        <w:t xml:space="preserve">: déclarer au moteur de recherche l’adresse, les</w:t>
      </w:r>
      <w:r>
        <w:t xml:space="preserve"> </w:t>
      </w:r>
      <w:r>
        <w:t xml:space="preserve">horaires et chaque livre (auteur, ISBN, prix) pour de plus beaux résultats</w:t>
      </w:r>
      <w:r>
        <w:t xml:space="preserve"> </w:t>
      </w:r>
      <w:r>
        <w:t xml:space="preserve">de recherche.</w:t>
      </w:r>
    </w:p>
    <w:bookmarkEnd w:id="30"/>
    <w:bookmarkStart w:id="31" w:name="pour-faire-vivre-la-maison"/>
    <w:p>
      <w:pPr>
        <w:pStyle w:val="Heading3"/>
      </w:pPr>
      <w:r>
        <w:t xml:space="preserve">Pour faire vivre la maison</w:t>
      </w:r>
    </w:p>
    <w:p>
      <w:pPr>
        <w:numPr>
          <w:ilvl w:val="0"/>
          <w:numId w:val="1007"/>
        </w:numPr>
        <w:pStyle w:val="Compact"/>
      </w:pPr>
      <w:r>
        <w:t xml:space="preserve">Une vraie page «</w:t>
      </w:r>
      <w:r>
        <w:t xml:space="preserve"> </w:t>
      </w:r>
      <w:r>
        <w:rPr>
          <w:bCs/>
          <w:b/>
        </w:rPr>
        <w:t xml:space="preserve">Soumettre un manuscrit</w:t>
      </w:r>
      <w:r>
        <w:t xml:space="preserve"> </w:t>
      </w:r>
      <w:r>
        <w:t xml:space="preserve">» avec la ligne éditoriale et</w:t>
      </w:r>
      <w:r>
        <w:t xml:space="preserve"> </w:t>
      </w:r>
      <w:r>
        <w:t xml:space="preserve">les consignes — la porte d’entrée des futurs auteurs.</w:t>
      </w:r>
    </w:p>
    <w:p>
      <w:pPr>
        <w:numPr>
          <w:ilvl w:val="0"/>
          <w:numId w:val="1007"/>
        </w:numPr>
        <w:pStyle w:val="Compact"/>
      </w:pPr>
      <w:r>
        <w:t xml:space="preserve">Des badges «</w:t>
      </w:r>
      <w:r>
        <w:t xml:space="preserve"> </w:t>
      </w:r>
      <w:r>
        <w:rPr>
          <w:bCs/>
          <w:b/>
        </w:rPr>
        <w:t xml:space="preserve">Nouveauté</w:t>
      </w:r>
      <w:r>
        <w:t xml:space="preserve"> </w:t>
      </w:r>
      <w:r>
        <w:t xml:space="preserve">» et «</w:t>
      </w:r>
      <w:r>
        <w:t xml:space="preserve"> </w:t>
      </w:r>
      <w:r>
        <w:rPr>
          <w:bCs/>
          <w:b/>
        </w:rPr>
        <w:t xml:space="preserve">Coup de cœur</w:t>
      </w:r>
      <w:r>
        <w:t xml:space="preserve"> </w:t>
      </w:r>
      <w:r>
        <w:t xml:space="preserve">» dans le catalogue.</w:t>
      </w:r>
    </w:p>
    <w:p>
      <w:pPr>
        <w:numPr>
          <w:ilvl w:val="0"/>
          <w:numId w:val="1007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newsletter</w:t>
      </w:r>
      <w:r>
        <w:t xml:space="preserve"> </w:t>
      </w:r>
      <w:r>
        <w:t xml:space="preserve">pour annoncer arrivages et dédicaces.</w:t>
      </w:r>
    </w:p>
    <w:p>
      <w:pPr>
        <w:numPr>
          <w:ilvl w:val="0"/>
          <w:numId w:val="1007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pages auteurs</w:t>
      </w:r>
      <w:r>
        <w:t xml:space="preserve"> </w:t>
      </w:r>
      <w:r>
        <w:t xml:space="preserve">pour incarner la mission de la maison.</w:t>
      </w:r>
    </w:p>
    <w:bookmarkEnd w:id="31"/>
    <w:bookmarkStart w:id="32" w:name="le-grand-chantier-de-lautonomie"/>
    <w:p>
      <w:pPr>
        <w:pStyle w:val="Heading3"/>
      </w:pPr>
      <w:r>
        <w:t xml:space="preserve">Le grand chantier de l’autonomie</w:t>
      </w:r>
    </w:p>
    <w:p>
      <w:pPr>
        <w:numPr>
          <w:ilvl w:val="0"/>
          <w:numId w:val="1008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interface d’administration</w:t>
      </w:r>
      <w:r>
        <w:t xml:space="preserve"> </w:t>
      </w:r>
      <w:r>
        <w:t xml:space="preserve">: aujourd’hui, ajouter un livre ou un</w:t>
      </w:r>
      <w:r>
        <w:t xml:space="preserve"> </w:t>
      </w:r>
      <w:r>
        <w:t xml:space="preserve">évènement demande l’intervention d’un développeur. Avec un espace de</w:t>
      </w:r>
      <w:r>
        <w:t xml:space="preserve"> </w:t>
      </w:r>
      <w:r>
        <w:t xml:space="preserve">gestion simple et protégé, la maison mettrait à jour elle-même son</w:t>
      </w:r>
      <w:r>
        <w:t xml:space="preserve"> </w:t>
      </w:r>
      <w:r>
        <w:t xml:space="preserve">catalogue, ses prix, ses extraits et ses évènements.</w:t>
      </w:r>
      <w:r>
        <w:t xml:space="preserve"> </w:t>
      </w:r>
      <w:r>
        <w:rPr>
          <w:bCs/>
          <w:b/>
        </w:rPr>
        <w:t xml:space="preserve">C’est</w:t>
      </w:r>
      <w:r>
        <w:rPr>
          <w:bCs/>
          <w:b/>
        </w:rPr>
        <w:t xml:space="preserve"> </w:t>
      </w:r>
      <w:r>
        <w:rPr>
          <w:bCs/>
          <w:b/>
        </w:rPr>
        <w:t xml:space="preserve">l’investissement qui a le plus de valeur à long terme.</w:t>
      </w:r>
    </w:p>
    <w:p>
      <w:pPr>
        <w:numPr>
          <w:ilvl w:val="0"/>
          <w:numId w:val="1008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outil de statistiques</w:t>
      </w:r>
      <w:r>
        <w:t xml:space="preserve"> </w:t>
      </w:r>
      <w:r>
        <w:t xml:space="preserve">respectueux des visiteurs, pour savoir</w:t>
      </w:r>
      <w:r>
        <w:t xml:space="preserve"> </w:t>
      </w:r>
      <w:r>
        <w:t xml:space="preserve">combien de personnes visitent le site et quels livres les intéressent.</w:t>
      </w:r>
    </w:p>
    <w:p>
      <w:pPr>
        <w:numPr>
          <w:ilvl w:val="0"/>
          <w:numId w:val="1008"/>
        </w:numPr>
        <w:pStyle w:val="Compact"/>
      </w:pPr>
      <w:r>
        <w:t xml:space="preserve">À terme : la</w:t>
      </w:r>
      <w:r>
        <w:t xml:space="preserve"> </w:t>
      </w:r>
      <w:r>
        <w:rPr>
          <w:bCs/>
          <w:b/>
        </w:rPr>
        <w:t xml:space="preserve">réservation en ligne formalisée</w:t>
      </w:r>
      <w:r>
        <w:t xml:space="preserve"> </w:t>
      </w:r>
      <w:r>
        <w:t xml:space="preserve">(sans paiement — on</w:t>
      </w:r>
      <w:r>
        <w:t xml:space="preserve"> </w:t>
      </w:r>
      <w:r>
        <w:t xml:space="preserve">vient chercher et payer en boutique) et une version du site</w:t>
      </w:r>
      <w:r>
        <w:t xml:space="preserve"> </w:t>
      </w:r>
      <w:r>
        <w:rPr>
          <w:bCs/>
          <w:b/>
        </w:rPr>
        <w:t xml:space="preserve">en somali et</w:t>
      </w:r>
      <w:r>
        <w:rPr>
          <w:bCs/>
          <w:b/>
        </w:rPr>
        <w:t xml:space="preserve"> </w:t>
      </w:r>
      <w:r>
        <w:rPr>
          <w:bCs/>
          <w:b/>
        </w:rPr>
        <w:t xml:space="preserve">en arabe</w:t>
      </w:r>
      <w:r>
        <w:t xml:space="preserve">, fidèle à l’âme multilingue de la maison.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établi le 12 juin 2026, sur la base de la version en ligne du site</w:t>
      </w:r>
      <w:r>
        <w:rPr>
          <w:iCs/>
          <w:i/>
        </w:rPr>
        <w:t xml:space="preserve"> </w:t>
      </w:r>
      <w:r>
        <w:rPr>
          <w:iCs/>
          <w:i/>
        </w:rPr>
        <w:t xml:space="preserve">et des audits Lighthouse réalisés sur cette version.</w:t>
      </w:r>
    </w:p>
    <w:bookmarkEnd w:id="32"/>
    <w:bookmarkEnd w:id="33"/>
    <w:bookmarkEnd w:id="34"/>
    <w:sectPr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0" w:lineRule="auto"/>
    </w:pPr>
    <w:rPr>
      <w:rFonts w:ascii="Georgia" w:hAnsi="Georgia"/>
      <w:color w:val="1D2B26"/>
      <w:sz w:val="21"/>
    </w:rPr>
  </w:style>
  <w:style w:styleId="BodyText" w:type="paragraph">
    <w:name w:val="Body Text"/>
    <w:basedOn w:val="Normal"/>
    <w:link w:val="BodyTextChar"/>
    <w:pPr>
      <w:spacing w:after="120" w:before="180" w:line="300" w:lineRule="auto"/>
    </w:pPr>
    <w:qFormat/>
    <w:rPr>
      <w:rFonts w:ascii="Georgia" w:hAnsi="Georgia"/>
      <w:color w:val="1D2B26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300" w:lineRule="auto"/>
    </w:pPr>
    <w:rPr>
      <w:rFonts w:ascii="Georgia" w:hAnsi="Georgia"/>
      <w:color w:val="1D2B26"/>
      <w:sz w:val="21"/>
    </w:rPr>
  </w:style>
  <w:style w:customStyle="1" w:styleId="Compact" w:type="paragraph">
    <w:name w:val="Compact"/>
    <w:basedOn w:val="BodyText"/>
    <w:qFormat/>
    <w:pPr>
      <w:spacing w:after="120" w:before="36" w:line="300" w:lineRule="auto"/>
    </w:pPr>
    <w:rPr>
      <w:rFonts w:ascii="Georgia" w:hAnsi="Georgia"/>
      <w:color w:val="1D2B26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0"/>
      <w:outlineLvl w:val="0"/>
    </w:pPr>
    <w:rPr>
      <w:rFonts w:asciiTheme="majorHAnsi" w:cstheme="majorBidi" w:eastAsiaTheme="majorEastAsia" w:hAnsiTheme="majorHAnsi" w:ascii="Georgia" w:hAnsi="Georgia"/>
      <w:b/>
      <w:bCs/>
      <w:color w:val="0F3D2D"/>
      <w:sz w:val="4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440"/>
      <w:outlineLvl w:val="1"/>
    </w:pPr>
    <w:rPr>
      <w:rFonts w:asciiTheme="majorHAnsi" w:cstheme="majorBidi" w:eastAsiaTheme="majorEastAsia" w:hAnsiTheme="majorHAnsi" w:ascii="Georgia" w:hAnsi="Georgia"/>
      <w:b/>
      <w:bCs/>
      <w:color w:val="0F3D2D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40"/>
      <w:outlineLvl w:val="2"/>
    </w:pPr>
    <w:rPr>
      <w:rFonts w:asciiTheme="majorHAnsi" w:cstheme="majorBidi" w:eastAsiaTheme="majorEastAsia" w:hAnsiTheme="majorHAnsi" w:ascii="Georgia" w:hAnsi="Georgia"/>
      <w:b/>
      <w:bCs/>
      <w:color w:val="11876A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2026-06-12T11:25:51Z</dcterms:created>
  <dcterms:modified xsi:type="dcterms:W3CDTF">2026-06-12T11:25:51Z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