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300"/>
      </w:pPr>
      <w:r>
        <w:rPr>
          <w:b/>
          <w:bCs/>
          <w:color w:val="085041"/>
          <w:sz w:val="34"/>
          <w:szCs w:val="34"/>
        </w:rPr>
        <w:t xml:space="preserve">LIASSE DE PIÈCES JUSTIFICATIVES</w:t>
      </w:r>
    </w:p>
    <w:p>
      <w:pPr>
        <w:pBdr>
          <w:bottom w:val="single" w:color="E8A020" w:sz="12" w:space="4"/>
        </w:pBdr>
        <w:spacing w:after="40"/>
      </w:pPr>
      <w:r>
        <w:rPr>
          <w:color w:val="1D9E75"/>
          <w:sz w:val="24"/>
          <w:szCs w:val="24"/>
        </w:rPr>
        <w:t xml:space="preserve">Documents collectés chez le client</w:t>
      </w:r>
    </w:p>
    <w:p>
      <w:pPr>
        <w:spacing w:after="60" w:before="260"/>
      </w:pPr>
      <w:r>
        <w:rPr>
          <w:b/>
          <w:bCs/>
          <w:color w:val="222222"/>
          <w:sz w:val="34"/>
          <w:szCs w:val="34"/>
        </w:rPr>
        <w:t xml:space="preserve">DALOL TRADING SARL</w:t>
      </w:r>
    </w:p>
    <w:p>
      <w:pPr>
        <w:spacing w:after="40"/>
      </w:pPr>
      <w:r>
        <w:rPr>
          <w:color w:val="555555"/>
          <w:sz w:val="23"/>
          <w:szCs w:val="23"/>
        </w:rPr>
        <w:t xml:space="preserve">Audit contractuel — exercice clos le 31 décembre 2025</w:t>
      </w:r>
    </w:p>
    <w:p>
      <w:pPr>
        <w:spacing w:after="40"/>
      </w:pPr>
      <w:r>
        <w:rPr>
          <w:i/>
          <w:iCs/>
          <w:color w:val="555555"/>
          <w:sz w:val="20"/>
          <w:szCs w:val="20"/>
        </w:rPr>
        <w:t xml:space="preserve">Entreprise fictive — Djibouti — montants en Franc Djibouti (FDJ)</w:t>
      </w:r>
    </w:p>
    <w:p>
      <w:pPr>
        <w:spacing w:before="600"/>
      </w:pPr>
      <w:r>
        <w:rPr>
          <w:i/>
          <w:iCs/>
          <w:color w:val="555555"/>
          <w:sz w:val="20"/>
          <w:szCs w:val="20"/>
        </w:rPr>
        <w:t xml:space="preserve">À utiliser avec le fichier « DALOL_Trading_Comptabilite_et_pieces_2025.xlsx »</w:t>
      </w:r>
    </w:p>
    <w:p>
      <w:r>
        <w:br w:type="page"/>
      </w:r>
    </w:p>
    <w:p>
      <w:pPr>
        <w:spacing w:after="160"/>
      </w:pPr>
      <w:r>
        <w:rPr>
          <w:b/>
          <w:bCs/>
          <w:color w:val="085041"/>
          <w:sz w:val="30"/>
          <w:szCs w:val="30"/>
        </w:rPr>
        <w:t xml:space="preserve">Sommaire</w:t>
      </w:r>
    </w:p>
    <w:sdt>
      <w:sdtPr>
        <w:alias w:val="Sommaire"/>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Note de remise</w:t>
      </w:r>
    </w:p>
    <w:p>
      <w:pPr>
        <w:spacing w:after="120" w:line="276"/>
      </w:pPr>
      <w:r>
        <w:t xml:space="preserve">Cette liasse rassemble les pièces justificatives remises par la direction de DALOL Trading SARL dans le cadre de l'audit contractuel des comptes de l'exercice 2025. Elle complète les livres et journaux comptables fournis dans le fichier tableur.</w:t>
      </w:r>
    </w:p>
    <w:p>
      <w:pPr>
        <w:spacing w:after="120" w:line="276"/>
      </w:pPr>
      <w:r>
        <w:t xml:space="preserve">Elle contient un échantillon de pièces : factures de vente et bons de livraison, factures d'achat et bons de réception, relevé bancaire, tableau d'amortissement de l'emprunt, extraits du bail et du procès-verbal d'assemblée, livre de paie et récapitulatif de TVA.</w:t>
      </w:r>
    </w:p>
    <w:p>
      <w:pPr>
        <w:spacing w:after="120" w:line="276"/>
      </w:pPr>
      <w:r>
        <w:rPr>
          <w:b/>
          <w:bCs/>
        </w:rPr>
        <w:t xml:space="preserve">Aucune analyse n'est jointe : </w:t>
      </w:r>
      <w:r>
        <w:t xml:space="preserve">ces documents constituent la matière brute de l'audit. Les rapprochements, contrôles et conclusions sont à réaliser dans Probare.</w:t>
      </w:r>
    </w:p>
    <w:p>
      <w:pPr>
        <w:spacing w:after="120" w:line="276"/>
      </w:pPr>
      <w:r>
        <w:rPr>
          <w:b/>
          <w:bCs/>
        </w:rPr>
        <w:t xml:space="preserve">Cas fictif. </w:t>
      </w:r>
      <w:r>
        <w:t xml:space="preserve">DALOL Trading et l'ensemble des tiers, chiffres et documents sont inventés à des fins pédagogiques.</w:t>
      </w:r>
    </w:p>
    <w:p>
      <w:r>
        <w:br w:type="page"/>
      </w:r>
    </w:p>
    <w:p>
      <w:pPr>
        <w:pStyle w:val="Heading1"/>
      </w:pPr>
      <w:r>
        <w:t xml:space="preserve">P-11 — Factures de vente et bons de livraison</w:t>
      </w:r>
    </w:p>
    <w:p>
      <w:pPr>
        <w:pBdr>
          <w:bottom w:val="single" w:color="1D9E75" w:sz="6" w:space="3"/>
        </w:pBdr>
        <w:spacing w:after="120" w:before="260"/>
      </w:pPr>
      <w:r>
        <w:rPr>
          <w:b/>
          <w:bCs/>
          <w:color w:val="FFFFFF"/>
          <w:sz w:val="20"/>
          <w:szCs w:val="20"/>
          <w:shd w:fill="085041" w:val="clear"/>
        </w:rPr>
        <w:t xml:space="preserve"> FV-25-1190 </w:t>
      </w:r>
      <w:r>
        <w:rPr>
          <w:b/>
          <w:bCs/>
          <w:color w:val="085041"/>
          <w:sz w:val="25"/>
          <w:szCs w:val="25"/>
        </w:rPr>
        <w:t xml:space="preserve">  Facture de vente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Émetteur</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DALOL Trading SARL — Djibouti</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Client</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Électro Souk</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Date de facture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22/12/2025</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Bon de livraison</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BL-25-1190 du 22/12/2025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200"/>
        <w:gridCol w:w="2100"/>
        <w:gridCol w:w="2100"/>
      </w:tblGrid>
      <w:tr>
        <w:trPr>
          <w:tblHeader/>
        </w:trPr>
        <w:tc>
          <w:tcPr>
            <w:tcW w:type="dxa" w:w="396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left"/>
            </w:pPr>
            <w:r>
              <w:rPr>
                <w:b/>
                <w:bCs/>
                <w:color w:val="FFFFFF"/>
                <w:sz w:val="19"/>
                <w:szCs w:val="19"/>
              </w:rPr>
              <w:t xml:space="preserve">Désignation</w:t>
            </w:r>
          </w:p>
        </w:tc>
        <w:tc>
          <w:tcPr>
            <w:tcW w:type="dxa" w:w="12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Qté</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Prix unit. (FDJ)</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Montant (FDJ)</w:t>
            </w:r>
          </w:p>
        </w:tc>
      </w:tr>
      <w:tr>
        <w:tc>
          <w:tcPr>
            <w:tcW w:type="dxa" w:w="39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Téléviseurs LED 43"</w:t>
            </w:r>
          </w:p>
        </w:tc>
        <w:tc>
          <w:tcPr>
            <w:tcW w:type="dxa" w:w="12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36</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95 000</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3 420 000</w:t>
            </w:r>
          </w:p>
        </w:tc>
      </w:tr>
      <w:tr>
        <w:tc>
          <w:tcPr>
            <w:tcW w:type="dxa" w:w="396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Réfrigérateurs</w:t>
            </w:r>
          </w:p>
        </w:tc>
        <w:tc>
          <w:tcPr>
            <w:tcW w:type="dxa" w:w="12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12</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140 000</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1 680 000</w:t>
            </w:r>
          </w:p>
        </w:tc>
      </w:tr>
      <w:tr>
        <w:tc>
          <w:tcPr>
            <w:tcW w:type="dxa" w:w="39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b/>
                <w:bCs/>
                <w:sz w:val="19"/>
                <w:szCs w:val="19"/>
              </w:rPr>
              <w:t xml:space="preserve">Total</w:t>
            </w:r>
          </w:p>
        </w:tc>
        <w:tc>
          <w:tcPr>
            <w:tcW w:type="dxa" w:w="12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5 100 000</w:t>
            </w:r>
          </w:p>
        </w:tc>
      </w:tr>
    </w:tbl>
    <w:p>
      <w:pPr>
        <w:spacing w:after="80"/>
      </w:pPr>
      <w:r>
        <w:t xml:space="preserve"/>
      </w:r>
    </w:p>
    <w:p>
      <w:pPr>
        <w:pBdr>
          <w:bottom w:val="single" w:color="1D9E75" w:sz="6" w:space="3"/>
        </w:pBdr>
        <w:spacing w:after="120" w:before="260"/>
      </w:pPr>
      <w:r>
        <w:rPr>
          <w:b/>
          <w:bCs/>
          <w:color w:val="FFFFFF"/>
          <w:sz w:val="20"/>
          <w:szCs w:val="20"/>
          <w:shd w:fill="085041" w:val="clear"/>
        </w:rPr>
        <w:t xml:space="preserve"> FV-25-1198 </w:t>
      </w:r>
      <w:r>
        <w:rPr>
          <w:b/>
          <w:bCs/>
          <w:color w:val="085041"/>
          <w:sz w:val="25"/>
          <w:szCs w:val="25"/>
        </w:rPr>
        <w:t xml:space="preserve">  Facture de vente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Émetteur</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DALOL Trading SARL — Djibouti</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Client</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Supermarché Nassib</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Date de facture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27/12/2025</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Bon de livraison</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BL-25-1198 du 27/12/2025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200"/>
        <w:gridCol w:w="2100"/>
        <w:gridCol w:w="2100"/>
      </w:tblGrid>
      <w:tr>
        <w:trPr>
          <w:tblHeader/>
        </w:trPr>
        <w:tc>
          <w:tcPr>
            <w:tcW w:type="dxa" w:w="396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left"/>
            </w:pPr>
            <w:r>
              <w:rPr>
                <w:b/>
                <w:bCs/>
                <w:color w:val="FFFFFF"/>
                <w:sz w:val="19"/>
                <w:szCs w:val="19"/>
              </w:rPr>
              <w:t xml:space="preserve">Désignation</w:t>
            </w:r>
          </w:p>
        </w:tc>
        <w:tc>
          <w:tcPr>
            <w:tcW w:type="dxa" w:w="12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Qté</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Prix unit. (FDJ)</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Montant (FDJ)</w:t>
            </w:r>
          </w:p>
        </w:tc>
      </w:tr>
      <w:tr>
        <w:tc>
          <w:tcPr>
            <w:tcW w:type="dxa" w:w="39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Téléviseurs LED 55"</w:t>
            </w:r>
          </w:p>
        </w:tc>
        <w:tc>
          <w:tcPr>
            <w:tcW w:type="dxa" w:w="12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20</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150 000</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3 000 000</w:t>
            </w:r>
          </w:p>
        </w:tc>
      </w:tr>
      <w:tr>
        <w:tc>
          <w:tcPr>
            <w:tcW w:type="dxa" w:w="396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Petit électroménager (lot)</w:t>
            </w:r>
          </w:p>
        </w:tc>
        <w:tc>
          <w:tcPr>
            <w:tcW w:type="dxa" w:w="12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200</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8 000</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1 600 000</w:t>
            </w:r>
          </w:p>
        </w:tc>
      </w:tr>
      <w:tr>
        <w:tc>
          <w:tcPr>
            <w:tcW w:type="dxa" w:w="39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b/>
                <w:bCs/>
                <w:sz w:val="19"/>
                <w:szCs w:val="19"/>
              </w:rPr>
              <w:t xml:space="preserve">Total</w:t>
            </w:r>
          </w:p>
        </w:tc>
        <w:tc>
          <w:tcPr>
            <w:tcW w:type="dxa" w:w="12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4 600 000</w:t>
            </w:r>
          </w:p>
        </w:tc>
      </w:tr>
    </w:tbl>
    <w:p>
      <w:pPr>
        <w:spacing w:after="80"/>
      </w:pPr>
      <w:r>
        <w:t xml:space="preserve"/>
      </w:r>
    </w:p>
    <w:p>
      <w:pPr>
        <w:pBdr>
          <w:bottom w:val="single" w:color="1D9E75" w:sz="6" w:space="3"/>
        </w:pBdr>
        <w:spacing w:after="120" w:before="260"/>
      </w:pPr>
      <w:r>
        <w:rPr>
          <w:b/>
          <w:bCs/>
          <w:color w:val="FFFFFF"/>
          <w:sz w:val="20"/>
          <w:szCs w:val="20"/>
          <w:shd w:fill="085041" w:val="clear"/>
        </w:rPr>
        <w:t xml:space="preserve"> FV-25-1204 </w:t>
      </w:r>
      <w:r>
        <w:rPr>
          <w:b/>
          <w:bCs/>
          <w:color w:val="085041"/>
          <w:sz w:val="25"/>
          <w:szCs w:val="25"/>
        </w:rPr>
        <w:t xml:space="preserve">  Facture de vente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Émetteur</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DALOL Trading SARL — Djibouti</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Client</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Électro Souk</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Date de facture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31/12/2025</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Bon de livraison</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BL-25-1212 du 04/01/2026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200"/>
        <w:gridCol w:w="2100"/>
        <w:gridCol w:w="2100"/>
      </w:tblGrid>
      <w:tr>
        <w:trPr>
          <w:tblHeader/>
        </w:trPr>
        <w:tc>
          <w:tcPr>
            <w:tcW w:type="dxa" w:w="396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left"/>
            </w:pPr>
            <w:r>
              <w:rPr>
                <w:b/>
                <w:bCs/>
                <w:color w:val="FFFFFF"/>
                <w:sz w:val="19"/>
                <w:szCs w:val="19"/>
              </w:rPr>
              <w:t xml:space="preserve">Désignation</w:t>
            </w:r>
          </w:p>
        </w:tc>
        <w:tc>
          <w:tcPr>
            <w:tcW w:type="dxa" w:w="12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Qté</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Prix unit. (FDJ)</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Montant (FDJ)</w:t>
            </w:r>
          </w:p>
        </w:tc>
      </w:tr>
      <w:tr>
        <w:tc>
          <w:tcPr>
            <w:tcW w:type="dxa" w:w="39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Machines à laver</w:t>
            </w:r>
          </w:p>
        </w:tc>
        <w:tc>
          <w:tcPr>
            <w:tcW w:type="dxa" w:w="12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20</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120 000</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2 400 000</w:t>
            </w:r>
          </w:p>
        </w:tc>
      </w:tr>
      <w:tr>
        <w:tc>
          <w:tcPr>
            <w:tcW w:type="dxa" w:w="396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Téléviseurs LED 55"</w:t>
            </w:r>
          </w:p>
        </w:tc>
        <w:tc>
          <w:tcPr>
            <w:tcW w:type="dxa" w:w="12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12</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150 000</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1 800 000</w:t>
            </w:r>
          </w:p>
        </w:tc>
      </w:tr>
      <w:tr>
        <w:tc>
          <w:tcPr>
            <w:tcW w:type="dxa" w:w="39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b/>
                <w:bCs/>
                <w:sz w:val="19"/>
                <w:szCs w:val="19"/>
              </w:rPr>
              <w:t xml:space="preserve">Total</w:t>
            </w:r>
          </w:p>
        </w:tc>
        <w:tc>
          <w:tcPr>
            <w:tcW w:type="dxa" w:w="12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4 200 000</w:t>
            </w:r>
          </w:p>
        </w:tc>
      </w:tr>
    </w:tbl>
    <w:p>
      <w:pPr>
        <w:spacing w:after="80"/>
      </w:pPr>
      <w:r>
        <w:t xml:space="preserve"/>
      </w:r>
    </w:p>
    <w:p>
      <w:r>
        <w:br w:type="page"/>
      </w:r>
    </w:p>
    <w:p>
      <w:pPr>
        <w:pStyle w:val="Heading1"/>
      </w:pPr>
      <w:r>
        <w:t xml:space="preserve">P-12 — Factures d'achat et bons de réception</w:t>
      </w:r>
    </w:p>
    <w:p>
      <w:pPr>
        <w:pBdr>
          <w:bottom w:val="single" w:color="1D9E75" w:sz="6" w:space="3"/>
        </w:pBdr>
        <w:spacing w:after="120" w:before="260"/>
      </w:pPr>
      <w:r>
        <w:rPr>
          <w:b/>
          <w:bCs/>
          <w:color w:val="FFFFFF"/>
          <w:sz w:val="20"/>
          <w:szCs w:val="20"/>
          <w:shd w:fill="085041" w:val="clear"/>
        </w:rPr>
        <w:t xml:space="preserve"> GE-7741 </w:t>
      </w:r>
      <w:r>
        <w:rPr>
          <w:b/>
          <w:bCs/>
          <w:color w:val="085041"/>
          <w:sz w:val="25"/>
          <w:szCs w:val="25"/>
        </w:rPr>
        <w:t xml:space="preserve">  Facture d'achat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Fournisseur</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Gulf Electronics LLC</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Destinataire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DALOL Trading SARL — Djibouti</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Date de facture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18/12/2025</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Bon de réception</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BR-5571 du 18/12/2025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200"/>
        <w:gridCol w:w="2100"/>
        <w:gridCol w:w="2100"/>
      </w:tblGrid>
      <w:tr>
        <w:trPr>
          <w:tblHeader/>
        </w:trPr>
        <w:tc>
          <w:tcPr>
            <w:tcW w:type="dxa" w:w="396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left"/>
            </w:pPr>
            <w:r>
              <w:rPr>
                <w:b/>
                <w:bCs/>
                <w:color w:val="FFFFFF"/>
                <w:sz w:val="19"/>
                <w:szCs w:val="19"/>
              </w:rPr>
              <w:t xml:space="preserve">Désignation</w:t>
            </w:r>
          </w:p>
        </w:tc>
        <w:tc>
          <w:tcPr>
            <w:tcW w:type="dxa" w:w="12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Qté</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Prix unit. (FDJ)</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Montant (FDJ)</w:t>
            </w:r>
          </w:p>
        </w:tc>
      </w:tr>
      <w:tr>
        <w:tc>
          <w:tcPr>
            <w:tcW w:type="dxa" w:w="39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Téléviseurs LED (lot)</w:t>
            </w:r>
          </w:p>
        </w:tc>
        <w:tc>
          <w:tcPr>
            <w:tcW w:type="dxa" w:w="12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70</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70 000</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4 900 000</w:t>
            </w:r>
          </w:p>
        </w:tc>
      </w:tr>
      <w:tr>
        <w:tc>
          <w:tcPr>
            <w:tcW w:type="dxa" w:w="396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Climatiseurs (lot)</w:t>
            </w:r>
          </w:p>
        </w:tc>
        <w:tc>
          <w:tcPr>
            <w:tcW w:type="dxa" w:w="12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40</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100 000</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4 000 000</w:t>
            </w:r>
          </w:p>
        </w:tc>
      </w:tr>
      <w:tr>
        <w:tc>
          <w:tcPr>
            <w:tcW w:type="dxa" w:w="39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b/>
                <w:bCs/>
                <w:sz w:val="19"/>
                <w:szCs w:val="19"/>
              </w:rPr>
              <w:t xml:space="preserve">Total</w:t>
            </w:r>
          </w:p>
        </w:tc>
        <w:tc>
          <w:tcPr>
            <w:tcW w:type="dxa" w:w="12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8 900 000</w:t>
            </w:r>
          </w:p>
        </w:tc>
      </w:tr>
    </w:tbl>
    <w:p>
      <w:pPr>
        <w:spacing w:after="80"/>
      </w:pPr>
      <w:r>
        <w:t xml:space="preserve"/>
      </w:r>
    </w:p>
    <w:p>
      <w:pPr>
        <w:pBdr>
          <w:bottom w:val="single" w:color="1D9E75" w:sz="6" w:space="3"/>
        </w:pBdr>
        <w:spacing w:after="120" w:before="260"/>
      </w:pPr>
      <w:r>
        <w:rPr>
          <w:b/>
          <w:bCs/>
          <w:color w:val="FFFFFF"/>
          <w:sz w:val="20"/>
          <w:szCs w:val="20"/>
          <w:shd w:fill="085041" w:val="clear"/>
        </w:rPr>
        <w:t xml:space="preserve"> SH-3320 </w:t>
      </w:r>
      <w:r>
        <w:rPr>
          <w:b/>
          <w:bCs/>
          <w:color w:val="085041"/>
          <w:sz w:val="25"/>
          <w:szCs w:val="25"/>
        </w:rPr>
        <w:t xml:space="preserve">  Facture d'achat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Fournisseur</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Shenzhen Import Co</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Destinataire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DALOL Trading SARL — Djibouti</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Date de facture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22/12/2025</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Bon de réception</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BR-5578 du 22/12/2025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200"/>
        <w:gridCol w:w="2100"/>
        <w:gridCol w:w="2100"/>
      </w:tblGrid>
      <w:tr>
        <w:trPr>
          <w:tblHeader/>
        </w:trPr>
        <w:tc>
          <w:tcPr>
            <w:tcW w:type="dxa" w:w="396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left"/>
            </w:pPr>
            <w:r>
              <w:rPr>
                <w:b/>
                <w:bCs/>
                <w:color w:val="FFFFFF"/>
                <w:sz w:val="19"/>
                <w:szCs w:val="19"/>
              </w:rPr>
              <w:t xml:space="preserve">Désignation</w:t>
            </w:r>
          </w:p>
        </w:tc>
        <w:tc>
          <w:tcPr>
            <w:tcW w:type="dxa" w:w="12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Qté</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Prix unit. (FDJ)</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Montant (FDJ)</w:t>
            </w:r>
          </w:p>
        </w:tc>
      </w:tr>
      <w:tr>
        <w:tc>
          <w:tcPr>
            <w:tcW w:type="dxa" w:w="39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Réfrigérateurs (conteneur)</w:t>
            </w:r>
          </w:p>
        </w:tc>
        <w:tc>
          <w:tcPr>
            <w:tcW w:type="dxa" w:w="12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90</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95 000</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8 550 000</w:t>
            </w:r>
          </w:p>
        </w:tc>
      </w:tr>
      <w:tr>
        <w:tc>
          <w:tcPr>
            <w:tcW w:type="dxa" w:w="396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Machines à laver (lot)</w:t>
            </w:r>
          </w:p>
        </w:tc>
        <w:tc>
          <w:tcPr>
            <w:tcW w:type="dxa" w:w="12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30</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115 000</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3 450 000</w:t>
            </w:r>
          </w:p>
        </w:tc>
      </w:tr>
      <w:tr>
        <w:tc>
          <w:tcPr>
            <w:tcW w:type="dxa" w:w="39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b/>
                <w:bCs/>
                <w:sz w:val="19"/>
                <w:szCs w:val="19"/>
              </w:rPr>
              <w:t xml:space="preserve">Total</w:t>
            </w:r>
          </w:p>
        </w:tc>
        <w:tc>
          <w:tcPr>
            <w:tcW w:type="dxa" w:w="12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12 000 000</w:t>
            </w:r>
          </w:p>
        </w:tc>
      </w:tr>
    </w:tbl>
    <w:p>
      <w:pPr>
        <w:spacing w:after="80"/>
      </w:pPr>
      <w:r>
        <w:t xml:space="preserve"/>
      </w:r>
    </w:p>
    <w:p>
      <w:pPr>
        <w:pBdr>
          <w:bottom w:val="single" w:color="1D9E75" w:sz="6" w:space="3"/>
        </w:pBdr>
        <w:spacing w:after="120" w:before="260"/>
      </w:pPr>
      <w:r>
        <w:rPr>
          <w:b/>
          <w:bCs/>
          <w:color w:val="FFFFFF"/>
          <w:sz w:val="20"/>
          <w:szCs w:val="20"/>
          <w:shd w:fill="085041" w:val="clear"/>
        </w:rPr>
        <w:t xml:space="preserve"> BR-5589 </w:t>
      </w:r>
      <w:r>
        <w:rPr>
          <w:b/>
          <w:bCs/>
          <w:color w:val="085041"/>
          <w:sz w:val="25"/>
          <w:szCs w:val="25"/>
        </w:rPr>
        <w:t xml:space="preserve">  Bon de réception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Fournisseur</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Shenzhen Import Co</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Date de réception</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27/12/2025</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Objet</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Marchandises électroménager (conteneur)</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Facture associée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Reçue ultérieurement — voir P-10</w:t>
            </w:r>
          </w:p>
        </w:tc>
      </w:tr>
    </w:tbl>
    <w:p>
      <w:r>
        <w:br w:type="page"/>
      </w:r>
    </w:p>
    <w:p>
      <w:pPr>
        <w:pStyle w:val="Heading1"/>
      </w:pPr>
      <w:r>
        <w:t xml:space="preserve">P-13 — Relevé bancaire — décembre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Titulaire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DALOL Trading SARL</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Compte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Compte courant n°…/512</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Période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01/12/2025 au 31/12/2025</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60"/>
        <w:gridCol w:w="1450"/>
        <w:gridCol w:w="1450"/>
        <w:gridCol w:w="1500"/>
      </w:tblGrid>
      <w:tr>
        <w:trPr>
          <w:tblHeader/>
        </w:trPr>
        <w:tc>
          <w:tcPr>
            <w:tcW w:type="dxa" w:w="15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left"/>
            </w:pPr>
            <w:r>
              <w:rPr>
                <w:b/>
                <w:bCs/>
                <w:color w:val="FFFFFF"/>
                <w:sz w:val="19"/>
                <w:szCs w:val="19"/>
              </w:rPr>
              <w:t xml:space="preserve">Date</w:t>
            </w:r>
          </w:p>
        </w:tc>
        <w:tc>
          <w:tcPr>
            <w:tcW w:type="dxa" w:w="346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left"/>
            </w:pPr>
            <w:r>
              <w:rPr>
                <w:b/>
                <w:bCs/>
                <w:color w:val="FFFFFF"/>
                <w:sz w:val="19"/>
                <w:szCs w:val="19"/>
              </w:rPr>
              <w:t xml:space="preserve">Libellé</w:t>
            </w:r>
          </w:p>
        </w:tc>
        <w:tc>
          <w:tcPr>
            <w:tcW w:type="dxa" w:w="145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Débit (FDJ)</w:t>
            </w:r>
          </w:p>
        </w:tc>
        <w:tc>
          <w:tcPr>
            <w:tcW w:type="dxa" w:w="145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Crédit (FDJ)</w:t>
            </w:r>
          </w:p>
        </w:tc>
        <w:tc>
          <w:tcPr>
            <w:tcW w:type="dxa" w:w="15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Solde (FDJ)</w:t>
            </w:r>
          </w:p>
        </w:tc>
      </w:tr>
      <w:tr>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01/12/2025</w:t>
            </w:r>
          </w:p>
        </w:tc>
        <w:tc>
          <w:tcPr>
            <w:tcW w:type="dxa" w:w="34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Solde initial</w:t>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
            </w:r>
          </w:p>
        </w:tc>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29 400 000</w:t>
            </w:r>
          </w:p>
        </w:tc>
      </w:tr>
      <w:tr>
        <w:tc>
          <w:tcPr>
            <w:tcW w:type="dxa" w:w="15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03/12/2025</w:t>
            </w:r>
          </w:p>
        </w:tc>
        <w:tc>
          <w:tcPr>
            <w:tcW w:type="dxa" w:w="346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Virements reçus — clients</w:t>
            </w:r>
          </w:p>
        </w:tc>
        <w:tc>
          <w:tcPr>
            <w:tcW w:type="dxa" w:w="145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
            </w:r>
          </w:p>
        </w:tc>
        <w:tc>
          <w:tcPr>
            <w:tcW w:type="dxa" w:w="145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8 500 000</w:t>
            </w:r>
          </w:p>
        </w:tc>
        <w:tc>
          <w:tcPr>
            <w:tcW w:type="dxa" w:w="15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37 900 000</w:t>
            </w:r>
          </w:p>
        </w:tc>
      </w:tr>
      <w:tr>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07/12/2025</w:t>
            </w:r>
          </w:p>
        </w:tc>
        <w:tc>
          <w:tcPr>
            <w:tcW w:type="dxa" w:w="34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Virement émis — Gulf Electronics</w:t>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6 200 000</w:t>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
            </w:r>
          </w:p>
        </w:tc>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31 700 000</w:t>
            </w:r>
          </w:p>
        </w:tc>
      </w:tr>
      <w:tr>
        <w:tc>
          <w:tcPr>
            <w:tcW w:type="dxa" w:w="15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10/12/2025</w:t>
            </w:r>
          </w:p>
        </w:tc>
        <w:tc>
          <w:tcPr>
            <w:tcW w:type="dxa" w:w="346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Encaissement clients</w:t>
            </w:r>
          </w:p>
        </w:tc>
        <w:tc>
          <w:tcPr>
            <w:tcW w:type="dxa" w:w="145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
            </w:r>
          </w:p>
        </w:tc>
        <w:tc>
          <w:tcPr>
            <w:tcW w:type="dxa" w:w="145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5 400 000</w:t>
            </w:r>
          </w:p>
        </w:tc>
        <w:tc>
          <w:tcPr>
            <w:tcW w:type="dxa" w:w="15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37 100 000</w:t>
            </w:r>
          </w:p>
        </w:tc>
      </w:tr>
      <w:tr>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14/12/2025</w:t>
            </w:r>
          </w:p>
        </w:tc>
        <w:tc>
          <w:tcPr>
            <w:tcW w:type="dxa" w:w="34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Virement salaires</w:t>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3 200 000</w:t>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
            </w:r>
          </w:p>
        </w:tc>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33 900 000</w:t>
            </w:r>
          </w:p>
        </w:tc>
      </w:tr>
      <w:tr>
        <w:tc>
          <w:tcPr>
            <w:tcW w:type="dxa" w:w="15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18/12/2025</w:t>
            </w:r>
          </w:p>
        </w:tc>
        <w:tc>
          <w:tcPr>
            <w:tcW w:type="dxa" w:w="346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Virement émis — Shenzhen Import</w:t>
            </w:r>
          </w:p>
        </w:tc>
        <w:tc>
          <w:tcPr>
            <w:tcW w:type="dxa" w:w="145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9 000 000</w:t>
            </w:r>
          </w:p>
        </w:tc>
        <w:tc>
          <w:tcPr>
            <w:tcW w:type="dxa" w:w="145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24 900 000</w:t>
            </w:r>
          </w:p>
        </w:tc>
      </w:tr>
      <w:tr>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22/12/2025</w:t>
            </w:r>
          </w:p>
        </w:tc>
        <w:tc>
          <w:tcPr>
            <w:tcW w:type="dxa" w:w="34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Encaissement clients</w:t>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7 800 000</w:t>
            </w:r>
          </w:p>
        </w:tc>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32 700 000</w:t>
            </w:r>
          </w:p>
        </w:tc>
      </w:tr>
      <w:tr>
        <w:tc>
          <w:tcPr>
            <w:tcW w:type="dxa" w:w="15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26/12/2025</w:t>
            </w:r>
          </w:p>
        </w:tc>
        <w:tc>
          <w:tcPr>
            <w:tcW w:type="dxa" w:w="346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Virement émis — Transit &amp; Douane</w:t>
            </w:r>
          </w:p>
        </w:tc>
        <w:tc>
          <w:tcPr>
            <w:tcW w:type="dxa" w:w="145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1 800 000</w:t>
            </w:r>
          </w:p>
        </w:tc>
        <w:tc>
          <w:tcPr>
            <w:tcW w:type="dxa" w:w="145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30 900 000</w:t>
            </w:r>
          </w:p>
        </w:tc>
      </w:tr>
      <w:tr>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28/12/2025</w:t>
            </w:r>
          </w:p>
        </w:tc>
        <w:tc>
          <w:tcPr>
            <w:tcW w:type="dxa" w:w="34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Échéance emprunt</w:t>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2 400 000</w:t>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
            </w:r>
          </w:p>
        </w:tc>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28 500 000</w:t>
            </w:r>
          </w:p>
        </w:tc>
      </w:tr>
      <w:tr>
        <w:tc>
          <w:tcPr>
            <w:tcW w:type="dxa" w:w="15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31/12/2025</w:t>
            </w:r>
          </w:p>
        </w:tc>
        <w:tc>
          <w:tcPr>
            <w:tcW w:type="dxa" w:w="346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Agios et frais bancaires</w:t>
            </w:r>
          </w:p>
        </w:tc>
        <w:tc>
          <w:tcPr>
            <w:tcW w:type="dxa" w:w="145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220 000</w:t>
            </w:r>
          </w:p>
        </w:tc>
        <w:tc>
          <w:tcPr>
            <w:tcW w:type="dxa" w:w="145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28 280 000</w:t>
            </w:r>
          </w:p>
        </w:tc>
      </w:tr>
      <w:tr>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b/>
                <w:bCs/>
                <w:sz w:val="19"/>
                <w:szCs w:val="19"/>
              </w:rPr>
              <w:t xml:space="preserve">31/12/2025</w:t>
            </w:r>
          </w:p>
        </w:tc>
        <w:tc>
          <w:tcPr>
            <w:tcW w:type="dxa" w:w="346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b/>
                <w:bCs/>
                <w:sz w:val="19"/>
                <w:szCs w:val="19"/>
              </w:rPr>
              <w:t xml:space="preserve">Solde final</w:t>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145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
            </w:r>
          </w:p>
        </w:tc>
        <w:tc>
          <w:tcPr>
            <w:tcW w:type="dxa" w:w="15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b/>
                <w:bCs/>
                <w:sz w:val="19"/>
                <w:szCs w:val="19"/>
              </w:rPr>
              <w:t xml:space="preserve">28 280 000</w:t>
            </w:r>
          </w:p>
        </w:tc>
      </w:tr>
    </w:tbl>
    <w:p>
      <w:r>
        <w:br w:type="page"/>
      </w:r>
    </w:p>
    <w:p>
      <w:pPr>
        <w:pStyle w:val="Heading1"/>
      </w:pPr>
      <w:r>
        <w:t xml:space="preserve">P-14 — Tableau d'amortissement de l'emprunt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Prêteur</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Établissement de crédit</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Montant initial</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65 000 000 FDJ</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Durée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Remboursable par annuités</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Solde au 31/12/2025</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50 000 000 FDJ</w:t>
            </w:r>
          </w:p>
        </w:tc>
      </w:tr>
    </w:tbl>
    <w:p>
      <w:pPr>
        <w:spacing w:after="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2100"/>
        <w:gridCol w:w="1700"/>
      </w:tblGrid>
      <w:tr>
        <w:trPr>
          <w:tblHeader/>
        </w:trPr>
        <w:tc>
          <w:tcPr>
            <w:tcW w:type="dxa" w:w="18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left"/>
            </w:pPr>
            <w:r>
              <w:rPr>
                <w:b/>
                <w:bCs/>
                <w:color w:val="FFFFFF"/>
                <w:sz w:val="19"/>
                <w:szCs w:val="19"/>
              </w:rPr>
              <w:t xml:space="preserve">Année</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Capital début</w:t>
            </w:r>
          </w:p>
        </w:tc>
        <w:tc>
          <w:tcPr>
            <w:tcW w:type="dxa" w:w="18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Intérêts</w:t>
            </w:r>
          </w:p>
        </w:tc>
        <w:tc>
          <w:tcPr>
            <w:tcW w:type="dxa" w:w="21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Amortissement</w:t>
            </w:r>
          </w:p>
        </w:tc>
        <w:tc>
          <w:tcPr>
            <w:tcW w:type="dxa" w:w="1700"/>
            <w:tcBorders>
              <w:top w:val="single" w:color="CCCCCC" w:sz="1"/>
              <w:left w:val="single" w:color="CCCCCC" w:sz="1"/>
              <w:bottom w:val="single" w:color="CCCCCC" w:sz="1"/>
              <w:right w:val="single" w:color="CCCCCC" w:sz="1"/>
            </w:tcBorders>
            <w:shd w:fill="085041" w:val="clear"/>
            <w:tcMar>
              <w:top w:type="dxa" w:w="50"/>
              <w:left w:type="dxa" w:w="100"/>
              <w:bottom w:type="dxa" w:w="50"/>
              <w:right w:type="dxa" w:w="100"/>
            </w:tcMar>
            <w:vAlign w:val="center"/>
          </w:tcPr>
          <w:p>
            <w:pPr>
              <w:jc w:val="right"/>
            </w:pPr>
            <w:r>
              <w:rPr>
                <w:b/>
                <w:bCs/>
                <w:color w:val="FFFFFF"/>
                <w:sz w:val="19"/>
                <w:szCs w:val="19"/>
              </w:rPr>
              <w:t xml:space="preserve">Capital fin</w:t>
            </w:r>
          </w:p>
        </w:tc>
      </w:tr>
      <w:tr>
        <w:tc>
          <w:tcPr>
            <w:tcW w:type="dxa" w:w="18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2024</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80 000 000</w:t>
            </w:r>
          </w:p>
        </w:tc>
        <w:tc>
          <w:tcPr>
            <w:tcW w:type="dxa" w:w="18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4 000 000</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15 000 000</w:t>
            </w:r>
          </w:p>
        </w:tc>
        <w:tc>
          <w:tcPr>
            <w:tcW w:type="dxa" w:w="17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65 000 000</w:t>
            </w:r>
          </w:p>
        </w:tc>
      </w:tr>
      <w:tr>
        <w:tc>
          <w:tcPr>
            <w:tcW w:type="dxa" w:w="18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left"/>
            </w:pPr>
            <w:r>
              <w:rPr>
                <w:sz w:val="19"/>
                <w:szCs w:val="19"/>
              </w:rPr>
              <w:t xml:space="preserve">2025</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65 000 000</w:t>
            </w:r>
          </w:p>
        </w:tc>
        <w:tc>
          <w:tcPr>
            <w:tcW w:type="dxa" w:w="18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3 250 000</w:t>
            </w:r>
          </w:p>
        </w:tc>
        <w:tc>
          <w:tcPr>
            <w:tcW w:type="dxa" w:w="21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15 000 000</w:t>
            </w:r>
          </w:p>
        </w:tc>
        <w:tc>
          <w:tcPr>
            <w:tcW w:type="dxa" w:w="1700"/>
            <w:tcBorders>
              <w:top w:val="single" w:color="CCCCCC" w:sz="1"/>
              <w:left w:val="single" w:color="CCCCCC" w:sz="1"/>
              <w:bottom w:val="single" w:color="CCCCCC" w:sz="1"/>
              <w:right w:val="single" w:color="CCCCCC" w:sz="1"/>
            </w:tcBorders>
            <w:shd w:fill="FFFFFF" w:val="clear"/>
            <w:tcMar>
              <w:top w:type="dxa" w:w="45"/>
              <w:left w:type="dxa" w:w="100"/>
              <w:bottom w:type="dxa" w:w="45"/>
              <w:right w:type="dxa" w:w="100"/>
            </w:tcMar>
            <w:vAlign w:val="center"/>
          </w:tcPr>
          <w:p>
            <w:pPr>
              <w:jc w:val="right"/>
            </w:pPr>
            <w:r>
              <w:rPr>
                <w:sz w:val="19"/>
                <w:szCs w:val="19"/>
              </w:rPr>
              <w:t xml:space="preserve">50 000 000</w:t>
            </w:r>
          </w:p>
        </w:tc>
      </w:tr>
      <w:tr>
        <w:tc>
          <w:tcPr>
            <w:tcW w:type="dxa" w:w="18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left"/>
            </w:pPr>
            <w:r>
              <w:rPr>
                <w:sz w:val="19"/>
                <w:szCs w:val="19"/>
              </w:rPr>
              <w:t xml:space="preserve">2026</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50 000 000</w:t>
            </w:r>
          </w:p>
        </w:tc>
        <w:tc>
          <w:tcPr>
            <w:tcW w:type="dxa" w:w="18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2 500 000</w:t>
            </w:r>
          </w:p>
        </w:tc>
        <w:tc>
          <w:tcPr>
            <w:tcW w:type="dxa" w:w="21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15 000 000</w:t>
            </w:r>
          </w:p>
        </w:tc>
        <w:tc>
          <w:tcPr>
            <w:tcW w:type="dxa" w:w="1700"/>
            <w:tcBorders>
              <w:top w:val="single" w:color="CCCCCC" w:sz="1"/>
              <w:left w:val="single" w:color="CCCCCC" w:sz="1"/>
              <w:bottom w:val="single" w:color="CCCCCC" w:sz="1"/>
              <w:right w:val="single" w:color="CCCCCC" w:sz="1"/>
            </w:tcBorders>
            <w:shd w:fill="F2F6F4" w:val="clear"/>
            <w:tcMar>
              <w:top w:type="dxa" w:w="45"/>
              <w:left w:type="dxa" w:w="100"/>
              <w:bottom w:type="dxa" w:w="45"/>
              <w:right w:type="dxa" w:w="100"/>
            </w:tcMar>
            <w:vAlign w:val="center"/>
          </w:tcPr>
          <w:p>
            <w:pPr>
              <w:jc w:val="right"/>
            </w:pPr>
            <w:r>
              <w:rPr>
                <w:sz w:val="19"/>
                <w:szCs w:val="19"/>
              </w:rPr>
              <w:t xml:space="preserve">35 000 000</w:t>
            </w:r>
          </w:p>
        </w:tc>
      </w:tr>
    </w:tbl>
    <w:p>
      <w:pPr>
        <w:spacing w:after="80"/>
      </w:pPr>
      <w:r>
        <w:t xml:space="preserve"/>
      </w:r>
    </w:p>
    <w:p>
      <w:pPr>
        <w:pStyle w:val="Heading1"/>
      </w:pPr>
      <w:r>
        <w:t xml:space="preserve">P-15 — Bail et procès-verbal d'assemblée (extraits)</w:t>
      </w:r>
    </w:p>
    <w:p>
      <w:pPr>
        <w:pBdr>
          <w:bottom w:val="single" w:color="1D9E75" w:sz="6" w:space="3"/>
        </w:pBdr>
        <w:spacing w:after="120" w:before="260"/>
      </w:pPr>
      <w:r>
        <w:rPr>
          <w:b/>
          <w:bCs/>
          <w:color w:val="FFFFFF"/>
          <w:sz w:val="20"/>
          <w:szCs w:val="20"/>
          <w:shd w:fill="085041" w:val="clear"/>
        </w:rPr>
        <w:t xml:space="preserve"> Bail </w:t>
      </w:r>
      <w:r>
        <w:rPr>
          <w:b/>
          <w:bCs/>
          <w:color w:val="085041"/>
          <w:sz w:val="25"/>
          <w:szCs w:val="25"/>
        </w:rPr>
        <w:t xml:space="preserve">  Contrat de bail commercial (extrait)</w:t>
      </w:r>
    </w:p>
    <w:p>
      <w:pPr>
        <w:spacing w:after="120" w:line="276"/>
      </w:pPr>
      <w:r>
        <w:t xml:space="preserve">Location de l'entrepôt et des bureaux situés en zone industrielle. Loyer mensuel de 1 500 000 FDJ, payable d'avance. Bail renouvelable. Charges locatives à la charge du preneur.</w:t>
      </w:r>
    </w:p>
    <w:p>
      <w:pPr>
        <w:pBdr>
          <w:bottom w:val="single" w:color="1D9E75" w:sz="6" w:space="3"/>
        </w:pBdr>
        <w:spacing w:after="120" w:before="260"/>
      </w:pPr>
      <w:r>
        <w:rPr>
          <w:b/>
          <w:bCs/>
          <w:color w:val="FFFFFF"/>
          <w:sz w:val="20"/>
          <w:szCs w:val="20"/>
          <w:shd w:fill="085041" w:val="clear"/>
        </w:rPr>
        <w:t xml:space="preserve"> PV-AG </w:t>
      </w:r>
      <w:r>
        <w:rPr>
          <w:b/>
          <w:bCs/>
          <w:color w:val="085041"/>
          <w:sz w:val="25"/>
          <w:szCs w:val="25"/>
        </w:rPr>
        <w:t xml:space="preserve">  Procès-verbal d'assemblée (extrait)</w:t>
      </w:r>
    </w:p>
    <w:p>
      <w:pPr>
        <w:spacing w:after="120" w:line="276"/>
      </w:pPr>
      <w:r>
        <w:t xml:space="preserve">L'assemblée des associés, réunie le 30/06/2025, a approuvé les comptes de l'exercice 2024 et l'affectation du résultat correspondant en réserves. Le gérant a été reconduit dans ses fonctions.</w:t>
      </w:r>
    </w:p>
    <w:p>
      <w:r>
        <w:br w:type="page"/>
      </w:r>
    </w:p>
    <w:p>
      <w:pPr>
        <w:pStyle w:val="Heading1"/>
      </w:pPr>
      <w:r>
        <w:t xml:space="preserve">P-16 — Livre de paie et récapitulatif de TVA</w:t>
      </w:r>
    </w:p>
    <w:p>
      <w:pPr>
        <w:pBdr>
          <w:bottom w:val="single" w:color="1D9E75" w:sz="6" w:space="3"/>
        </w:pBdr>
        <w:spacing w:after="120" w:before="260"/>
      </w:pPr>
      <w:r>
        <w:rPr>
          <w:b/>
          <w:bCs/>
          <w:color w:val="FFFFFF"/>
          <w:sz w:val="20"/>
          <w:szCs w:val="20"/>
          <w:shd w:fill="085041" w:val="clear"/>
        </w:rPr>
        <w:t xml:space="preserve"> Paie </w:t>
      </w:r>
      <w:r>
        <w:rPr>
          <w:b/>
          <w:bCs/>
          <w:color w:val="085041"/>
          <w:sz w:val="25"/>
          <w:szCs w:val="25"/>
        </w:rPr>
        <w:t xml:space="preserve">  Livre de paie synthétique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Effectif moyen</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24 salariés</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Salaires bruts annuels</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30 000 000 FDJ</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Charges sociales patronales</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8 000 000 FDJ</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Total charges de personnel</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38 000 000 FDJ</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Retenues sociales salariales</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6 000 000 FDJ</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Net versé aux salariés</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24 000 000 FDJ</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Dettes sociales au 31/12/2025</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9 000 000 FDJ</w:t>
            </w:r>
          </w:p>
        </w:tc>
      </w:tr>
    </w:tbl>
    <w:p>
      <w:pPr>
        <w:pBdr>
          <w:bottom w:val="single" w:color="1D9E75" w:sz="6" w:space="3"/>
        </w:pBdr>
        <w:spacing w:after="120" w:before="260"/>
      </w:pPr>
      <w:r>
        <w:rPr>
          <w:b/>
          <w:bCs/>
          <w:color w:val="FFFFFF"/>
          <w:sz w:val="20"/>
          <w:szCs w:val="20"/>
          <w:shd w:fill="085041" w:val="clear"/>
        </w:rPr>
        <w:t xml:space="preserve"> TVA </w:t>
      </w:r>
      <w:r>
        <w:rPr>
          <w:b/>
          <w:bCs/>
          <w:color w:val="085041"/>
          <w:sz w:val="25"/>
          <w:szCs w:val="25"/>
        </w:rPr>
        <w:t xml:space="preserve">  Récapitulatif de TVA (extrait, décembre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TVA collectée (décembre)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8 200 000 FDJ</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TVA déductible (décembre)</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9 400 000 FDJ</w:t>
            </w:r>
          </w:p>
        </w:tc>
      </w:tr>
      <w:tr>
        <w:tc>
          <w:tcPr>
            <w:tcW w:type="dxa" w:w="2600"/>
            <w:tcBorders>
              <w:top w:val="single" w:color="DDDDDD" w:sz="1"/>
              <w:left w:val="single" w:color="DDDDDD" w:sz="1"/>
              <w:bottom w:val="single" w:color="DDDDDD" w:sz="1"/>
              <w:right w:val="single" w:color="DDDDDD" w:sz="1"/>
            </w:tcBorders>
            <w:shd w:fill="F2F6F4" w:val="clear"/>
            <w:tcMar>
              <w:top w:type="dxa" w:w="50"/>
              <w:left w:type="dxa" w:w="110"/>
              <w:bottom w:type="dxa" w:w="50"/>
              <w:right w:type="dxa" w:w="110"/>
            </w:tcMar>
          </w:tcPr>
          <w:p>
            <w:r>
              <w:rPr>
                <w:b/>
                <w:bCs/>
                <w:sz w:val="20"/>
                <w:szCs w:val="20"/>
              </w:rPr>
              <w:t xml:space="preserve">Crédit de TVA reporté au 31/12/2025</w:t>
            </w:r>
          </w:p>
        </w:tc>
        <w:tc>
          <w:tcPr>
            <w:tcW w:type="dxa" w:w="6760"/>
            <w:tcBorders>
              <w:top w:val="single" w:color="DDDDDD" w:sz="1"/>
              <w:left w:val="single" w:color="DDDDDD" w:sz="1"/>
              <w:bottom w:val="single" w:color="DDDDDD" w:sz="1"/>
              <w:right w:val="single" w:color="DDDDDD" w:sz="1"/>
            </w:tcBorders>
            <w:tcMar>
              <w:top w:type="dxa" w:w="50"/>
              <w:left w:type="dxa" w:w="110"/>
              <w:bottom w:type="dxa" w:w="50"/>
              <w:right w:type="dxa" w:w="110"/>
            </w:tcMar>
          </w:tcPr>
          <w:p>
            <w:r>
              <w:rPr>
                <w:sz w:val="20"/>
                <w:szCs w:val="20"/>
              </w:rPr>
              <w:t xml:space="preserve">6 000 000 FDJ</w:t>
            </w:r>
          </w:p>
        </w:tc>
      </w:tr>
    </w:tbl>
    <w:p>
      <w:pPr>
        <w:spacing w:after="80"/>
      </w:pPr>
      <w:r>
        <w:t xml:space="preserve"/>
      </w:r>
    </w:p>
    <w:p>
      <w:pPr>
        <w:spacing w:after="120" w:line="276"/>
      </w:pPr>
      <w:r>
        <w:rPr>
          <w:b/>
          <w:bCs/>
          <w:color w:val="085041"/>
        </w:rPr>
        <w:t xml:space="preserve">Fin de la liasse. </w:t>
      </w:r>
      <w:r>
        <w:t xml:space="preserve">Les livres comptables, journaux, balances et tableaux détaillés se trouvent dans le fichier tableur joint.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60"/>
      <w:jc w:val="right"/>
    </w:pPr>
    <w:r>
      <w:rPr>
        <w:color w:val="555555"/>
        <w:sz w:val="15"/>
        <w:szCs w:val="15"/>
      </w:rPr>
      <w:t xml:space="preserve">Pièces justificatives · DALOL Trading SARL · exercice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D9E75"/>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8" w:space="4"/>
      </w:pBdr>
      <w:spacing w:after="160" w:before="320"/>
      <w:outlineLvl w:val="0"/>
    </w:pPr>
    <w:rPr>
      <w:rFonts w:ascii="Arial" w:cs="Arial" w:eastAsia="Arial" w:hAnsi="Arial"/>
      <w:b/>
      <w:bCs/>
      <w:color w:val="085041"/>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A6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Pièces justificatives DALOL Trading</dc:title>
  <dc:creator>Probare</dc:creator>
  <cp:lastModifiedBy>Un-named</cp:lastModifiedBy>
  <cp:revision>1</cp:revision>
  <dcterms:created xsi:type="dcterms:W3CDTF">2026-06-23T06:17:43.178Z</dcterms:created>
  <dcterms:modified xsi:type="dcterms:W3CDTF">2026-06-23T06:17:43.178Z</dcterms:modified>
</cp:coreProperties>
</file>

<file path=docProps/custom.xml><?xml version="1.0" encoding="utf-8"?>
<Properties xmlns="http://schemas.openxmlformats.org/officeDocument/2006/custom-properties" xmlns:vt="http://schemas.openxmlformats.org/officeDocument/2006/docPropsVTypes"/>
</file>