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01" w:rsidRPr="008F156F" w:rsidRDefault="00156189" w:rsidP="00073671">
      <w:pPr>
        <w:spacing w:line="276" w:lineRule="auto"/>
        <w:ind w:left="1581"/>
        <w:rPr>
          <w:rFonts w:asciiTheme="minorEastAsia" w:hAnsiTheme="minorEastAsia" w:cs="Microsoft JhengHei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8" o:title=""/>
            <w10:wrap anchorx="page"/>
          </v:shape>
        </w:pict>
      </w:r>
      <w:r w:rsidR="00E455D5" w:rsidRPr="008F156F">
        <w:rPr>
          <w:rFonts w:asciiTheme="minorEastAsia" w:hAnsiTheme="minorEastAsia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件</w:t>
      </w:r>
      <w:r w:rsidR="00E455D5" w:rsidRPr="008F156F">
        <w:rPr>
          <w:rFonts w:asciiTheme="minorEastAsia" w:hAnsiTheme="minorEastAsia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E455D5" w:rsidRPr="008F156F">
        <w:rPr>
          <w:rFonts w:asciiTheme="minorEastAsia" w:hAnsiTheme="minorEastAsia" w:cs="Microsoft JhengHei"/>
          <w:color w:val="0D0D0D"/>
          <w:spacing w:val="1"/>
          <w:w w:val="95"/>
          <w:sz w:val="28"/>
          <w:szCs w:val="28"/>
          <w:lang w:eastAsia="zh-CN"/>
        </w:rPr>
        <w:t>2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：</w:t>
      </w:r>
    </w:p>
    <w:p w:rsidR="0007367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 xml:space="preserve"> </w:t>
      </w: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="00073671"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EB290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EB290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p w:rsidR="008F156F" w:rsidRPr="00073671" w:rsidRDefault="008F156F" w:rsidP="008F156F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>（参照纸质格式，从此处开始排版，题目内容也要输入，在电子版面答题）</w:t>
      </w:r>
    </w:p>
    <w:p w:rsidR="00AD2A99" w:rsidRDefault="00E455D5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sz w:val="28"/>
          <w:szCs w:val="24"/>
          <w:lang w:eastAsia="zh-CN"/>
        </w:rPr>
        <w:t>请选手根据任务三题目要求，打开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软件新建一个文档，文件名取为</w:t>
      </w:r>
      <w:r w:rsidR="002F2BE8">
        <w:rPr>
          <w:rFonts w:hint="eastAsia"/>
          <w:sz w:val="28"/>
          <w:szCs w:val="24"/>
          <w:lang w:eastAsia="zh-CN"/>
        </w:rPr>
        <w:t>“</w:t>
      </w:r>
      <w:r w:rsidR="002F2BE8">
        <w:rPr>
          <w:rFonts w:hint="eastAsia"/>
          <w:sz w:val="28"/>
          <w:szCs w:val="24"/>
          <w:lang w:eastAsia="zh-CN"/>
        </w:rPr>
        <w:t>33cx</w:t>
      </w:r>
      <w:r w:rsidRPr="00CB495E">
        <w:rPr>
          <w:sz w:val="28"/>
          <w:szCs w:val="24"/>
          <w:lang w:eastAsia="zh-CN"/>
        </w:rPr>
        <w:t>.doc</w:t>
      </w:r>
      <w:r w:rsidR="002F2BE8">
        <w:rPr>
          <w:rFonts w:hint="eastAsia"/>
          <w:sz w:val="28"/>
          <w:szCs w:val="24"/>
          <w:lang w:eastAsia="zh-CN"/>
        </w:rPr>
        <w:t>”</w:t>
      </w:r>
      <w:r w:rsidRPr="00CB495E">
        <w:rPr>
          <w:sz w:val="28"/>
          <w:szCs w:val="24"/>
          <w:lang w:eastAsia="zh-CN"/>
        </w:rPr>
        <w:t>,</w:t>
      </w:r>
      <w:r w:rsidRPr="00CB495E">
        <w:rPr>
          <w:sz w:val="28"/>
          <w:szCs w:val="24"/>
          <w:lang w:eastAsia="zh-CN"/>
        </w:rPr>
        <w:t>按照创新设计说明进行排版，在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软件中答题。</w:t>
      </w:r>
    </w:p>
    <w:p w:rsidR="00AD2A99" w:rsidRPr="00CB495E" w:rsidRDefault="00AD2A99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注意：文档本身排版整齐美观、完整性和插图。（</w:t>
      </w:r>
      <w:r>
        <w:rPr>
          <w:rFonts w:hint="eastAsia"/>
          <w:sz w:val="28"/>
          <w:szCs w:val="24"/>
          <w:lang w:eastAsia="zh-CN"/>
        </w:rPr>
        <w:t>4</w:t>
      </w:r>
      <w:r>
        <w:rPr>
          <w:rFonts w:hint="eastAsia"/>
          <w:sz w:val="28"/>
          <w:szCs w:val="24"/>
          <w:lang w:eastAsia="zh-CN"/>
        </w:rPr>
        <w:t>分）</w:t>
      </w:r>
    </w:p>
    <w:p w:rsidR="00AD2A99" w:rsidRDefault="00AD2A99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455D5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按照设计要求，</w:t>
      </w:r>
      <w:r w:rsidR="00D529AD">
        <w:rPr>
          <w:rFonts w:hint="eastAsia"/>
          <w:sz w:val="28"/>
          <w:szCs w:val="24"/>
          <w:lang w:eastAsia="zh-CN"/>
        </w:rPr>
        <w:t>分别</w:t>
      </w:r>
      <w:r w:rsidRPr="00CB495E">
        <w:rPr>
          <w:rFonts w:hint="eastAsia"/>
          <w:sz w:val="28"/>
          <w:szCs w:val="24"/>
          <w:lang w:eastAsia="zh-CN"/>
        </w:rPr>
        <w:t>从各设计要点进行简略分析和创新设计说明。</w:t>
      </w:r>
    </w:p>
    <w:p w:rsidR="00E455D5" w:rsidRPr="00CB495E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夹持位置和形状设计</w:t>
      </w:r>
      <w:r w:rsidR="00E455D5" w:rsidRPr="00CB495E">
        <w:rPr>
          <w:sz w:val="28"/>
          <w:szCs w:val="24"/>
          <w:lang w:eastAsia="zh-CN"/>
        </w:rPr>
        <w:t>。（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E455D5"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7</w:t>
      </w:r>
      <w:r w:rsidR="00E455D5" w:rsidRPr="00CB495E">
        <w:rPr>
          <w:sz w:val="28"/>
          <w:szCs w:val="24"/>
          <w:lang w:eastAsia="zh-CN"/>
        </w:rPr>
        <w:t>分）</w:t>
      </w:r>
    </w:p>
    <w:p w:rsidR="00EB2901" w:rsidRPr="00E35FD8" w:rsidRDefault="00E35FD8" w:rsidP="00E35FD8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proofErr w:type="gramStart"/>
      <w:r>
        <w:rPr>
          <w:rFonts w:hint="eastAsia"/>
          <w:sz w:val="28"/>
          <w:szCs w:val="24"/>
          <w:lang w:eastAsia="zh-CN"/>
        </w:rPr>
        <w:t>因为卡爪所要加</w:t>
      </w:r>
      <w:proofErr w:type="gramEnd"/>
      <w:r>
        <w:rPr>
          <w:rFonts w:hint="eastAsia"/>
          <w:sz w:val="28"/>
          <w:szCs w:val="24"/>
          <w:lang w:eastAsia="zh-CN"/>
        </w:rPr>
        <w:t>持的形状较为复杂，所以我们对原本只有直柄的卡</w:t>
      </w:r>
      <w:proofErr w:type="gramStart"/>
      <w:r>
        <w:rPr>
          <w:rFonts w:hint="eastAsia"/>
          <w:sz w:val="28"/>
          <w:szCs w:val="24"/>
          <w:lang w:eastAsia="zh-CN"/>
        </w:rPr>
        <w:t>爪</w:t>
      </w:r>
      <w:proofErr w:type="gramEnd"/>
      <w:r>
        <w:rPr>
          <w:rFonts w:hint="eastAsia"/>
          <w:sz w:val="28"/>
          <w:szCs w:val="24"/>
          <w:lang w:eastAsia="zh-CN"/>
        </w:rPr>
        <w:t>设计了一个可拆卸的倒勾式外界卡爪，可以</w:t>
      </w:r>
      <w:proofErr w:type="gramStart"/>
      <w:r>
        <w:rPr>
          <w:rFonts w:hint="eastAsia"/>
          <w:sz w:val="28"/>
          <w:szCs w:val="24"/>
          <w:lang w:eastAsia="zh-CN"/>
        </w:rPr>
        <w:t>装夹较为</w:t>
      </w:r>
      <w:proofErr w:type="gramEnd"/>
      <w:r>
        <w:rPr>
          <w:rFonts w:hint="eastAsia"/>
          <w:sz w:val="28"/>
          <w:szCs w:val="24"/>
          <w:lang w:eastAsia="zh-CN"/>
        </w:rPr>
        <w:t>复杂的零件，如果零件处于卡死的拐角位置，则无论多大的反作用力都无法式所加持零件掉落。</w:t>
      </w:r>
      <w:r w:rsidR="00EF60D0">
        <w:rPr>
          <w:noProof/>
          <w:sz w:val="28"/>
          <w:szCs w:val="24"/>
          <w:lang w:eastAsia="zh-CN"/>
        </w:rPr>
        <w:drawing>
          <wp:inline distT="0" distB="0" distL="0" distR="0">
            <wp:extent cx="4601217" cy="34104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软爪和手指安装设计</w:t>
      </w:r>
      <w:r w:rsidR="00E455D5" w:rsidRPr="00CB495E">
        <w:rPr>
          <w:sz w:val="28"/>
          <w:szCs w:val="24"/>
          <w:lang w:eastAsia="zh-CN"/>
        </w:rPr>
        <w:t>。</w:t>
      </w:r>
      <w:r w:rsidR="00AD2A99" w:rsidRPr="00CB495E">
        <w:rPr>
          <w:sz w:val="28"/>
          <w:szCs w:val="24"/>
          <w:lang w:eastAsia="zh-CN"/>
        </w:rPr>
        <w:t>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AD2A99" w:rsidRPr="00CB495E">
        <w:rPr>
          <w:sz w:val="28"/>
          <w:szCs w:val="24"/>
          <w:lang w:eastAsia="zh-CN"/>
        </w:rPr>
        <w:t>进行说明）</w:t>
      </w:r>
      <w:r w:rsidR="00E455D5" w:rsidRPr="00CB495E">
        <w:rPr>
          <w:sz w:val="28"/>
          <w:szCs w:val="24"/>
          <w:lang w:eastAsia="zh-CN"/>
        </w:rPr>
        <w:t>（</w:t>
      </w:r>
      <w:r w:rsidRPr="00CB495E">
        <w:rPr>
          <w:rFonts w:hint="eastAsia"/>
          <w:sz w:val="28"/>
          <w:szCs w:val="24"/>
          <w:lang w:eastAsia="zh-CN"/>
        </w:rPr>
        <w:t>6</w:t>
      </w:r>
      <w:r w:rsidR="00E455D5" w:rsidRPr="00CB495E">
        <w:rPr>
          <w:sz w:val="28"/>
          <w:szCs w:val="24"/>
          <w:lang w:eastAsia="zh-CN"/>
        </w:rPr>
        <w:t>分）</w:t>
      </w:r>
    </w:p>
    <w:p w:rsidR="00073671" w:rsidRPr="00CB495E" w:rsidRDefault="00E35FD8" w:rsidP="00EF60D0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proofErr w:type="gramStart"/>
      <w:r>
        <w:rPr>
          <w:rFonts w:hint="eastAsia"/>
          <w:sz w:val="28"/>
          <w:szCs w:val="24"/>
          <w:lang w:eastAsia="zh-CN"/>
        </w:rPr>
        <w:t>软抓的</w:t>
      </w:r>
      <w:proofErr w:type="gramEnd"/>
      <w:r>
        <w:rPr>
          <w:rFonts w:hint="eastAsia"/>
          <w:sz w:val="28"/>
          <w:szCs w:val="24"/>
          <w:lang w:eastAsia="zh-CN"/>
        </w:rPr>
        <w:t>安装我们根据</w:t>
      </w:r>
      <w:proofErr w:type="gramStart"/>
      <w:r>
        <w:rPr>
          <w:rFonts w:hint="eastAsia"/>
          <w:sz w:val="28"/>
          <w:szCs w:val="24"/>
          <w:lang w:eastAsia="zh-CN"/>
        </w:rPr>
        <w:t>原本卡爪的</w:t>
      </w:r>
      <w:proofErr w:type="gramEnd"/>
      <w:r>
        <w:rPr>
          <w:rFonts w:hint="eastAsia"/>
          <w:sz w:val="28"/>
          <w:szCs w:val="24"/>
          <w:lang w:eastAsia="zh-CN"/>
        </w:rPr>
        <w:t>抓手位置，有两个可以拆卸的螺纹孔，所以我们根据已有的螺纹孔的位置来设计的卡</w:t>
      </w:r>
      <w:proofErr w:type="gramStart"/>
      <w:r>
        <w:rPr>
          <w:rFonts w:hint="eastAsia"/>
          <w:sz w:val="28"/>
          <w:szCs w:val="24"/>
          <w:lang w:eastAsia="zh-CN"/>
        </w:rPr>
        <w:t>爪</w:t>
      </w:r>
      <w:proofErr w:type="gramEnd"/>
      <w:r>
        <w:rPr>
          <w:rFonts w:hint="eastAsia"/>
          <w:sz w:val="28"/>
          <w:szCs w:val="24"/>
          <w:lang w:eastAsia="zh-CN"/>
        </w:rPr>
        <w:t>可以跟原来的</w:t>
      </w:r>
      <w:r>
        <w:rPr>
          <w:rFonts w:hint="eastAsia"/>
          <w:sz w:val="28"/>
          <w:szCs w:val="24"/>
          <w:lang w:eastAsia="zh-CN"/>
        </w:rPr>
        <w:lastRenderedPageBreak/>
        <w:t>自由装配。</w:t>
      </w:r>
      <w:bookmarkStart w:id="0" w:name="_GoBack"/>
      <w:r w:rsidR="00EF60D0">
        <w:rPr>
          <w:noProof/>
          <w:sz w:val="28"/>
          <w:szCs w:val="24"/>
          <w:lang w:eastAsia="zh-CN"/>
        </w:rPr>
        <w:drawing>
          <wp:inline distT="0" distB="0" distL="0" distR="0">
            <wp:extent cx="3419953" cy="4258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proofErr w:type="gramStart"/>
      <w:r w:rsidRPr="00CB495E">
        <w:rPr>
          <w:rFonts w:hint="eastAsia"/>
          <w:sz w:val="28"/>
          <w:szCs w:val="24"/>
          <w:lang w:eastAsia="zh-CN"/>
        </w:rPr>
        <w:t>软爪质量</w:t>
      </w:r>
      <w:proofErr w:type="gramEnd"/>
      <w:r w:rsidRPr="00CB495E">
        <w:rPr>
          <w:rFonts w:hint="eastAsia"/>
          <w:sz w:val="28"/>
          <w:szCs w:val="24"/>
          <w:lang w:eastAsia="zh-CN"/>
        </w:rPr>
        <w:t>（重量）设计合理性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073671" w:rsidRPr="00CB495E" w:rsidRDefault="00E35FD8" w:rsidP="00EF60D0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因为，我们所加工的铝合金件本来就有重量轻的优势，再加之我们设计的过程中，又为</w:t>
      </w:r>
      <w:proofErr w:type="gramStart"/>
      <w:r>
        <w:rPr>
          <w:rFonts w:hint="eastAsia"/>
          <w:sz w:val="28"/>
          <w:szCs w:val="24"/>
          <w:lang w:eastAsia="zh-CN"/>
        </w:rPr>
        <w:t>软抓进行</w:t>
      </w:r>
      <w:proofErr w:type="gramEnd"/>
      <w:r>
        <w:rPr>
          <w:rFonts w:hint="eastAsia"/>
          <w:sz w:val="28"/>
          <w:szCs w:val="24"/>
          <w:lang w:eastAsia="zh-CN"/>
        </w:rPr>
        <w:t>了去重，所以</w:t>
      </w:r>
      <w:proofErr w:type="gramStart"/>
      <w:r>
        <w:rPr>
          <w:rFonts w:hint="eastAsia"/>
          <w:sz w:val="28"/>
          <w:szCs w:val="24"/>
          <w:lang w:eastAsia="zh-CN"/>
        </w:rPr>
        <w:t>卡爪符合轻</w:t>
      </w:r>
      <w:proofErr w:type="gramEnd"/>
      <w:r>
        <w:rPr>
          <w:rFonts w:hint="eastAsia"/>
          <w:sz w:val="28"/>
          <w:szCs w:val="24"/>
          <w:lang w:eastAsia="zh-CN"/>
        </w:rPr>
        <w:t>量化设计。</w:t>
      </w: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吹气孔和快接螺孔设计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EB2901" w:rsidRPr="00D529AD" w:rsidRDefault="00E35FD8" w:rsidP="00EF60D0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我们改变了螺纹孔的大小，孔的大小发生了变化所以相应的抓紧力也会增大。</w:t>
      </w: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sectPr w:rsidR="00E455D5">
      <w:type w:val="continuous"/>
      <w:pgSz w:w="11906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189" w:rsidRDefault="00156189" w:rsidP="00CB495E">
      <w:r>
        <w:separator/>
      </w:r>
    </w:p>
  </w:endnote>
  <w:endnote w:type="continuationSeparator" w:id="0">
    <w:p w:rsidR="00156189" w:rsidRDefault="00156189" w:rsidP="00C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189" w:rsidRDefault="00156189" w:rsidP="00CB495E">
      <w:r>
        <w:separator/>
      </w:r>
    </w:p>
  </w:footnote>
  <w:footnote w:type="continuationSeparator" w:id="0">
    <w:p w:rsidR="00156189" w:rsidRDefault="00156189" w:rsidP="00CB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C59D4"/>
    <w:multiLevelType w:val="hybridMultilevel"/>
    <w:tmpl w:val="A118C856"/>
    <w:lvl w:ilvl="0" w:tplc="398E44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B2901"/>
    <w:rsid w:val="00073671"/>
    <w:rsid w:val="00156189"/>
    <w:rsid w:val="001C65BF"/>
    <w:rsid w:val="001E0CFD"/>
    <w:rsid w:val="002F2BE8"/>
    <w:rsid w:val="00500D4B"/>
    <w:rsid w:val="00712AD7"/>
    <w:rsid w:val="00897BFD"/>
    <w:rsid w:val="008F156F"/>
    <w:rsid w:val="009E1FC5"/>
    <w:rsid w:val="00AD2A99"/>
    <w:rsid w:val="00CB495E"/>
    <w:rsid w:val="00D529AD"/>
    <w:rsid w:val="00E35FD8"/>
    <w:rsid w:val="00E455D5"/>
    <w:rsid w:val="00EB2901"/>
    <w:rsid w:val="00EF60D0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8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B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49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4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495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F60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6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</cp:revision>
  <dcterms:created xsi:type="dcterms:W3CDTF">2019-05-27T19:10:00Z</dcterms:created>
  <dcterms:modified xsi:type="dcterms:W3CDTF">2019-05-31T08:37:00Z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