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8EFE" w14:textId="41373674" w:rsidR="00EC0D77" w:rsidRPr="00C33D55" w:rsidRDefault="00C33D55">
      <w:pPr>
        <w:rPr>
          <w:lang w:val="en-US"/>
        </w:rPr>
      </w:pPr>
      <w:r w:rsidRPr="00C33D55">
        <w:rPr>
          <w:lang w:val="en-US"/>
        </w:rPr>
        <w:t>This is a complete, playable chess game with all pieces in their starting positions, style improvements, and the requested annotations.</w:t>
      </w:r>
    </w:p>
    <w:sectPr w:rsidR="00EC0D77" w:rsidRPr="00C33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66"/>
    <w:rsid w:val="00057008"/>
    <w:rsid w:val="003A2066"/>
    <w:rsid w:val="007864EE"/>
    <w:rsid w:val="00C33D55"/>
    <w:rsid w:val="00D2341F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6DB142-9287-4C3F-8C68-A0C46562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122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2026-05-23T12:52:00Z</dcterms:created>
  <dcterms:modified xsi:type="dcterms:W3CDTF">2026-05-23T12:52:00Z</dcterms:modified>
</cp:coreProperties>
</file>