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/>
          <w:b/>
          <w:color w:val="800000"/>
          <w:sz w:val="26"/>
        </w:rPr>
        <w:t>PARTIDO STATE UNIVERSITY</w:t>
        <w:br/>
      </w:r>
      <w:r>
        <w:rPr>
          <w:rFonts w:ascii="Times New Roman" w:hAnsi="Times New Roman"/>
          <w:b/>
          <w:sz w:val="22"/>
        </w:rPr>
        <w:t>COLLEGE OF ENGINEERING AND COMPUTATIONAL SCIENCES</w:t>
        <w:br/>
      </w:r>
      <w:r>
        <w:rPr>
          <w:rFonts w:ascii="Times New Roman" w:hAnsi="Times New Roman"/>
          <w:b/>
          <w:sz w:val="20"/>
        </w:rPr>
        <w:t>Department of Computational Sciences | Bachelor of Science in Information Technology</w:t>
        <w:br/>
      </w:r>
      <w:r>
        <w:rPr>
          <w:rFonts w:ascii="Times New Roman" w:hAnsi="Times New Roman"/>
          <w:i/>
          <w:color w:val="475569"/>
          <w:sz w:val="18"/>
        </w:rPr>
        <w:t>San Juan Bautista, Goa, Camarines Sur, Philippines 4422</w:t>
        <w:br/>
        <w:t>Website: www.parsu.edu.ph | Contact No.: (054) 871-2090 | ISO 9001:2015 Certified</w:t>
      </w:r>
    </w:p>
    <w:p>
      <w:pPr>
        <w:spacing w:before="80" w:after="240"/>
        <w:jc w:val="center"/>
      </w:pPr>
      <w:r>
        <w:rPr>
          <w:color w:val="94A3B8"/>
          <w:sz w:val="22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20" w:after="80"/>
        <w:jc w:val="center"/>
      </w:pPr>
      <w:r>
        <w:rPr>
          <w:rFonts w:ascii="Times New Roman" w:hAnsi="Times New Roman"/>
          <w:b/>
          <w:color w:val="0F172A"/>
          <w:sz w:val="32"/>
        </w:rPr>
        <w:t>APPENDIX E</w:t>
        <w:br/>
        <w:t>SAMPLE SOURCE CODE</w:t>
      </w:r>
    </w:p>
    <w:p>
      <w:pPr>
        <w:spacing w:after="280"/>
        <w:jc w:val="center"/>
      </w:pPr>
      <w:r>
        <w:rPr>
          <w:rFonts w:ascii="Times New Roman" w:hAnsi="Times New Roman"/>
          <w:i/>
          <w:color w:val="334155"/>
          <w:sz w:val="22"/>
        </w:rPr>
        <w:t>AURORA: Academic Unified Review, Observation, Rating, and Assessment System</w:t>
        <w:br/>
        <w:t>Core Algorithmic, Security, Workflow, and Evaluation Modules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Mar>
              <w:top w:w="140" w:type="dxa"/>
              <w:bottom w:w="140" w:type="dxa"/>
              <w:left w:w="180" w:type="dxa"/>
              <w:right w:w="180" w:type="dxa"/>
            </w:tcMar>
            <w:shd w:fill="F8FAFC"/>
            <w:tcBorders>
              <w:top w:val="single" w:sz="6" w:space="0" w:color="CBD5E1"/>
              <w:bottom w:val="single" w:sz="6" w:space="0" w:color="CBD5E1"/>
              <w:left w:val="single" w:sz="24" w:space="0" w:color="800000"/>
              <w:right w:val="single" w:sz="6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Project Platform: </w:t>
            </w:r>
            <w:r>
              <w:rPr>
                <w:rFonts w:ascii="Times New Roman" w:hAnsi="Times New Roman"/>
                <w:color w:val="334155"/>
                <w:sz w:val="19"/>
              </w:rPr>
              <w:t>AURORA (Paperless Capstone Defense Management Platform)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Project Proponents: </w:t>
            </w:r>
            <w:r>
              <w:rPr>
                <w:rFonts w:ascii="Times New Roman" w:hAnsi="Times New Roman"/>
                <w:color w:val="334155"/>
                <w:sz w:val="19"/>
              </w:rPr>
              <w:t>Mañago, Gene Vincent | Castillo, Carol Ann | Buenafe, Rona Mae | Encinas, Lara Mae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Research Adviser: </w:t>
            </w:r>
            <w:r>
              <w:rPr>
                <w:rFonts w:ascii="Times New Roman" w:hAnsi="Times New Roman"/>
                <w:color w:val="334155"/>
                <w:sz w:val="19"/>
              </w:rPr>
              <w:t>Pablo Job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Capstone Coordinator: </w:t>
            </w:r>
            <w:r>
              <w:rPr>
                <w:rFonts w:ascii="Times New Roman" w:hAnsi="Times New Roman"/>
                <w:color w:val="334155"/>
                <w:sz w:val="19"/>
              </w:rPr>
              <w:t>Dr. Kennedy C. Cuya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Academic Department: </w:t>
            </w:r>
            <w:r>
              <w:rPr>
                <w:rFonts w:ascii="Times New Roman" w:hAnsi="Times New Roman"/>
                <w:color w:val="334155"/>
                <w:sz w:val="19"/>
              </w:rPr>
              <w:t>Department of Computational Sciences (DCS), CECS</w:t>
              <w:br/>
            </w:r>
            <w:r>
              <w:rPr>
                <w:rFonts w:ascii="Times New Roman" w:hAnsi="Times New Roman"/>
                <w:b/>
                <w:color w:val="1E293B"/>
                <w:sz w:val="19"/>
              </w:rPr>
              <w:t xml:space="preserve">Host Institution: </w:t>
            </w:r>
            <w:r>
              <w:rPr>
                <w:rFonts w:ascii="Times New Roman" w:hAnsi="Times New Roman"/>
                <w:color w:val="334155"/>
                <w:sz w:val="19"/>
              </w:rPr>
              <w:t>Partido State University (Goa Campus)</w:t>
              <w:br/>
            </w:r>
          </w:p>
        </w:tc>
      </w:tr>
    </w:tbl>
    <w:p>
      <w:pPr>
        <w:spacing w:before="240" w:after="80"/>
      </w:pPr>
    </w:p>
    <w:p>
      <w:pPr>
        <w:spacing w:before="160" w:after="120"/>
      </w:pPr>
      <w:r>
        <w:rPr>
          <w:rFonts w:ascii="Times New Roman" w:hAnsi="Times New Roman"/>
          <w:b/>
          <w:color w:val="0F172A"/>
          <w:sz w:val="24"/>
        </w:rPr>
        <w:t>TABLE OF CONTENTS — APPENDIX 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  <w:tblHeader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  <w:tcBorders>
              <w:top w:val="single" w:sz="8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  <w:tcBorders>
              <w:top w:val="single" w:sz="8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Module Title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  <w:tcBorders>
              <w:top w:val="single" w:sz="8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Source Path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1E293B"/>
            <w:tcBorders>
              <w:top w:val="single" w:sz="8" w:space="0" w:color="0F172A"/>
              <w:bottom w:val="single" w:sz="12" w:space="0" w:color="0F172A"/>
              <w:left w:val="single" w:sz="4" w:space="0" w:color="334155"/>
              <w:right w:val="single" w:sz="4" w:space="0" w:color="334155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Key Functional Contribution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800000"/>
                <w:sz w:val="17"/>
              </w:rPr>
              <w:t>E.1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RA 8792 Digital Signature &amp; Cryptographic Scoring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284C7"/>
                <w:sz w:val="16"/>
              </w:rPr>
              <w:t>src/lib/evaluations/actions.ts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color w:val="334155"/>
                <w:sz w:val="17"/>
              </w:rPr>
              <w:t>Step-up re-authentication, non-repudiation, SHA-256 certificate hashing, and evaluation locking.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800000"/>
                <w:sz w:val="17"/>
              </w:rPr>
              <w:t>E.2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BSIT Rubric Weighted Scoring Engine (DCS-CF-04)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284C7"/>
                <w:sz w:val="16"/>
              </w:rPr>
              <w:t>src/lib/rubric/scoring.ts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color w:val="334155"/>
                <w:sz w:val="17"/>
              </w:rPr>
              <w:t>Mathematical weighted scoring, weight sum validation, and dynamic threshold derivation.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800000"/>
                <w:sz w:val="17"/>
              </w:rPr>
              <w:t>E.3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Defense Scheduler &amp; Conflict-of-Interest Guard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284C7"/>
                <w:sz w:val="16"/>
              </w:rPr>
              <w:t>src/lib/scheduler/actions.ts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color w:val="334155"/>
                <w:sz w:val="17"/>
              </w:rPr>
              <w:t>Timeslot clash prevention, venue booking, and adviser-panelist academic integrity isolation.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800000"/>
                <w:sz w:val="17"/>
              </w:rPr>
              <w:t>E.4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Oral Defense Application &amp; Gating (DCS-CF-03)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284C7"/>
                <w:sz w:val="16"/>
              </w:rPr>
              <w:t>src/lib/defenses/application-actions.ts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color w:val="334155"/>
                <w:sz w:val="17"/>
              </w:rPr>
              <w:t>Requirement checklist validation, adviser endorsement certification, and chair approval routing.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800000"/>
                <w:sz w:val="17"/>
              </w:rPr>
              <w:t>E.5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Coordinate-Based PDF Annotation Subsystem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284C7"/>
                <w:sz w:val="16"/>
              </w:rPr>
              <w:t>src/lib/annotations/actions.ts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color w:val="334155"/>
                <w:sz w:val="17"/>
              </w:rPr>
              <w:t>Percentage-based page coordinate mapping, severity classification, and threaded reviewer replies.</w:t>
            </w:r>
          </w:p>
        </w:tc>
      </w:tr>
      <w:tr>
        <w:trPr>
          <w:cantSplit/>
        </w:trPr>
        <w:tc>
          <w:tcPr>
            <w:tcW w:type="dxa" w:w="100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800000"/>
                <w:sz w:val="17"/>
              </w:rPr>
              <w:t>E.6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b/>
                <w:color w:val="0F172A"/>
                <w:sz w:val="17"/>
              </w:rPr>
              <w:t>Centralized Notification &amp; Immutable Audit Trail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color w:val="0284C7"/>
                <w:sz w:val="16"/>
              </w:rPr>
              <w:t>src/lib/notifications/emit.ts &amp; audit/log.ts</w:t>
            </w:r>
          </w:p>
        </w:tc>
        <w:tc>
          <w:tcPr>
            <w:tcW w:type="dxa" w:w="288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40" w:after="40" w:line="264" w:lineRule="auto"/>
            </w:pPr>
            <w:r>
              <w:rPr>
                <w:rFonts w:ascii="Times New Roman" w:hAnsi="Times New Roman"/>
                <w:color w:val="334155"/>
                <w:sz w:val="17"/>
              </w:rPr>
              <w:t>Non-blocking realtime event broadcasting and transactional compliance auditing.</w:t>
            </w:r>
          </w:p>
        </w:tc>
      </w:tr>
    </w:tbl>
    <w:p>
      <w:r>
        <w:br w:type="page"/>
      </w:r>
    </w:p>
    <w:p>
      <w:pPr>
        <w:keepNext/>
        <w:spacing w:before="280" w:after="60"/>
      </w:pPr>
      <w:r>
        <w:rPr>
          <w:rFonts w:ascii="Times New Roman" w:hAnsi="Times New Roman"/>
          <w:b/>
          <w:color w:val="800000"/>
          <w:sz w:val="24"/>
        </w:rPr>
        <w:t xml:space="preserve">APPENDIX E.1: </w:t>
      </w:r>
      <w:r>
        <w:rPr>
          <w:rFonts w:ascii="Times New Roman" w:hAnsi="Times New Roman"/>
          <w:b/>
          <w:color w:val="0F172A"/>
          <w:sz w:val="24"/>
        </w:rPr>
        <w:t>REPUBLIC ACT NO. 8792 DIGITAL SIGNATURE &amp; CRYPTOGRAPHIC VERIFICATION</w:t>
      </w:r>
    </w:p>
    <w:p>
      <w:pPr>
        <w:keepNext/>
        <w:spacing w:before="40" w:after="120" w:line="276" w:lineRule="auto"/>
      </w:pPr>
      <w:r>
        <w:rPr>
          <w:rFonts w:ascii="Times New Roman" w:hAnsi="Times New Roman"/>
          <w:b/>
          <w:color w:val="334155"/>
          <w:sz w:val="20"/>
        </w:rPr>
        <w:t xml:space="preserve">File Reference: </w:t>
      </w:r>
      <w:r>
        <w:rPr>
          <w:rFonts w:ascii="Consolas" w:hAnsi="Consolas"/>
          <w:color w:val="0284C7"/>
          <w:sz w:val="19"/>
        </w:rPr>
        <w:t>src/lib/evaluations/actions.ts</w:t>
        <w:br/>
      </w:r>
      <w:r>
        <w:rPr>
          <w:rFonts w:ascii="Times New Roman" w:hAnsi="Times New Roman"/>
          <w:b/>
          <w:color w:val="334155"/>
          <w:sz w:val="20"/>
        </w:rPr>
        <w:t xml:space="preserve">Description &amp; Academic Relevance: </w:t>
      </w:r>
      <w:r>
        <w:rPr>
          <w:rFonts w:ascii="Times New Roman" w:hAnsi="Times New Roman"/>
          <w:color w:val="475569"/>
          <w:sz w:val="20"/>
        </w:rPr>
        <w:t>Implements digital finalization of Form DCS-CF-04. Complies with the Philippine Electronic Commerce Act (RA 8792) by requiring step-up password re-authentication before affixing legal electronic signatures. Generates cryptographic SHA-256 verification hashes and sequential certificate serial numbers (`AURORA-YYYY-NNNNNN`).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"use 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crypto from "crypto";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headers } from "next/headers";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createClient as createSupabaseClient } from "@supabase/supabase-js";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createClient, createServiceClient } from "@/lib/supabase/server";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recordWorkflowTransition } from "@/lib/workflow/history";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emitNotification } from "@/lib/notifications/emit";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computeWeightedScore } from "@/lib/rubric/scoring";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emitAuditLog } from "@/lib/audit/log";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interface SignEvaluationInput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evaluationId: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signatureType: "drawn" | "typed" | "uploaded";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signatureImage: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printedName: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positionRole: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password?: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scores: Record&lt;string, number&gt;;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verdictCode: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panelNotes: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recommendations: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totalScore?: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Digitally signs and locks an oral defense evaluation score sheet.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Enforces legal non-repudiation under RA 8792 via step-up re-authentication.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async function signEvaluationAction(input: SignEvaluationInput)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supabase = await createClient();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headersList = await headers();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ip = headersList.get("x-forwarded-for")?.split(",")[0] || "127.0.0.1";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userAgent = headersList.get("user-agent") || "unknown";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1. Authenticate Active User Session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{ user }, error: authErr } = await supabase.auth.getUser();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(authErr || !user)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Error("Unauthorized. Please sign in again.");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userId = user.id;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2. Step-Up Credential Re-Authentication (RA 8792 Legal Safeguard)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(!input.password || !input.password.trim())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Error("Password re-authentication is required to certify and affix your electronic signature.");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anonKey = (process.env.NEXT_PUBLIC_SUPABASE_ANON_KEY || "").trim().replace(/^["']|["']$/g, "");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url = (process.env.NEXT_PUBLIC_SUPABASE_URL || "").trim();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authVerifier = createSupabaseClient(url, anonKey,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auth: { persistSession: false, autoRefreshToken: false },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reAuthData, error: reAuthErr } = await authVerifier.auth.signInWithPassword({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email: user.email!,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password: input.password.trim(),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(reAuthErr || !reAuthData.user || reAuthData.user.id !== userId)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"Password re-authentication failed. Incorrect credentials. Signature certification denied under RA 8792."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3. Fetch Evaluation Record and Verify Lock State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currentEval, error: fetchError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.from("evaluations")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.select("*")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.eq("id", input.evaluationId)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(fetchError || !currentEval)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Error("Evaluation record not found.");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(currentEval.panelist_id !== userId)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Error("Permission denied. You can only sign your own assigned evaluation.");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(currentEval.status === "submitted")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Error("This evaluation version is already signed and locked against modifications.");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4. Generate Unique Certificate Serial (Atomic DB Sequence with Fallback)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let certificateSerial: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try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{ data: serialData, error: seqErr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.rpc("generate_certificate_serial")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if (seqErr || !serialData) throw new Error(seqErr?.message ?? "No serial");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certificateSerial = serialData as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 catch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currentYear = new Date().getFullYear();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{ count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.from("evaluations")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.select("id", { count: "exact", head: true })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.eq("status", "submitted");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serialNum = String((count ?? 0) + 1).padStart(6, "0");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certificateSerial = `AURORA-${currentYear}-${serialNum}`;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5. Upload Cryptographic Signature to Secure Storage (Never Base64 in DB)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signedAt = new Date().toISOString();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let signatureStoragePath: string | null = null;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(input.signatureImage)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base64Data = input.signatureImage.replace(/^data:image\/\w+;base64,/, "");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buffer = Buffer.from(base64Data, "base64");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year = new Date().getFullYear();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month = String(new Date().getMonth() + 1).padStart(2, "0");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storagePath = `${year}/${month}/${certificateSerial}-${input.signatureType}.png`;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storageClient = createServiceClient() || supabase;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{ error: uploadErr } = await storageClient.storage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.from("signatures")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.upload(storagePath, buffer, { contentType: "image/png", upsert: true });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if (!uploadErr) signatureStoragePath = storagePath;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6. Authoritative Score Computation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let computedScore = input.totalScore || 0;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(currentEval.rubric_template_id)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{ data: rubric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.from("rubric_templates")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.select("criteria")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.eq("id", currentEval.rubric_template_id)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.maybeSingle();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if (rubric?.criteria &amp;&amp; Array.isArray(rubric.criteria))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computedScore = computeWeightedScore(rubric.criteria, input.scores || {});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7. Deterministic Payload Hashing (SHA-256)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signingPayload =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evaluationId: input.evaluationId,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projectId: currentEval.project_id,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stageId: currentEval.stage_id,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panelistId: userId,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scores: input.scores,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totalScore: computedScore,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verdictCode: input.verdictCode,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certificateSerial,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signedAt,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payloadHash = crypto.createHash("sha256").update(JSON.stringify(signingPayload)).digest("hex");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certificateHash = crypto.createHash("sha256").update(`${certificateSerial}|${payloadHash}`).digest("hex");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8. Commit Authoritative Evaluation Record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updatedEval, error: updateError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.from("evaluations")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.update({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scores: input.scores,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total_score: computedScore,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weighted_score: computedScore,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verdict_code: input.verdictCode,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panel_notes: input.panelNotes,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recommendations: input.recommendations,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signature_image: signatureStoragePath,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signature_hash: certificateHash,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certificate_serial: certificateSerial,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status: "submitted",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signed_at: signedAt,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updated_at: signedAt,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})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.eq("id", input.evaluationId)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(updateError || !updatedEval)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Error(`Failed to commit evaluation signature: ${updateError?.message}`);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9. Emit Non-Repudiation Audit Trail Log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await emitAuditLog(supabase,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profile_id: userId,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user_email: user.email,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user_role: "panelist",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action_type: "SIGN",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module: "evaluations",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entity_type: "evaluations",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entity_id: input.evaluationId,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description: `Digitally signed evaluation with Serial ${certificateSerial} (Verdict: ${input.verdictCode})`,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new_value: { certificateSerial, totalScore: computedScore, verdict: input.verdictCode },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ip_address: ip,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user_agent: userAgent,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{ success: true, evaluation: updatedEval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 catch (err: unknown)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msg = err instanceof Error ? err.message : "Digital signing failed";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console.error("[signEvaluationAction] Error:", msg);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{ success: false, error: msg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60" w:after="160"/>
      </w:pPr>
    </w:p>
    <w:p>
      <w:pPr>
        <w:keepNext/>
        <w:spacing w:before="280" w:after="60"/>
      </w:pPr>
      <w:r>
        <w:rPr>
          <w:rFonts w:ascii="Times New Roman" w:hAnsi="Times New Roman"/>
          <w:b/>
          <w:color w:val="800000"/>
          <w:sz w:val="24"/>
        </w:rPr>
        <w:t xml:space="preserve">APPENDIX E.2: </w:t>
      </w:r>
      <w:r>
        <w:rPr>
          <w:rFonts w:ascii="Times New Roman" w:hAnsi="Times New Roman"/>
          <w:b/>
          <w:color w:val="0F172A"/>
          <w:sz w:val="24"/>
        </w:rPr>
        <w:t>BSIT RUBRIC WEIGHTED SCORING ENGINE (FORM DCS-CF-04)</w:t>
      </w:r>
    </w:p>
    <w:p>
      <w:pPr>
        <w:keepNext/>
        <w:spacing w:before="40" w:after="120" w:line="276" w:lineRule="auto"/>
      </w:pPr>
      <w:r>
        <w:rPr>
          <w:rFonts w:ascii="Times New Roman" w:hAnsi="Times New Roman"/>
          <w:b/>
          <w:color w:val="334155"/>
          <w:sz w:val="20"/>
        </w:rPr>
        <w:t xml:space="preserve">File Reference: </w:t>
      </w:r>
      <w:r>
        <w:rPr>
          <w:rFonts w:ascii="Consolas" w:hAnsi="Consolas"/>
          <w:color w:val="0284C7"/>
          <w:sz w:val="19"/>
        </w:rPr>
        <w:t>src/lib/rubric/scoring.ts</w:t>
        <w:br/>
      </w:r>
      <w:r>
        <w:rPr>
          <w:rFonts w:ascii="Times New Roman" w:hAnsi="Times New Roman"/>
          <w:b/>
          <w:color w:val="334155"/>
          <w:sz w:val="20"/>
        </w:rPr>
        <w:t xml:space="preserve">Description &amp; Academic Relevance: </w:t>
      </w:r>
      <w:r>
        <w:rPr>
          <w:rFonts w:ascii="Times New Roman" w:hAnsi="Times New Roman"/>
          <w:color w:val="475569"/>
          <w:sz w:val="20"/>
        </w:rPr>
        <w:t>The mathematical foundation for evaluating oral defenses. Converts raw scores from panel evaluators into authoritative weighted ratings based on ParSU departmental rubrics.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interface RubricCriterion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id?: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name: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weight: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interface RubricThresholds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passing_score?: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excellent_score?: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target_compliance_rate?: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min_compliance_rate?: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max_major_unresolved?: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Computes authoritative weighted score from criteria weights and evaluator raw ratings.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Formula: Total Score = SUM((Score_i * Weight_i) / 100)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function computeWeightedScore(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criteria: RubricCriterion[],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scores: Record&lt;string, number&gt;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): number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(!criteria.length) return 0;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calculatedTotal = criteria.reduce((sum, criterion) =&gt;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key = criterion.id || criterion.name;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score = scores[key] ?? 0;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weight = Number(criterion.weight || 0);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sum + (score * weight) / 100;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}, 0);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return Number(calculatedTotal.toFixed(2));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Maps quantitative score into standardized academic pass/fail thresholds.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function deriveScoreLabel(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score: number,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thresholds: RubricThresholds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): "excellent" | "passing" | "failing"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passing = thresholds.passing_score ?? 75.0;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excellent = thresholds.excellent_score ?? 90.0;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(score &gt;= excellent) return "excellent";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(score &gt;= passing) return "passing";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return "failing";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Validates that criteria percentage distribution sums strictly to 100%.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function validateCriteriaWeights(criteria: RubricCriterion[]):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valid: boolean;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total: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total = criteria.reduce((sum, c) =&gt; sum + Number(c.weight || 0), 0);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return { valid: total &gt;= 99.9 &amp;&amp; total &lt;= 100.1, total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60" w:after="160"/>
      </w:pPr>
    </w:p>
    <w:p>
      <w:pPr>
        <w:keepNext/>
        <w:spacing w:before="280" w:after="60"/>
      </w:pPr>
      <w:r>
        <w:rPr>
          <w:rFonts w:ascii="Times New Roman" w:hAnsi="Times New Roman"/>
          <w:b/>
          <w:color w:val="800000"/>
          <w:sz w:val="24"/>
        </w:rPr>
        <w:t xml:space="preserve">APPENDIX E.3: </w:t>
      </w:r>
      <w:r>
        <w:rPr>
          <w:rFonts w:ascii="Times New Roman" w:hAnsi="Times New Roman"/>
          <w:b/>
          <w:color w:val="0F172A"/>
          <w:sz w:val="24"/>
        </w:rPr>
        <w:t>ORAL DEFENSE SCHEDULING ENGINE &amp; ACADEMIC CONFLICT-OF-INTEREST GUARD</w:t>
      </w:r>
    </w:p>
    <w:p>
      <w:pPr>
        <w:keepNext/>
        <w:spacing w:before="40" w:after="120" w:line="276" w:lineRule="auto"/>
      </w:pPr>
      <w:r>
        <w:rPr>
          <w:rFonts w:ascii="Times New Roman" w:hAnsi="Times New Roman"/>
          <w:b/>
          <w:color w:val="334155"/>
          <w:sz w:val="20"/>
        </w:rPr>
        <w:t xml:space="preserve">File Reference: </w:t>
      </w:r>
      <w:r>
        <w:rPr>
          <w:rFonts w:ascii="Consolas" w:hAnsi="Consolas"/>
          <w:color w:val="0284C7"/>
          <w:sz w:val="19"/>
        </w:rPr>
        <w:t>src/lib/scheduler/actions.ts</w:t>
        <w:br/>
      </w:r>
      <w:r>
        <w:rPr>
          <w:rFonts w:ascii="Times New Roman" w:hAnsi="Times New Roman"/>
          <w:b/>
          <w:color w:val="334155"/>
          <w:sz w:val="20"/>
        </w:rPr>
        <w:t xml:space="preserve">Description &amp; Academic Relevance: </w:t>
      </w:r>
      <w:r>
        <w:rPr>
          <w:rFonts w:ascii="Times New Roman" w:hAnsi="Times New Roman"/>
          <w:color w:val="475569"/>
          <w:sz w:val="20"/>
        </w:rPr>
        <w:t>Manages defense scheduling, room booking validation, panelist double-booking prevention, and automated enforcement of academic conflict-of-interest regulations.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"use 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createClient, createServiceClient } from "@/lib/supabase/server";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emitNotificationToMany } from "@/lib/notifications/emit";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emitAuditLog } from "@/lib/audit/log";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interface CreateScheduleInput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projectId: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stageId: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scheduledAt: string; // ISO 8601 Timestamp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durationMinutes: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room: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building: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isOnline: boolean;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meetingUrl?: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panelistIds: string[]; // Panel member Profile UUIDs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chairmanId?: string; // Designated Committee Chairperson UUID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Schedules a defense deliberation session with automated conflict resolution.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async function createDefenseScheduleAction(input: CreateScheduleInput)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supabase = await createClient();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serviceClient = createServiceClient();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{ user } } = await supabase.auth.getUser();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(!user) throw new Error("Unauthorized.");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startTime = new Date(input.scheduledAt);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endTime = new Date(startTime.getTime() + input.durationMinutes * 60 * 1000);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startTimeISO = startTime.toISOString();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endTimeISO = endTime.toISOString();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1. Fetch Project and Assigned Research Adviser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project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.from("projects")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.select("title, student_id, students(profile_id)")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.eq("id", input.projectId)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(!project) throw new Error("Project not found.");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adviserMember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.from("project_members")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.select("profile_id, profiles!project_members_profile_id_fkey(first_name, last_name)")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.eq("project_id", input.projectId)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.eq("member_role", "adviser")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.maybeSingle();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adviserProfileId = adviserMember?.profile_id;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2. CONFLICT OF INTEREST GUARD: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Academic regulations strictly prohibit an adviser from evaluating their own advisee.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(adviserProfileId &amp;&amp; input.panelistIds.includes(adviserProfileId))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prof = Array.isArray(adviserMember?.profiles) ? adviserMember.profiles[0] : adviserMember?.profiles;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adviserName = prof ? `${prof.first_name} ${prof.last_name}` : "The assigned research adviser";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throw new Error(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`Conflict of Interest Violation: ${adviserName} is the assigned research adviser for this project. Academic policy strictly prohibits an adviser from serving on the evaluation panel for their own advisee's defense.`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3. VENUE / ROOM CONFLICT CHECK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roomConflict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.from("defense_schedules")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.select("room, projects(title)")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.eq("room", input.room)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.neq("status", "cancelled")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.lt("scheduled_at", endTimeISO)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.gt("end_at", startTimeISO)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.maybeSingle();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(roomConflict)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title = (roomConflict as any)?.projects?.title || "another defense";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throw new Error(`Room Conflict: ${input.room} is already booked for "${title}" during this timeslot.`);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4. PANELIST SCHEDULE OVERLAP CHECK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(input.panelistIds.length &gt; 0)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activeSchedules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.from("defense_schedules")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.select("project_id")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.neq("status", "cancelled")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.lt("scheduled_at", endTimeISO)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.gt("end_at", startTimeISO);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(activeSchedules &amp;&amp; activeSchedules.length &gt; 0)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activeProjIds = activeSchedules.map((s) =&gt; s.project_id);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const { data: conflictingPanels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.from("defense_panels")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.select("profile_id, profiles!defense_panels_profile_id_fkey(first_name, last_name)")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.in("project_id", activeProjIds)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.in("profile_id", input.panelistIds);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if (conflictingPanels &amp;&amp; conflictingPanels.length &gt; 0)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  const conf = conflictingPanels[0];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    const p = Array.isArray(conf.profiles) ? conf.profiles[0] : conf.profiles;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throw new Error(`Panelist Conflict: Evaluator ${p?.first_name} ${p?.last_name} is already assigned to a concurrent defense.`);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5. Commit Defense Schedule Record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newSchedule, error: schedError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.from("defense_schedules")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.insert({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project_id: input.projectId,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stage_id: input.stageId,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scheduled_at: startTimeISO,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end_at: endTimeISO,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room: input.room,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building: input.building,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is_online: input.isOnline,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meeting_url: input.meetingUrl,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duration_minutes: input.durationMinutes,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status: "scheduled",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created_by: user.id,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.select()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(schedError || !newSchedule)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throw new Error(`Failed to create defense schedule: ${schedError?.message}`);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6. Assign Evaluator Committee Panels (Roles: Chair vs. Member)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panelsToInsert = input.panelistIds.map((pid) =&gt; ({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project_id: input.projectId,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stage_id: input.stageId,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profile_id: pid,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panel_role: input.chairmanId ? (pid === input.chairmanId ? "chair" : "member") : "member",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assigned_by: user.id,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}));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await supabase.from("defense_panels").insert(panelsToInsert);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// 7. Transition Project State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await serviceClient.from("projects").update({ status: "scheduled" }).eq("id", input.projectId);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return newSchedule;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60" w:after="160"/>
      </w:pPr>
    </w:p>
    <w:p>
      <w:pPr>
        <w:keepNext/>
        <w:spacing w:before="280" w:after="60"/>
      </w:pPr>
      <w:r>
        <w:rPr>
          <w:rFonts w:ascii="Times New Roman" w:hAnsi="Times New Roman"/>
          <w:b/>
          <w:color w:val="800000"/>
          <w:sz w:val="24"/>
        </w:rPr>
        <w:t xml:space="preserve">APPENDIX E.4: </w:t>
      </w:r>
      <w:r>
        <w:rPr>
          <w:rFonts w:ascii="Times New Roman" w:hAnsi="Times New Roman"/>
          <w:b/>
          <w:color w:val="0F172A"/>
          <w:sz w:val="24"/>
        </w:rPr>
        <w:t>ORAL DEFENSE APPLICATION &amp; GATING WORKFLOW (FORM DCS-CF-03)</w:t>
      </w:r>
    </w:p>
    <w:p>
      <w:pPr>
        <w:keepNext/>
        <w:spacing w:before="40" w:after="120" w:line="276" w:lineRule="auto"/>
      </w:pPr>
      <w:r>
        <w:rPr>
          <w:rFonts w:ascii="Times New Roman" w:hAnsi="Times New Roman"/>
          <w:b/>
          <w:color w:val="334155"/>
          <w:sz w:val="20"/>
        </w:rPr>
        <w:t xml:space="preserve">File Reference: </w:t>
      </w:r>
      <w:r>
        <w:rPr>
          <w:rFonts w:ascii="Consolas" w:hAnsi="Consolas"/>
          <w:color w:val="0284C7"/>
          <w:sz w:val="19"/>
        </w:rPr>
        <w:t>src/lib/defenses/application-actions.ts</w:t>
        <w:br/>
      </w:r>
      <w:r>
        <w:rPr>
          <w:rFonts w:ascii="Times New Roman" w:hAnsi="Times New Roman"/>
          <w:b/>
          <w:color w:val="334155"/>
          <w:sz w:val="20"/>
        </w:rPr>
        <w:t xml:space="preserve">Description &amp; Academic Relevance: </w:t>
      </w:r>
      <w:r>
        <w:rPr>
          <w:rFonts w:ascii="Times New Roman" w:hAnsi="Times New Roman"/>
          <w:color w:val="475569"/>
          <w:sz w:val="20"/>
        </w:rPr>
        <w:t>Manages the proponent's oral defense application filing, institutional checklist compliance, and adviser endorsement certifications.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"use 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createClient, createServiceClient } from "@/lib/supabase/server";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emitNotification } from "@/lib/notifications/emit";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emitAuditLog } from "@/lib/audit/log";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DefenseApplicationRequirements, AdviserCertification } from "@/types/database";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Submits or updates an Application for Oral Defense (DCS-CF-03)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async function submitDefenseApplicationAction(input: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projectId: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stageId: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formCode?: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requirements: DefenseApplicationRequirements;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preferredDates?: Array&lt;{ date: string; time?: string }&gt;;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notes?: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supabase = await createClient();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serviceClient = createServiceClient();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{ user } } = await supabase.auth.getUser();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(!user) return { success: false, error: "Unauthorized. Please log in."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Resolve Student Record to Prevent Foreign Key Violations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studentRecord } = await serviceClient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.from("students")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.select("id")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.eq("profile_id", user.id)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.maybeSingle();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project } = await serviceClient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.from("projects")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.select("id, title, student_id, project_members(profile_id, member_role)")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.eq("id", input.projectId)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(!project) return { success: false, error: "Project not found."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isMember =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(studentRecord &amp;&amp; project.student_id === studentRecord.id) ||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project.student_id === user.id ||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(project.project_members as any[])?.some((m) =&gt; m.profile_id === user.id);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(!isMember)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return { success: false, error: "Permission denied. You are not an enrolled member of this project."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   // Upsert Application Form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application, error: upsertErr } = await serviceClient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.from("defense_applications")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.upsert(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project_id: input.projectId,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stage_id: input.stageId,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form_code: input.formCode || "DCS-CF-03",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defense_type: "Oral Defense",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requirements_checklist: input.requirements,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preferred_dates: input.preferredDates || [],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status: "submitted_by_student",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notes: input.notes?.trim() || null,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  updated_at: new Date().toISOString(),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},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{ onConflict: "project_id,stage_id"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.select("*")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(upsertErr || !application)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throw new Error(`Failed to submit defense application: ${upsertErr?.message}`);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{ success: true, application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 catch (err: unknown)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msg = err instanceof Error ? err.message : "Application filing failed";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{ success: false, error: msg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Adviser signs the Certification of Defense Readiness (DCS-CF-03)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async function certifyDefenseApplicationAction(input: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applicationId: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remarks?: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signatureUrl?: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supabase = await createClient();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serviceClient = createServiceClient();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{ user } } = await supabase.auth.getUser();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(!user) return { success: false, error: "Unauthorized."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profile } = await serviceClient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.from("profiles")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.select("first_name, last_name")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.eq("id", user.id)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adviserName = profile ? `${profile.first_name} ${profile.last_name}`.trim() : "Research Adviser";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certificationPayload: AdviserCertification =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certified_at: new Date().toISOString(),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adviser_id: user.id,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adviser_name: adviserName,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signature_url: input.signatureUrl || undefined,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remarks: input.remarks?.trim() || "Recommended for oral defense presentation.",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{ data: updatedApp, error: updateErr } = await serviceClient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.from("defense_applications")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.update({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adviser_certification: certificationPayload,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status: "certified_by_adviser",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  updated_at: new Date().toISOString(),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})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.eq("id", input.applicationId)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.select("*, projects(id, title, student_id)")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if (updateErr || !updatedApp) throw new Error("Certification update failed.");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{ success: true, application: updatedApp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 catch (err: unknown)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msg = err instanceof Error ? err.message : "Certification failed";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return { success: false, error: msg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60" w:after="160"/>
      </w:pPr>
    </w:p>
    <w:p>
      <w:pPr>
        <w:keepNext/>
        <w:spacing w:before="280" w:after="60"/>
      </w:pPr>
      <w:r>
        <w:rPr>
          <w:rFonts w:ascii="Times New Roman" w:hAnsi="Times New Roman"/>
          <w:b/>
          <w:color w:val="800000"/>
          <w:sz w:val="24"/>
        </w:rPr>
        <w:t xml:space="preserve">APPENDIX E.5: </w:t>
      </w:r>
      <w:r>
        <w:rPr>
          <w:rFonts w:ascii="Times New Roman" w:hAnsi="Times New Roman"/>
          <w:b/>
          <w:color w:val="0F172A"/>
          <w:sz w:val="24"/>
        </w:rPr>
        <w:t>COORDINATE-BASED MANUSCRIPT PDF ANNOTATION SUBSYSTEM</w:t>
      </w:r>
    </w:p>
    <w:p>
      <w:pPr>
        <w:keepNext/>
        <w:spacing w:before="40" w:after="120" w:line="276" w:lineRule="auto"/>
      </w:pPr>
      <w:r>
        <w:rPr>
          <w:rFonts w:ascii="Times New Roman" w:hAnsi="Times New Roman"/>
          <w:b/>
          <w:color w:val="334155"/>
          <w:sz w:val="20"/>
        </w:rPr>
        <w:t xml:space="preserve">File Reference: </w:t>
      </w:r>
      <w:r>
        <w:rPr>
          <w:rFonts w:ascii="Consolas" w:hAnsi="Consolas"/>
          <w:color w:val="0284C7"/>
          <w:sz w:val="19"/>
        </w:rPr>
        <w:t>src/lib/annotations/actions.ts</w:t>
        <w:br/>
      </w:r>
      <w:r>
        <w:rPr>
          <w:rFonts w:ascii="Times New Roman" w:hAnsi="Times New Roman"/>
          <w:b/>
          <w:color w:val="334155"/>
          <w:sz w:val="20"/>
        </w:rPr>
        <w:t xml:space="preserve">Description &amp; Academic Relevance: </w:t>
      </w:r>
      <w:r>
        <w:rPr>
          <w:rFonts w:ascii="Times New Roman" w:hAnsi="Times New Roman"/>
          <w:color w:val="475569"/>
          <w:sz w:val="20"/>
        </w:rPr>
        <w:t>Coordinates vector-rendered text highlight coordinates across client viewports and stores normalized coordinates for threaded multi-user manuscript critiques.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"use 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createClient } from "@/lib/supabase/server";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interface CreateAnnotationInput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documentVersionId: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pageNumber: number;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highlightCoordinates: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left: number;   // Percentage offset (0-100%)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top: number;    // Percentage offset (0-100%)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width: number;  // Bounding box width percentage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height: number; // Bounding box height percentage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selectedText?: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comment: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severity?: "minor" | "major" | "critical";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rubricCriterionId?: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Creates an inline markup annotation anchored to exact PDF coordinates.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async function createAnnotationAction(input: CreateAnnotationInput)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supabase = await createClient();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{ user } } = await supabase.auth.getUser();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(!user) throw new Error("Unauthorized.");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newAnnotation, error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.from("annotations")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.insert({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document_version_id: input.documentVersionId,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profile_id: user.id,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page_number: input.pageNumber,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highlight_coordinates: input.highlightCoordinates,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selected_text: input.selectedText || null,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comment: input.comment.trim(),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severity: input.severity || "minor",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rubric_criterion_id: input.rubricCriterionId || null,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status: "open",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.select("*, profiles(first_name, last_name, email)")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(error || !newAnnotation)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throw new Error(`Failed to create annotation: ${error?.message}`);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return newAnnotation;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Appends a threaded response to an existing annotation item.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async function createAnnotationReplyAction(annotationId: string, replyText: string)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supabase = await createClient();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{ user } } = await supabase.auth.getUser();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(!user) throw new Error("Unauthorized.");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const { data: reply, error } = await supabase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.from("annotation_replies")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.insert({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annotation_id: annotationId,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profile_id: user.id,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reply_text: replyText.trim(),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.select("*, profiles(first_name, last_name)")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.single();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if (error || !reply)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throw new Error(`Failed to record reply: ${error?.message}`);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return reply;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60" w:after="160"/>
      </w:pPr>
    </w:p>
    <w:p>
      <w:pPr>
        <w:keepNext/>
        <w:spacing w:before="280" w:after="60"/>
      </w:pPr>
      <w:r>
        <w:rPr>
          <w:rFonts w:ascii="Times New Roman" w:hAnsi="Times New Roman"/>
          <w:b/>
          <w:color w:val="800000"/>
          <w:sz w:val="24"/>
        </w:rPr>
        <w:t xml:space="preserve">APPENDIX E.6: </w:t>
      </w:r>
      <w:r>
        <w:rPr>
          <w:rFonts w:ascii="Times New Roman" w:hAnsi="Times New Roman"/>
          <w:b/>
          <w:color w:val="0F172A"/>
          <w:sz w:val="24"/>
        </w:rPr>
        <w:t>CENTRALIZED NOTIFICATION &amp; AUDIT TRAIL DISPATCHER</w:t>
      </w:r>
    </w:p>
    <w:p>
      <w:pPr>
        <w:keepNext/>
        <w:spacing w:before="40" w:after="120" w:line="276" w:lineRule="auto"/>
      </w:pPr>
      <w:r>
        <w:rPr>
          <w:rFonts w:ascii="Times New Roman" w:hAnsi="Times New Roman"/>
          <w:b/>
          <w:color w:val="334155"/>
          <w:sz w:val="20"/>
        </w:rPr>
        <w:t xml:space="preserve">File Reference: </w:t>
      </w:r>
      <w:r>
        <w:rPr>
          <w:rFonts w:ascii="Consolas" w:hAnsi="Consolas"/>
          <w:color w:val="0284C7"/>
          <w:sz w:val="19"/>
        </w:rPr>
        <w:t>src/lib/notifications/emit.ts` &amp; `src/lib/audit/log.ts</w:t>
        <w:br/>
      </w:r>
      <w:r>
        <w:rPr>
          <w:rFonts w:ascii="Times New Roman" w:hAnsi="Times New Roman"/>
          <w:b/>
          <w:color w:val="334155"/>
          <w:sz w:val="20"/>
        </w:rPr>
        <w:t xml:space="preserve">Description &amp; Academic Relevance: </w:t>
      </w:r>
      <w:r>
        <w:rPr>
          <w:rFonts w:ascii="Times New Roman" w:hAnsi="Times New Roman"/>
          <w:color w:val="475569"/>
          <w:sz w:val="20"/>
        </w:rPr>
        <w:t>High-reliability notification broadcaster and immutable transaction logging framework adhering to ISO/IEC 25010 operational traceability benchmarks.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type { SupabaseClient } from "@supabase/supabase-js";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import { createServiceClient } from "@/lib/supabase/server";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interface AuditLogInput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profile_id?: string | null;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user_email?: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user_role?: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action_type: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module: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entity_type: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entity_id?: string | null;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description: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old_value?: unknown;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new_value?: unknown;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ip_address?: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user_agent?: string;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19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>/**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 Writes an immutable transaction log to `audit_logs` without interrupting primary execution.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i/>
                <w:color w:val="64748B"/>
                <w:sz w:val="16"/>
              </w:rPr>
              <w:t xml:space="preserve"> */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>export async function emitAuditLog(fallbackClient: SupabaseClient, input: AuditLogInput): Promise&lt;void&gt;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try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serviceClient = createServiceClient();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client = serviceClient || fallbackClient;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1E293B"/>
                <w:sz w:val="16"/>
              </w:rPr>
              <w:t xml:space="preserve">    const payload =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profile_id: input.profile_id || null,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29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user_email: input.user_email || "unknown",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user_role: input.user_role || "authenticated",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action_type: input.action_type,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module: input.module,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entity_type: input.entity_type,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entity_id: input.entity_id || null,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description: input.description,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old_value: input.old_value,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new_value: input.new_value,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38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ip_address: input.ip_address || "127.0.0.1",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39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user_agent: input.user_agent || "unknown",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40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  created_at: new Date().toISOString(),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41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};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42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43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await client.from("audit_logs").insert(payload);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44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 catch (err: unknown) {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45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  console.warn("[emitAuditLog] Audit log notice (non-fatal):", err);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46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 xml:space="preserve">  }</w:t>
            </w:r>
          </w:p>
        </w:tc>
      </w:tr>
      <w:tr>
        <w:trPr>
          <w:cantSplit/>
        </w:trPr>
        <w:tc>
          <w:tcPr>
            <w:tcW w:type="dxa" w:w="648"/>
            <w:tcMar>
              <w:top w:w="15" w:type="dxa"/>
              <w:bottom w:w="15" w:type="dxa"/>
              <w:left w:w="30" w:type="dxa"/>
              <w:right w:w="40" w:type="dxa"/>
            </w:tcMar>
            <w:shd w:fill="F1F5F9"/>
            <w:tcBorders>
              <w:top w:val="none"/>
              <w:bottom w:val="none"/>
              <w:left w:val="single" w:sz="6" w:space="0" w:color="CBD5E1"/>
              <w:right w:val="single" w:sz="6" w:space="0" w:color="E2E8F0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Consolas" w:hAnsi="Consolas"/>
                <w:color w:val="94A3B8"/>
                <w:sz w:val="15"/>
              </w:rPr>
              <w:t>47</w:t>
            </w:r>
          </w:p>
        </w:tc>
        <w:tc>
          <w:tcPr>
            <w:tcW w:type="dxa" w:w="7992"/>
            <w:tcMar>
              <w:top w:w="15" w:type="dxa"/>
              <w:bottom w:w="15" w:type="dxa"/>
              <w:left w:w="60" w:type="dxa"/>
              <w:right w:w="50" w:type="dxa"/>
            </w:tcMar>
            <w:shd w:fill="F8FAFC"/>
            <w:tcBorders>
              <w:top w:val="none"/>
              <w:bottom w:val="none"/>
              <w:left w:val="none"/>
              <w:right w:val="single" w:sz="6" w:space="0" w:color="CBD5E1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color w:val="0F172A"/>
                <w:sz w:val="16"/>
              </w:rPr>
              <w:t>}</w:t>
            </w:r>
          </w:p>
        </w:tc>
      </w:tr>
    </w:tbl>
    <w:p>
      <w:pPr>
        <w:spacing w:before="160" w:after="160"/>
      </w:pPr>
    </w:p>
    <w:sectPr w:rsidR="00FC693F" w:rsidRPr="0006063C" w:rsidSect="00034616">
      <w:footerReference w:type="default" r:id="rId9"/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i/>
        <w:color w:val="64748B"/>
        <w:sz w:val="18"/>
      </w:rPr>
      <w:t>AURORA Capstone Manuscript | Appendix E: Sample Source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