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FPS_Enroll.ino - Library example for controlling the GT-511C3 Finger Print Scanner (FPS)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Created by Josh Hawley, July 23rd 2013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Licensed for non-commercial use, must include this license message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basically, Feel free to hack away at it, but just give me credit for my work =)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TLDR; Wil Wheaton's Law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This sketch will attempt to identify a previously enrolled fingerprint.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"FPS_GT511C3.h"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"SoftwareSerial.h"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Hardware setup - FPS connected 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digital pin 4(arduino rx, fps tx)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digital pin 5(arduino tx - 560ohm resistor fps tx - 1000ohm resistor - ground)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 brings the 5v tx line down to about 3.2v so we dont fry our fps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FPS_GT511C3 fps(8, 7);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Serial.begin(9600);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fps.Open();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fps.SetLED(true);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pinMode(10,OUTPUT);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 Identify fingerprint 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(fps.IsPressFinger())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fps.CaptureFinger(false);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int id = fps.Identify1_N();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 (id &lt;200)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digitalWrite(10, HIGH);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Serial.print("Verified ID:");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Serial.println(id);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Serial.println("Finger not found");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Serial.println("Please press finger");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delay(2000);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