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FC" w:rsidRDefault="008E083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0609" w:history="1">
        <w:r w:rsidR="00B17EFC" w:rsidRPr="00EC0E94">
          <w:rPr>
            <w:rStyle w:val="Hyperlink"/>
            <w:noProof/>
          </w:rPr>
          <w:t>I.</w:t>
        </w:r>
        <w:r w:rsidR="00B17EFC">
          <w:rPr>
            <w:rFonts w:eastAsiaTheme="minorEastAsia"/>
            <w:noProof/>
          </w:rPr>
          <w:tab/>
        </w:r>
        <w:r w:rsidR="00B17EFC" w:rsidRPr="00EC0E94">
          <w:rPr>
            <w:rStyle w:val="Hyperlink"/>
            <w:noProof/>
          </w:rPr>
          <w:t>SQL parser:</w:t>
        </w:r>
        <w:r w:rsidR="00B17EFC">
          <w:rPr>
            <w:noProof/>
            <w:webHidden/>
          </w:rPr>
          <w:tab/>
        </w:r>
        <w:r w:rsidR="00B17EFC">
          <w:rPr>
            <w:noProof/>
            <w:webHidden/>
          </w:rPr>
          <w:fldChar w:fldCharType="begin"/>
        </w:r>
        <w:r w:rsidR="00B17EFC">
          <w:rPr>
            <w:noProof/>
            <w:webHidden/>
          </w:rPr>
          <w:instrText xml:space="preserve"> PAGEREF _Toc5350609 \h </w:instrText>
        </w:r>
        <w:r w:rsidR="00B17EFC">
          <w:rPr>
            <w:noProof/>
            <w:webHidden/>
          </w:rPr>
        </w:r>
        <w:r w:rsidR="00B17EFC">
          <w:rPr>
            <w:noProof/>
            <w:webHidden/>
          </w:rPr>
          <w:fldChar w:fldCharType="separate"/>
        </w:r>
        <w:r w:rsidR="00B17EFC">
          <w:rPr>
            <w:noProof/>
            <w:webHidden/>
          </w:rPr>
          <w:t>2</w:t>
        </w:r>
        <w:r w:rsidR="00B17EFC"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0" w:history="1">
        <w:r w:rsidRPr="00EC0E94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Parse Lambda Expression into SQL statement with parameter: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1" w:history="1">
        <w:r w:rsidRPr="00EC0E94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Join multi tables: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2" w:history="1">
        <w:r w:rsidRPr="00EC0E94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Join more than 2 tables: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3" w:history="1">
        <w:r w:rsidRPr="00EC0E94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Cross join: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4" w:history="1">
        <w:r w:rsidRPr="00EC0E94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Union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5" w:history="1">
        <w:r w:rsidRPr="00EC0E94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Union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6" w:history="1">
        <w:r w:rsidRPr="00EC0E94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Group 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7" w:history="1">
        <w:r w:rsidRPr="00EC0E94">
          <w:rPr>
            <w:rStyle w:val="Hyperlink"/>
            <w:noProof/>
          </w:rPr>
          <w:t>h.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Filter: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8" w:history="1">
        <w:r w:rsidRPr="00EC0E94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Having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19" w:history="1">
        <w:r w:rsidRPr="00EC0E94">
          <w:rPr>
            <w:rStyle w:val="Hyperlink"/>
            <w:noProof/>
          </w:rPr>
          <w:t>j.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Call Built-In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20" w:history="1">
        <w:r w:rsidRPr="00EC0E94">
          <w:rPr>
            <w:rStyle w:val="Hyperlink"/>
            <w:noProof/>
          </w:rPr>
          <w:t>k.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Call user defined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350621" w:history="1">
        <w:r w:rsidRPr="00EC0E94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Data Manipulation Language parser: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22" w:history="1">
        <w:r w:rsidRPr="00EC0E94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7EFC" w:rsidRDefault="00B17E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350623" w:history="1">
        <w:r w:rsidRPr="00EC0E94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EC0E94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835" w:rsidRDefault="008E0835">
      <w:r>
        <w:fldChar w:fldCharType="end"/>
      </w:r>
    </w:p>
    <w:p w:rsidR="00341134" w:rsidRDefault="00341134"/>
    <w:p w:rsidR="00CE0FBA" w:rsidRDefault="00CE0FBA">
      <w:r>
        <w:br w:type="page"/>
      </w:r>
    </w:p>
    <w:p w:rsidR="00341134" w:rsidRDefault="00341134"/>
    <w:p w:rsidR="001304A6" w:rsidRDefault="007F2DD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LV.Db.Common</w:t>
      </w:r>
      <w:proofErr w:type="spellEnd"/>
      <w:r w:rsidR="00E42BA5">
        <w:t>:</w:t>
      </w:r>
    </w:p>
    <w:p w:rsidR="00CD3740" w:rsidRDefault="00CD3740" w:rsidP="00CD3740">
      <w:pPr>
        <w:pStyle w:val="ListParagraph"/>
      </w:pPr>
      <w:proofErr w:type="spellStart"/>
      <w:r>
        <w:t>Lưu</w:t>
      </w:r>
      <w:proofErr w:type="spellEnd"/>
      <w:r>
        <w:t xml:space="preserve"> ý: 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Database first,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code first, </w:t>
      </w:r>
      <w:proofErr w:type="spellStart"/>
      <w:r>
        <w:t>về</w:t>
      </w:r>
      <w:proofErr w:type="spellEnd"/>
      <w:r>
        <w:t xml:space="preserve"> multi tenancy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Database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schema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mỗi</w:t>
      </w:r>
      <w:proofErr w:type="spellEnd"/>
      <w:r>
        <w:t xml:space="preserve"> 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schema.</w:t>
      </w:r>
    </w:p>
    <w:p w:rsidR="00CD3740" w:rsidRDefault="00CD3740"/>
    <w:p w:rsidR="00DA5F19" w:rsidRDefault="00E42BA5" w:rsidP="008E0835">
      <w:pPr>
        <w:pStyle w:val="ListParagraph"/>
        <w:numPr>
          <w:ilvl w:val="0"/>
          <w:numId w:val="2"/>
        </w:numPr>
        <w:outlineLvl w:val="0"/>
      </w:pPr>
      <w:bookmarkStart w:id="0" w:name="_Toc5350609"/>
      <w:r>
        <w:t>SQL parser:</w:t>
      </w:r>
      <w:bookmarkEnd w:id="0"/>
    </w:p>
    <w:p w:rsidR="007F2DDB" w:rsidRDefault="007F2DDB" w:rsidP="008E0835">
      <w:pPr>
        <w:pStyle w:val="ListParagraph"/>
        <w:numPr>
          <w:ilvl w:val="1"/>
          <w:numId w:val="2"/>
        </w:numPr>
        <w:ind w:left="720"/>
        <w:outlineLvl w:val="1"/>
      </w:pPr>
      <w:bookmarkStart w:id="1" w:name="_Toc5350610"/>
      <w:r>
        <w:t>Parse Lambda Expression into SQL statement with parameter:</w:t>
      </w:r>
      <w:bookmarkEnd w:id="1"/>
    </w:p>
    <w:p w:rsidR="00F2025B" w:rsidRDefault="00F2025B" w:rsidP="00F2025B">
      <w:pPr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B52175" w:rsidTr="00B52175">
        <w:tc>
          <w:tcPr>
            <w:tcW w:w="9576" w:type="dxa"/>
          </w:tcPr>
          <w:p w:rsidR="00B52175" w:rsidRPr="00B52175" w:rsidRDefault="00B52175" w:rsidP="00B52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Query.From</w:t>
            </w:r>
            <w:proofErr w:type="spellEnd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&lt;Employee&gt;(</w:t>
            </w:r>
            <w:r w:rsidRPr="00B52175">
              <w:rPr>
                <w:rFonts w:ascii="Consolas" w:hAnsi="Consolas" w:cs="Consolas"/>
                <w:color w:val="A31515"/>
                <w:sz w:val="16"/>
                <w:szCs w:val="16"/>
              </w:rPr>
              <w:t>"employee"</w:t>
            </w:r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).Select(p =&gt; </w:t>
            </w:r>
            <w:r w:rsidRPr="00B52175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B52175" w:rsidRPr="00B52175" w:rsidRDefault="00B52175" w:rsidP="00B52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full_name</w:t>
            </w:r>
            <w:proofErr w:type="spellEnd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p.fisrt_name</w:t>
            </w:r>
            <w:proofErr w:type="spellEnd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B52175">
              <w:rPr>
                <w:rFonts w:ascii="Consolas" w:hAnsi="Consolas" w:cs="Consolas"/>
                <w:color w:val="A31515"/>
                <w:sz w:val="16"/>
                <w:szCs w:val="16"/>
              </w:rPr>
              <w:t>" "</w:t>
            </w:r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+</w:t>
            </w:r>
            <w:proofErr w:type="spellStart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p.last_name</w:t>
            </w:r>
            <w:proofErr w:type="spellEnd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B52175" w:rsidRPr="00B52175" w:rsidRDefault="00B52175" w:rsidP="00B52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p.gender</w:t>
            </w:r>
            <w:proofErr w:type="spellEnd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B52175" w:rsidRPr="00B52175" w:rsidRDefault="00B52175" w:rsidP="00B521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>p.birth_date</w:t>
            </w:r>
            <w:proofErr w:type="spellEnd"/>
          </w:p>
          <w:p w:rsidR="00B52175" w:rsidRDefault="00B52175" w:rsidP="00B52175">
            <w:r w:rsidRPr="00B5217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});</w:t>
            </w:r>
          </w:p>
        </w:tc>
      </w:tr>
    </w:tbl>
    <w:p w:rsidR="00F2025B" w:rsidRDefault="00F2025B" w:rsidP="00F2025B">
      <w:pPr>
        <w:ind w:left="1440"/>
      </w:pP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convert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025B" w:rsidRDefault="00F2025B" w:rsidP="00E92C02">
      <w:pPr>
        <w:ind w:left="2160"/>
      </w:pPr>
      <w:proofErr w:type="spellStart"/>
      <w:r>
        <w:t>Với</w:t>
      </w:r>
      <w:proofErr w:type="spellEnd"/>
      <w:r>
        <w:t xml:space="preserve"> MySQL: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6948"/>
      </w:tblGrid>
      <w:tr w:rsidR="00C00C73" w:rsidTr="00C00C73">
        <w:tc>
          <w:tcPr>
            <w:tcW w:w="6948" w:type="dxa"/>
          </w:tcPr>
          <w:p w:rsidR="00C00C73" w:rsidRPr="00B52175" w:rsidRDefault="00C00C73" w:rsidP="00C00C7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Select `employee`.`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fisrt_name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`+ @p1 +`employee`.`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last_name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` as `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full_name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`,</w:t>
            </w:r>
          </w:p>
          <w:p w:rsidR="00C00C73" w:rsidRPr="00B52175" w:rsidRDefault="00C00C73" w:rsidP="00B52175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`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employee`.`gender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`,</w:t>
            </w:r>
          </w:p>
          <w:p w:rsidR="00C00C73" w:rsidRPr="00B52175" w:rsidRDefault="00C00C73" w:rsidP="00B52175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`employee`.`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birt_date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`</w:t>
            </w:r>
          </w:p>
          <w:p w:rsidR="00C00C73" w:rsidRPr="00B52175" w:rsidRDefault="00C00C73" w:rsidP="00C00C7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From `employee`</w:t>
            </w:r>
          </w:p>
        </w:tc>
      </w:tr>
    </w:tbl>
    <w:p w:rsidR="00E92C02" w:rsidRDefault="00E92C02" w:rsidP="00C00C73">
      <w:pPr>
        <w:ind w:left="2160"/>
      </w:pPr>
    </w:p>
    <w:p w:rsidR="00F2025B" w:rsidRDefault="00F2025B" w:rsidP="00E92C02">
      <w:pPr>
        <w:ind w:left="2160"/>
      </w:pPr>
      <w:proofErr w:type="spellStart"/>
      <w:r>
        <w:t>Với</w:t>
      </w:r>
      <w:proofErr w:type="spellEnd"/>
      <w:r>
        <w:t xml:space="preserve"> PostgreSQL: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6948"/>
      </w:tblGrid>
      <w:tr w:rsidR="00C00C73" w:rsidTr="00C00C73">
        <w:tc>
          <w:tcPr>
            <w:tcW w:w="6948" w:type="dxa"/>
          </w:tcPr>
          <w:p w:rsidR="00B52175" w:rsidRDefault="00C00C73" w:rsidP="00C00C7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Select </w:t>
            </w:r>
          </w:p>
          <w:p w:rsidR="00C00C73" w:rsidRPr="00B52175" w:rsidRDefault="00B52175" w:rsidP="00C00C7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“</w:t>
            </w:r>
            <w:proofErr w:type="gramStart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employee</w:t>
            </w:r>
            <w:proofErr w:type="gramEnd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”.”</w:t>
            </w:r>
            <w:proofErr w:type="spellStart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fisrt_name</w:t>
            </w:r>
            <w:proofErr w:type="spellEnd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</w:t>
            </w:r>
            <w:proofErr w:type="gramStart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+ :</w:t>
            </w:r>
            <w:proofErr w:type="gramEnd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p1 +”employee”.”</w:t>
            </w:r>
            <w:proofErr w:type="spellStart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last_name</w:t>
            </w:r>
            <w:proofErr w:type="spellEnd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 as “</w:t>
            </w:r>
            <w:proofErr w:type="spellStart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full_name</w:t>
            </w:r>
            <w:proofErr w:type="spellEnd"/>
            <w:r w:rsidR="00C00C73"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”,</w:t>
            </w:r>
          </w:p>
          <w:p w:rsidR="00C00C73" w:rsidRPr="00B52175" w:rsidRDefault="00C00C73" w:rsidP="00C00C7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“</w:t>
            </w:r>
            <w:proofErr w:type="spellStart"/>
            <w:proofErr w:type="gram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employee</w:t>
            </w:r>
            <w:proofErr w:type="gram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”.”gender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”,</w:t>
            </w:r>
          </w:p>
          <w:p w:rsidR="00C00C73" w:rsidRPr="00B52175" w:rsidRDefault="00C00C73" w:rsidP="00C00C7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“</w:t>
            </w:r>
            <w:proofErr w:type="gram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employee</w:t>
            </w:r>
            <w:proofErr w:type="gram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”.”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birt_date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”</w:t>
            </w:r>
          </w:p>
          <w:p w:rsidR="00C00C73" w:rsidRPr="00C00C73" w:rsidRDefault="00C00C73" w:rsidP="00C00C73">
            <w:pPr>
              <w:rPr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From “employee”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F2025B" w:rsidRDefault="00F2025B" w:rsidP="00E92C02">
      <w:pPr>
        <w:ind w:left="2160"/>
      </w:pPr>
      <w:proofErr w:type="spellStart"/>
      <w:r>
        <w:t>Với</w:t>
      </w:r>
      <w:proofErr w:type="spellEnd"/>
      <w:r>
        <w:t xml:space="preserve"> MS </w:t>
      </w:r>
      <w:proofErr w:type="spellStart"/>
      <w:r>
        <w:t>sql</w:t>
      </w:r>
      <w:proofErr w:type="spellEnd"/>
      <w:r>
        <w:t xml:space="preserve"> server: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6948"/>
      </w:tblGrid>
      <w:tr w:rsidR="00B52175" w:rsidTr="00B52175">
        <w:tc>
          <w:tcPr>
            <w:tcW w:w="6948" w:type="dxa"/>
          </w:tcPr>
          <w:p w:rsidR="00B52175" w:rsidRPr="00B52175" w:rsidRDefault="00B52175" w:rsidP="00B52175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Select [employee].[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fisrt_name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]+ @p1 +[employee].[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last_name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] as [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full_name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],</w:t>
            </w:r>
          </w:p>
          <w:p w:rsidR="00B52175" w:rsidRPr="00B52175" w:rsidRDefault="00B52175" w:rsidP="00B52175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[employee].[gender],</w:t>
            </w:r>
          </w:p>
          <w:p w:rsidR="00B52175" w:rsidRDefault="00B52175" w:rsidP="00B52175"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[employee].[</w:t>
            </w:r>
            <w:proofErr w:type="spellStart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birth_date</w:t>
            </w:r>
            <w:proofErr w:type="spellEnd"/>
            <w:r w:rsidRPr="00B52175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</w:p>
        </w:tc>
      </w:tr>
    </w:tbl>
    <w:p w:rsidR="00AF5219" w:rsidRDefault="00AF5219" w:rsidP="00AF5219">
      <w:pPr>
        <w:pStyle w:val="ListParagraph"/>
      </w:pPr>
    </w:p>
    <w:p w:rsidR="00DA5F19" w:rsidRDefault="007F2DDB" w:rsidP="00BF5E8E">
      <w:pPr>
        <w:pStyle w:val="ListParagraph"/>
        <w:numPr>
          <w:ilvl w:val="1"/>
          <w:numId w:val="2"/>
        </w:numPr>
        <w:ind w:left="720"/>
        <w:outlineLvl w:val="1"/>
      </w:pPr>
      <w:bookmarkStart w:id="2" w:name="_Toc5350611"/>
      <w:r>
        <w:t>Join multi tables</w:t>
      </w:r>
      <w:r w:rsidR="00B3588B">
        <w:t>:</w:t>
      </w:r>
      <w:bookmarkEnd w:id="2"/>
      <w:r w:rsidR="00DA5F19">
        <w:t xml:space="preserve"> </w:t>
      </w:r>
    </w:p>
    <w:p w:rsidR="00B3588B" w:rsidRDefault="00B3588B" w:rsidP="00B643D4">
      <w:pPr>
        <w:pStyle w:val="ListParagraph"/>
        <w:numPr>
          <w:ilvl w:val="2"/>
          <w:numId w:val="1"/>
        </w:numPr>
        <w:ind w:left="1260"/>
      </w:pPr>
      <w:r>
        <w:t>Join 2 tables:</w:t>
      </w:r>
    </w:p>
    <w:p w:rsidR="009E6320" w:rsidRDefault="009E6320" w:rsidP="009E6320">
      <w:pPr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FD736E" w:rsidTr="00FD736E">
        <w:tc>
          <w:tcPr>
            <w:tcW w:w="9576" w:type="dxa"/>
          </w:tcPr>
          <w:p w:rsidR="00FD736E" w:rsidRPr="00FD736E" w:rsidRDefault="00FD736E" w:rsidP="00FD73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D736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qr1 = 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Query.From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&lt;Department&gt;(</w:t>
            </w:r>
            <w:r w:rsidRPr="00FD736E">
              <w:rPr>
                <w:rFonts w:ascii="Consolas" w:hAnsi="Consolas" w:cs="Consolas"/>
                <w:color w:val="A31515"/>
                <w:sz w:val="16"/>
                <w:szCs w:val="16"/>
              </w:rPr>
              <w:t>"department"</w:t>
            </w:r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FD736E" w:rsidRPr="00FD736E" w:rsidRDefault="00FD736E" w:rsidP="00FD73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FD736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qr2 = 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Query.From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&lt;Employee&gt;(</w:t>
            </w:r>
            <w:r w:rsidRPr="00FD736E">
              <w:rPr>
                <w:rFonts w:ascii="Consolas" w:hAnsi="Consolas" w:cs="Consolas"/>
                <w:color w:val="A31515"/>
                <w:sz w:val="16"/>
                <w:szCs w:val="16"/>
              </w:rPr>
              <w:t>"employee"</w:t>
            </w:r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FD736E" w:rsidRDefault="00FD736E" w:rsidP="00FD736E">
            <w:proofErr w:type="spellStart"/>
            <w:r w:rsidRPr="00FD736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qr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Query.InnertJoin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(qr1, qr2, (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emp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dep) =&gt; 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emp.department_code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dep.code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,  (</w:t>
            </w:r>
            <w:proofErr w:type="spellStart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>emp</w:t>
            </w:r>
            <w:proofErr w:type="spellEnd"/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dep) =&gt; </w:t>
            </w:r>
            <w:r w:rsidRPr="00FD736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FD73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 });</w:t>
            </w:r>
          </w:p>
        </w:tc>
      </w:tr>
    </w:tbl>
    <w:p w:rsidR="00BE60F3" w:rsidRDefault="00BE60F3" w:rsidP="009E6320">
      <w:pPr>
        <w:ind w:left="1440"/>
      </w:pPr>
    </w:p>
    <w:p w:rsidR="00BE60F3" w:rsidRDefault="00BE60F3">
      <w:r>
        <w:br w:type="page"/>
      </w:r>
    </w:p>
    <w:p w:rsidR="00C048E9" w:rsidRDefault="00C048E9" w:rsidP="00C048E9">
      <w:pPr>
        <w:ind w:left="1440"/>
      </w:pPr>
      <w:proofErr w:type="spellStart"/>
      <w:r>
        <w:lastRenderedPageBreak/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convert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048E9" w:rsidRDefault="00C048E9" w:rsidP="00620180">
      <w:pPr>
        <w:ind w:left="2160"/>
      </w:pPr>
      <w:proofErr w:type="spellStart"/>
      <w:r>
        <w:t>Với</w:t>
      </w:r>
      <w:proofErr w:type="spellEnd"/>
      <w:r>
        <w:t xml:space="preserve"> MySQL: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620180" w:rsidTr="00620180">
        <w:tc>
          <w:tcPr>
            <w:tcW w:w="9576" w:type="dxa"/>
          </w:tcPr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>select</w:t>
            </w:r>
            <w:proofErr w:type="gramEnd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*.* 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>from `employee` as `t1` inner join `department` as `t2`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>on `t1`.`department_code`=`t2`.`code`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>Với</w:t>
            </w:r>
            <w:proofErr w:type="spellEnd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PostgreSQL: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>select</w:t>
            </w:r>
            <w:proofErr w:type="gramEnd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*.*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from “employee” as “t1” inner join “department” as “t2”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gramStart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>on</w:t>
            </w:r>
            <w:proofErr w:type="gramEnd"/>
            <w:r w:rsidRPr="0062018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“t1”.”department_code”==”t2”.”code”</w:t>
            </w:r>
          </w:p>
          <w:p w:rsidR="00620180" w:rsidRPr="00620180" w:rsidRDefault="00620180" w:rsidP="0062018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3D2649" w:rsidRDefault="003D2649" w:rsidP="003D2649">
      <w:pPr>
        <w:ind w:left="2160"/>
      </w:pPr>
    </w:p>
    <w:p w:rsidR="00C048E9" w:rsidRDefault="003D2649" w:rsidP="003D2649">
      <w:pPr>
        <w:ind w:left="2160"/>
      </w:pPr>
      <w:proofErr w:type="spellStart"/>
      <w:r>
        <w:t>V</w:t>
      </w:r>
      <w:r w:rsidR="00C048E9">
        <w:t>ới</w:t>
      </w:r>
      <w:proofErr w:type="spellEnd"/>
      <w:r w:rsidR="00C048E9">
        <w:t xml:space="preserve"> SQL server: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E93111" w:rsidTr="00E93111">
        <w:tc>
          <w:tcPr>
            <w:tcW w:w="9576" w:type="dxa"/>
          </w:tcPr>
          <w:p w:rsidR="00E93111" w:rsidRPr="00E93111" w:rsidRDefault="00E93111" w:rsidP="00E9311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93111">
              <w:rPr>
                <w:rFonts w:ascii="Courier New" w:hAnsi="Courier New" w:cs="Courier New"/>
                <w:color w:val="000000"/>
                <w:sz w:val="16"/>
                <w:szCs w:val="16"/>
              </w:rPr>
              <w:t>Select *.*</w:t>
            </w:r>
          </w:p>
          <w:p w:rsidR="00E93111" w:rsidRPr="00E93111" w:rsidRDefault="00E93111" w:rsidP="00E9311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93111">
              <w:rPr>
                <w:rFonts w:ascii="Courier New" w:hAnsi="Courier New" w:cs="Courier New"/>
                <w:color w:val="000000"/>
                <w:sz w:val="16"/>
                <w:szCs w:val="16"/>
              </w:rPr>
              <w:t>from [employee] as [t1] inner join [department] as [t2]</w:t>
            </w:r>
          </w:p>
          <w:p w:rsidR="00E93111" w:rsidRPr="00E93111" w:rsidRDefault="00E93111" w:rsidP="00E93111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93111">
              <w:rPr>
                <w:rFonts w:ascii="Courier New" w:hAnsi="Courier New" w:cs="Courier New"/>
                <w:color w:val="000000"/>
                <w:sz w:val="16"/>
                <w:szCs w:val="16"/>
              </w:rPr>
              <w:t>on [t1].[</w:t>
            </w:r>
            <w:proofErr w:type="spellStart"/>
            <w:r w:rsidRPr="00E93111">
              <w:rPr>
                <w:rFonts w:ascii="Courier New" w:hAnsi="Courier New" w:cs="Courier New"/>
                <w:color w:val="000000"/>
                <w:sz w:val="16"/>
                <w:szCs w:val="16"/>
              </w:rPr>
              <w:t>department_code</w:t>
            </w:r>
            <w:proofErr w:type="spellEnd"/>
            <w:r w:rsidRPr="00E93111">
              <w:rPr>
                <w:rFonts w:ascii="Courier New" w:hAnsi="Courier New" w:cs="Courier New"/>
                <w:color w:val="000000"/>
                <w:sz w:val="16"/>
                <w:szCs w:val="16"/>
              </w:rPr>
              <w:t>]=[t2].[code]</w:t>
            </w:r>
          </w:p>
        </w:tc>
      </w:tr>
    </w:tbl>
    <w:p w:rsidR="00C048E9" w:rsidRDefault="00C048E9" w:rsidP="00B3588B">
      <w:pPr>
        <w:pStyle w:val="ListParagraph"/>
        <w:ind w:left="1440"/>
      </w:pPr>
    </w:p>
    <w:p w:rsidR="00B3588B" w:rsidRDefault="00B3588B" w:rsidP="00BF5E8E">
      <w:pPr>
        <w:pStyle w:val="ListParagraph"/>
        <w:numPr>
          <w:ilvl w:val="1"/>
          <w:numId w:val="2"/>
        </w:numPr>
        <w:ind w:left="720"/>
        <w:outlineLvl w:val="1"/>
      </w:pPr>
      <w:bookmarkStart w:id="3" w:name="_Toc5350612"/>
      <w:r>
        <w:t>Join more than 2 tables:</w:t>
      </w:r>
      <w:bookmarkEnd w:id="3"/>
    </w:p>
    <w:p w:rsidR="00E064FF" w:rsidRDefault="00E064FF" w:rsidP="00E064FF">
      <w:pPr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A03DC4" w:rsidTr="00E82849">
        <w:tc>
          <w:tcPr>
            <w:tcW w:w="8136" w:type="dxa"/>
          </w:tcPr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qrDep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Query.From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&lt;Department&gt;(</w:t>
            </w:r>
            <w:r w:rsidRPr="00A03DC4">
              <w:rPr>
                <w:rFonts w:ascii="Consolas" w:hAnsi="Consolas" w:cs="Consolas"/>
                <w:color w:val="A31515"/>
                <w:sz w:val="16"/>
                <w:szCs w:val="16"/>
              </w:rPr>
              <w:t>"department"</w:t>
            </w: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qrEmp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Query.From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&lt;Employee&gt;(</w:t>
            </w:r>
            <w:r w:rsidRPr="00A03DC4">
              <w:rPr>
                <w:rFonts w:ascii="Consolas" w:hAnsi="Consolas" w:cs="Consolas"/>
                <w:color w:val="A31515"/>
                <w:sz w:val="16"/>
                <w:szCs w:val="16"/>
              </w:rPr>
              <w:t>"employee"</w:t>
            </w: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qrPostion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Query.From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&lt;Position&gt;(</w:t>
            </w:r>
            <w:r w:rsidRPr="00A03DC4">
              <w:rPr>
                <w:rFonts w:ascii="Consolas" w:hAnsi="Consolas" w:cs="Consolas"/>
                <w:color w:val="A31515"/>
                <w:sz w:val="16"/>
                <w:szCs w:val="16"/>
              </w:rPr>
              <w:t>"position"</w:t>
            </w: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qrEmpAndDept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Query.InnertJoin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qrDep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qrEmp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, (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emp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dep) =&gt;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emp.department_code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dep.code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, (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emp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dep) =&gt; </w:t>
            </w:r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emp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dep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});</w:t>
            </w:r>
          </w:p>
          <w:p w:rsidR="00A03DC4" w:rsidRPr="00A03DC4" w:rsidRDefault="00A03DC4" w:rsidP="00A03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03DC4" w:rsidRDefault="00A03DC4" w:rsidP="00A03DC4">
            <w:proofErr w:type="spellStart"/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qrResult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Query.InnertJoin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qrEmpAndDept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qrPostion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(p, q) =&gt;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p.emp.position_code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proofErr w:type="spellStart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>q.code</w:t>
            </w:r>
            <w:proofErr w:type="spellEnd"/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(p, q) =&gt; </w:t>
            </w:r>
            <w:r w:rsidRPr="00A03DC4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A03D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 });</w:t>
            </w:r>
          </w:p>
        </w:tc>
      </w:tr>
    </w:tbl>
    <w:p w:rsidR="00D56216" w:rsidRDefault="00D56216" w:rsidP="00D56216">
      <w:pPr>
        <w:ind w:left="1440"/>
      </w:pP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convert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92C02" w:rsidRDefault="00E92C02" w:rsidP="00D56216">
      <w:pPr>
        <w:ind w:left="1440"/>
      </w:pPr>
      <w:r>
        <w:tab/>
      </w:r>
      <w:r w:rsidR="008F0E95">
        <w:t>….</w:t>
      </w:r>
    </w:p>
    <w:p w:rsidR="009E6320" w:rsidRDefault="009E6320" w:rsidP="009E6320">
      <w:pPr>
        <w:pStyle w:val="ListParagraph"/>
        <w:ind w:left="2160"/>
      </w:pPr>
    </w:p>
    <w:p w:rsidR="00B3588B" w:rsidRDefault="00E064FF" w:rsidP="00BF5E8E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bookmarkStart w:id="4" w:name="_Toc5350613"/>
      <w:r>
        <w:rPr>
          <w:color w:val="FF0000"/>
        </w:rPr>
        <w:t>Cross join:</w:t>
      </w:r>
      <w:bookmarkEnd w:id="4"/>
    </w:p>
    <w:p w:rsidR="00E064FF" w:rsidRPr="0022724C" w:rsidRDefault="00E064FF" w:rsidP="00BF5E8E">
      <w:pPr>
        <w:pStyle w:val="ListParagraph"/>
        <w:ind w:left="1440"/>
        <w:outlineLvl w:val="1"/>
        <w:rPr>
          <w:color w:val="FF0000"/>
        </w:rPr>
      </w:pPr>
    </w:p>
    <w:p w:rsidR="007F2DDB" w:rsidRPr="0022724C" w:rsidRDefault="007F2DDB" w:rsidP="00BF5E8E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bookmarkStart w:id="5" w:name="_Toc5350614"/>
      <w:r w:rsidRPr="0022724C">
        <w:rPr>
          <w:color w:val="FF0000"/>
        </w:rPr>
        <w:t>Union</w:t>
      </w:r>
      <w:bookmarkEnd w:id="5"/>
    </w:p>
    <w:p w:rsidR="007F2DDB" w:rsidRPr="0022724C" w:rsidRDefault="007F2DDB" w:rsidP="00BF5E8E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bookmarkStart w:id="6" w:name="_Toc5350615"/>
      <w:r w:rsidRPr="0022724C">
        <w:rPr>
          <w:color w:val="FF0000"/>
        </w:rPr>
        <w:t>Union all</w:t>
      </w:r>
      <w:bookmarkEnd w:id="6"/>
    </w:p>
    <w:p w:rsidR="007F2DDB" w:rsidRDefault="007F2DDB" w:rsidP="00BF5E8E">
      <w:pPr>
        <w:pStyle w:val="ListParagraph"/>
        <w:numPr>
          <w:ilvl w:val="1"/>
          <w:numId w:val="2"/>
        </w:numPr>
        <w:ind w:left="720"/>
        <w:outlineLvl w:val="1"/>
      </w:pPr>
      <w:bookmarkStart w:id="7" w:name="_Toc5350616"/>
      <w:r w:rsidRPr="00FD736E">
        <w:rPr>
          <w:color w:val="FF0000"/>
        </w:rPr>
        <w:t>Group by</w:t>
      </w:r>
      <w:bookmarkEnd w:id="7"/>
    </w:p>
    <w:p w:rsidR="007F2DDB" w:rsidRDefault="007F2DDB" w:rsidP="00BF5E8E">
      <w:pPr>
        <w:pStyle w:val="ListParagraph"/>
        <w:numPr>
          <w:ilvl w:val="1"/>
          <w:numId w:val="2"/>
        </w:numPr>
        <w:ind w:left="720"/>
        <w:outlineLvl w:val="1"/>
      </w:pPr>
      <w:bookmarkStart w:id="8" w:name="_Toc5350617"/>
      <w:r>
        <w:t>Filter</w:t>
      </w:r>
      <w:r w:rsidR="00FD736E">
        <w:t>:</w:t>
      </w:r>
      <w:bookmarkEnd w:id="8"/>
    </w:p>
    <w:p w:rsidR="007F2DDB" w:rsidRDefault="007F2DDB" w:rsidP="00BF5E8E">
      <w:pPr>
        <w:pStyle w:val="ListParagraph"/>
        <w:numPr>
          <w:ilvl w:val="1"/>
          <w:numId w:val="2"/>
        </w:numPr>
        <w:ind w:left="720"/>
        <w:outlineLvl w:val="1"/>
      </w:pPr>
      <w:bookmarkStart w:id="9" w:name="_Toc5350618"/>
      <w:r>
        <w:t>Having</w:t>
      </w:r>
      <w:bookmarkEnd w:id="9"/>
    </w:p>
    <w:p w:rsidR="007F2DDB" w:rsidRPr="00893D3E" w:rsidRDefault="00F2025B" w:rsidP="00BF5E8E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bookmarkStart w:id="10" w:name="_Toc5350619"/>
      <w:r w:rsidRPr="00893D3E">
        <w:rPr>
          <w:color w:val="FF0000"/>
        </w:rPr>
        <w:t>Call B</w:t>
      </w:r>
      <w:r w:rsidR="007F2DDB" w:rsidRPr="00893D3E">
        <w:rPr>
          <w:color w:val="FF0000"/>
        </w:rPr>
        <w:t>uilt-In function</w:t>
      </w:r>
      <w:bookmarkEnd w:id="10"/>
    </w:p>
    <w:p w:rsidR="007F2DDB" w:rsidRDefault="007F2DDB" w:rsidP="00BF5E8E">
      <w:pPr>
        <w:pStyle w:val="ListParagraph"/>
        <w:numPr>
          <w:ilvl w:val="1"/>
          <w:numId w:val="2"/>
        </w:numPr>
        <w:ind w:left="720"/>
        <w:outlineLvl w:val="1"/>
      </w:pPr>
      <w:bookmarkStart w:id="11" w:name="_Toc5350620"/>
      <w:r>
        <w:t>Call user defined function</w:t>
      </w:r>
      <w:bookmarkEnd w:id="11"/>
    </w:p>
    <w:p w:rsidR="007F2DDB" w:rsidRDefault="007F2DDB" w:rsidP="007F2DDB">
      <w:pPr>
        <w:pStyle w:val="ListParagraph"/>
      </w:pPr>
    </w:p>
    <w:p w:rsidR="007F2DDB" w:rsidRDefault="007F2DDB" w:rsidP="007F2DDB">
      <w:pPr>
        <w:pStyle w:val="ListParagraph"/>
      </w:pPr>
      <w:r>
        <w:t xml:space="preserve"> </w:t>
      </w:r>
    </w:p>
    <w:p w:rsidR="003C539D" w:rsidRDefault="00A91301" w:rsidP="00BF5E8E">
      <w:pPr>
        <w:pStyle w:val="ListParagraph"/>
        <w:numPr>
          <w:ilvl w:val="0"/>
          <w:numId w:val="2"/>
        </w:numPr>
        <w:outlineLvl w:val="0"/>
      </w:pPr>
      <w:bookmarkStart w:id="12" w:name="_Toc5350621"/>
      <w:r w:rsidRPr="00A91301">
        <w:t>Data Manipulation Language</w:t>
      </w:r>
      <w:r>
        <w:t xml:space="preserve"> parser:</w:t>
      </w:r>
      <w:bookmarkEnd w:id="12"/>
    </w:p>
    <w:p w:rsidR="00594291" w:rsidRPr="00593F76" w:rsidRDefault="00594291" w:rsidP="00593F76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bookmarkStart w:id="13" w:name="_Toc5350622"/>
      <w:r w:rsidRPr="00593F76">
        <w:rPr>
          <w:color w:val="FF0000"/>
        </w:rPr>
        <w:t>I</w:t>
      </w:r>
      <w:r w:rsidRPr="00593F76">
        <w:rPr>
          <w:color w:val="FF0000"/>
        </w:rPr>
        <w:t>nsert</w:t>
      </w:r>
      <w:bookmarkEnd w:id="13"/>
    </w:p>
    <w:p w:rsidR="00594291" w:rsidRPr="00593F76" w:rsidRDefault="00594291" w:rsidP="00593F76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bookmarkStart w:id="14" w:name="_Toc5350623"/>
      <w:r w:rsidRPr="00593F76">
        <w:rPr>
          <w:color w:val="FF0000"/>
        </w:rPr>
        <w:t>Update</w:t>
      </w:r>
      <w:bookmarkEnd w:id="14"/>
    </w:p>
    <w:p w:rsidR="00594291" w:rsidRPr="00593F76" w:rsidRDefault="00594291" w:rsidP="00593F76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r w:rsidRPr="00593F76">
        <w:rPr>
          <w:color w:val="FF0000"/>
        </w:rPr>
        <w:lastRenderedPageBreak/>
        <w:t>Delete</w:t>
      </w:r>
    </w:p>
    <w:p w:rsidR="00594291" w:rsidRPr="00593F76" w:rsidRDefault="00594291" w:rsidP="00593F76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r w:rsidRPr="00593F76">
        <w:rPr>
          <w:color w:val="FF0000"/>
        </w:rPr>
        <w:t>Insert into from another query</w:t>
      </w:r>
    </w:p>
    <w:p w:rsidR="00594291" w:rsidRPr="00593F76" w:rsidRDefault="00594291" w:rsidP="00593F76">
      <w:pPr>
        <w:pStyle w:val="ListParagraph"/>
        <w:numPr>
          <w:ilvl w:val="1"/>
          <w:numId w:val="2"/>
        </w:numPr>
        <w:ind w:left="720"/>
        <w:outlineLvl w:val="1"/>
        <w:rPr>
          <w:color w:val="FF0000"/>
        </w:rPr>
      </w:pPr>
      <w:r w:rsidRPr="00593F76">
        <w:rPr>
          <w:color w:val="FF0000"/>
        </w:rPr>
        <w:t>Update from another query</w:t>
      </w:r>
    </w:p>
    <w:p w:rsidR="00A91301" w:rsidRDefault="00C72E5B" w:rsidP="00C72E5B">
      <w:pPr>
        <w:pStyle w:val="ListParagraph"/>
        <w:numPr>
          <w:ilvl w:val="0"/>
          <w:numId w:val="2"/>
        </w:numPr>
      </w:pPr>
      <w:r>
        <w:t>Tra</w:t>
      </w:r>
      <w:r w:rsidR="00692353">
        <w:t>n</w:t>
      </w:r>
      <w:bookmarkStart w:id="15" w:name="_GoBack"/>
      <w:bookmarkEnd w:id="15"/>
      <w:r>
        <w:t>saction</w:t>
      </w:r>
      <w:r w:rsidR="00692353">
        <w:t>:</w:t>
      </w:r>
    </w:p>
    <w:sectPr w:rsidR="00A9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22D6"/>
    <w:multiLevelType w:val="hybridMultilevel"/>
    <w:tmpl w:val="5DF88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5B2CA1"/>
    <w:multiLevelType w:val="hybridMultilevel"/>
    <w:tmpl w:val="EAEC2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29"/>
    <w:rsid w:val="00037044"/>
    <w:rsid w:val="000B257E"/>
    <w:rsid w:val="00101CDF"/>
    <w:rsid w:val="001304A6"/>
    <w:rsid w:val="00160C40"/>
    <w:rsid w:val="00174716"/>
    <w:rsid w:val="001D0CEA"/>
    <w:rsid w:val="0022724C"/>
    <w:rsid w:val="002904DE"/>
    <w:rsid w:val="0029230A"/>
    <w:rsid w:val="002B5C1C"/>
    <w:rsid w:val="00341134"/>
    <w:rsid w:val="003821EB"/>
    <w:rsid w:val="003A5E43"/>
    <w:rsid w:val="003C539D"/>
    <w:rsid w:val="003D2649"/>
    <w:rsid w:val="00593F76"/>
    <w:rsid w:val="00594291"/>
    <w:rsid w:val="005F3FEE"/>
    <w:rsid w:val="00620180"/>
    <w:rsid w:val="00692353"/>
    <w:rsid w:val="00785B31"/>
    <w:rsid w:val="007F2DDB"/>
    <w:rsid w:val="00857C13"/>
    <w:rsid w:val="00893D3E"/>
    <w:rsid w:val="008E0835"/>
    <w:rsid w:val="008E2301"/>
    <w:rsid w:val="008F0E95"/>
    <w:rsid w:val="00906247"/>
    <w:rsid w:val="009E6320"/>
    <w:rsid w:val="00A03DC4"/>
    <w:rsid w:val="00A91301"/>
    <w:rsid w:val="00AF5219"/>
    <w:rsid w:val="00B17EFC"/>
    <w:rsid w:val="00B214AC"/>
    <w:rsid w:val="00B3588B"/>
    <w:rsid w:val="00B52175"/>
    <w:rsid w:val="00B643D4"/>
    <w:rsid w:val="00BE60F3"/>
    <w:rsid w:val="00BF5E8E"/>
    <w:rsid w:val="00C00C73"/>
    <w:rsid w:val="00C048E9"/>
    <w:rsid w:val="00C72E5B"/>
    <w:rsid w:val="00CB2544"/>
    <w:rsid w:val="00CD3740"/>
    <w:rsid w:val="00CE0FBA"/>
    <w:rsid w:val="00D56216"/>
    <w:rsid w:val="00DA5F19"/>
    <w:rsid w:val="00E064FF"/>
    <w:rsid w:val="00E116DD"/>
    <w:rsid w:val="00E42BA5"/>
    <w:rsid w:val="00E82849"/>
    <w:rsid w:val="00E92C02"/>
    <w:rsid w:val="00E93111"/>
    <w:rsid w:val="00EA5F2D"/>
    <w:rsid w:val="00EF4929"/>
    <w:rsid w:val="00F2025B"/>
    <w:rsid w:val="00F945DE"/>
    <w:rsid w:val="00FC7A96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DB"/>
    <w:pPr>
      <w:ind w:left="720"/>
      <w:contextualSpacing/>
    </w:pPr>
  </w:style>
  <w:style w:type="table" w:styleId="TableGrid">
    <w:name w:val="Table Grid"/>
    <w:basedOn w:val="TableNormal"/>
    <w:uiPriority w:val="39"/>
    <w:rsid w:val="00C0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E08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8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08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DB"/>
    <w:pPr>
      <w:ind w:left="720"/>
      <w:contextualSpacing/>
    </w:pPr>
  </w:style>
  <w:style w:type="table" w:styleId="TableGrid">
    <w:name w:val="Table Grid"/>
    <w:basedOn w:val="TableNormal"/>
    <w:uiPriority w:val="39"/>
    <w:rsid w:val="00C0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E08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8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0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0CA6-3035-4851-B698-55F1A8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Long, Nguyen Tran The</dc:creator>
  <cp:lastModifiedBy>Long, Nguyen Tran The</cp:lastModifiedBy>
  <cp:revision>2</cp:revision>
  <dcterms:created xsi:type="dcterms:W3CDTF">2019-04-05T02:57:00Z</dcterms:created>
  <dcterms:modified xsi:type="dcterms:W3CDTF">2019-04-05T02:57:00Z</dcterms:modified>
</cp:coreProperties>
</file>