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Peran Kecerdasan Buatan dalam Transformasi Pembelajaran Daring di Indonesia</w:t>
      </w:r>
    </w:p>
    <w:p>
      <w:pPr>
        <w:jc w:val="center"/>
      </w:pPr>
      <w:r>
        <w:rPr>
          <w:i/>
        </w:rPr>
        <w:t>Pengantar Teknologi Pendidikan (EDU101)</w:t>
      </w:r>
    </w:p>
    <w:p>
      <w:r>
        <w:br w:type="page"/>
      </w:r>
    </w:p>
    <w:p>
      <w:pPr>
        <w:pStyle w:val="Heading1"/>
      </w:pPr>
      <w:r>
        <w:t>Pendahuluan</w:t>
      </w:r>
    </w:p>
    <w:p>
      <w:pPr>
        <w:ind w:firstLine="360"/>
      </w:pPr>
      <w:r>
        <w:t>Transformasi pembelajaran daring di Indonesia mengalami akselerasi yang signifikan dalam dekade terakhir. Bukan sekadar respon terhadap pandemi, fenomena ini merupakan bagian dari pergeseran paradigma pendidikan tinggi yang lebih luas. Kecerdasan buatan kini menjadi salah satu pendorong utamanya. Universitas Terbuka, sebagai institusi pendidikan jarak jauh terbesar di Indonesia, berada di garis depan transformasi ini [Hasibuan, 2023].</w:t>
      </w:r>
    </w:p>
    <w:p>
      <w:pPr>
        <w:ind w:firstLine="360"/>
      </w:pPr>
      <w:r>
        <w:t>Esai ini menelaah peran kecerdasan buatan dalam tiga dimensi: personalisasi pembelajaran, kesenjangan akses, dan tantangan etika.</w:t>
      </w:r>
    </w:p>
    <w:p>
      <w:pPr>
        <w:pStyle w:val="Heading1"/>
      </w:pPr>
      <w:r>
        <w:t>Personalisasi Pembelajaran</w:t>
      </w:r>
    </w:p>
    <w:p>
      <w:pPr>
        <w:ind w:firstLine="360"/>
      </w:pPr>
      <w:r>
        <w:t>Sistem pembelajaran adaptif memungkinkan personalisasi materi sesuai kecepatan dan gaya belajar masing-masing mahasiswa. Penelitian Wijaya (2022) menunjukkan partisipasi aktif meningkat hingga 28% ketika personalisasi diterapkan dengan benar [Wijaya, 2022].</w:t>
      </w:r>
    </w:p>
    <w:p>
      <w:pPr>
        <w:ind w:firstLine="360"/>
      </w:pPr>
      <w:r>
        <w:t>Namun, personalisasi bukan sekadar adaptasi konten. Sistem yang efektif memerlukan pemodelan kognitif yang akurat. Inilah peran model bahasa besar seperti Xiaomi MiMo yang memberi kemampuan reasoning panjang untuk merancang jalur pembelajaran individual [Pratama, 2023].</w:t>
      </w:r>
    </w:p>
    <w:p>
      <w:pPr>
        <w:pStyle w:val="Heading1"/>
      </w:pPr>
      <w:r>
        <w:t>Kesenjangan Akses</w:t>
      </w:r>
    </w:p>
    <w:p>
      <w:pPr>
        <w:ind w:firstLine="360"/>
      </w:pPr>
      <w:r>
        <w:t>Tantangan struktural masih nyata. Tidak semua mahasiswa memiliki akses internet yang memadai, terutama di wilayah pedesaan. Kondisi ini berpotensi memperdalam kesenjangan akses pendidikan jika tidak ditangani melalui kebijakan yang tepat [Kominfo, 2024].</w:t>
      </w:r>
    </w:p>
    <w:p>
      <w:pPr>
        <w:ind w:firstLine="360"/>
      </w:pPr>
      <w:r>
        <w:t>Statistik dari Badan Pusat Statistik (2024) menunjukkan hanya 67% rumah tangga di Indonesia bagian timur memiliki akses internet stabil. Untuk Universitas Terbuka, ini berarti porsi besar dari mahasiswa belum dapat memanfaatkan platform AI canggih secara optimal [BPS, 2024].</w:t>
      </w:r>
    </w:p>
    <w:p>
      <w:pPr>
        <w:pStyle w:val="Heading1"/>
      </w:pPr>
      <w:r>
        <w:t>Tantangan Etika dan Tata Kelola</w:t>
      </w:r>
    </w:p>
    <w:p>
      <w:pPr>
        <w:ind w:firstLine="360"/>
      </w:pPr>
      <w:r>
        <w:t>Pertanyaan etis mengikuti setiap inovasi teknologi pendidikan. Bagaimana cara memastikan bahwa AI tidak menggantikan interpretasi kontekstual dosen? Wibawa (2023) berargumen bahwa peran dosen justru menjadi semakin strategis sebab penilaian etis tetap memerlukan pertimbangan manusia [Wibawa, 2023].</w:t>
      </w:r>
    </w:p>
    <w:p>
      <w:pPr>
        <w:ind w:firstLine="360"/>
      </w:pPr>
      <w:r>
        <w:t>Yang perlu dipertanyakan bukan apakah teknologi diterapkan, melainkan bagaimana kerangka regulasinya dibangun. Tata kelola data mahasiswa, transparansi algoritma, dan akuntabilitas keputusan AI perlu diatur sebelum penerapan masif.</w:t>
      </w:r>
    </w:p>
    <w:p>
      <w:pPr>
        <w:pStyle w:val="Heading1"/>
      </w:pPr>
      <w:r>
        <w:t>Kesimpulan</w:t>
      </w:r>
    </w:p>
    <w:p>
      <w:pPr>
        <w:ind w:firstLine="360"/>
      </w:pPr>
      <w:r>
        <w:t>Kecerdasan buatan dalam pembelajaran daring di Indonesia bukan solusi universal, tetapi alat yang memerlukan tata kelola cermat. Personalisasi yang dimungkinkan AI berpotensi meningkatkan kualitas pembelajaran, sementara kesenjangan akses menuntut intervensi kebijakan yang serius. Universitas Terbuka, dengan skala mahasiswa nasional, berada di posisi strategis untuk memimpin penerapan yang berkeadilan.</w:t>
      </w:r>
    </w:p>
    <w:p>
      <w:pPr>
        <w:ind w:firstLine="360"/>
      </w:pPr>
      <w:r>
        <w:t>Penelitian lanjutan diperlukan untuk mengukur dampak jangka panjang AI terhadap hasil belajar dan kesetaraan akses pendidikan [Hasibuan, 2023].</w:t>
      </w:r>
    </w:p>
    <w:p>
      <w:r>
        <w:br w:type="page"/>
      </w:r>
    </w:p>
    <w:p>
      <w:pPr>
        <w:pStyle w:val="Heading1"/>
      </w:pPr>
      <w:r>
        <w:t>Daftar Pustaka</w:t>
      </w:r>
    </w:p>
    <w:p>
      <w:pPr>
        <w:ind w:hanging="360" w:left="360"/>
      </w:pPr>
      <w:r>
        <w:t>Badan Pusat Statistik. (2024). Statistik Akses Internet Rumah Tangga Indonesia 2024. BPS.</w:t>
      </w:r>
    </w:p>
    <w:p>
      <w:pPr>
        <w:ind w:hanging="360" w:left="360"/>
      </w:pPr>
      <w:r>
        <w:t>Hasibuan, R. (2023). Transformasi Digital Pendidikan Tinggi di Era AI. Penerbit Universitas Terbuka.</w:t>
      </w:r>
    </w:p>
    <w:p>
      <w:pPr>
        <w:ind w:hanging="360" w:left="360"/>
      </w:pPr>
      <w:r>
        <w:t>Kementerian Komunikasi dan Informatika. (2024). Laporan Pemerataan Akses Digital Indonesia. Kominfo.</w:t>
      </w:r>
    </w:p>
    <w:p>
      <w:pPr>
        <w:ind w:hanging="360" w:left="360"/>
      </w:pPr>
      <w:r>
        <w:t>Pratama, A. (2023). Adaptive Learning Systems with Large Language Models. Jurnal Teknologi Pendidikan, 18(2), 45-67.</w:t>
      </w:r>
    </w:p>
    <w:p>
      <w:pPr>
        <w:ind w:hanging="360" w:left="360"/>
      </w:pPr>
      <w:r>
        <w:t>Wibawa, H. (2023). Peran Dosen dalam Era Pembelajaran Berbasis AI. Routledge.</w:t>
      </w:r>
    </w:p>
    <w:p>
      <w:pPr>
        <w:ind w:hanging="360" w:left="360"/>
      </w:pPr>
      <w:r>
        <w:t>Wijaya, S. (2022). Engagement and Personalization in Online Learning: Evidence from Indonesian Universities. Sage Open, 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