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ver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Calibri" w:hAnsi="Calibri"/>
          <w:b/>
          <w:color w:val="154B82"/>
          <w:sz w:val="52"/>
        </w:rPr>
        <w:t>Manual de Uso do Aplicativo</w:t>
      </w:r>
    </w:p>
    <w:p>
      <w:pPr>
        <w:jc w:val="center"/>
      </w:pPr>
      <w:r>
        <w:rPr>
          <w:rFonts w:ascii="Calibri" w:hAnsi="Calibri"/>
          <w:b/>
          <w:color w:val="1F66B6"/>
          <w:sz w:val="36"/>
        </w:rPr>
        <w:t>Controle de Classificação CBBC</w:t>
      </w:r>
    </w:p>
    <w:p>
      <w:pPr>
        <w:spacing w:after="0"/>
        <w:jc w:val="center"/>
      </w:pPr>
      <w:r>
        <w:rPr>
          <w:rFonts w:ascii="Calibri" w:hAnsi="Calibri"/>
          <w:color w:val="5A6068"/>
          <w:sz w:val="25"/>
        </w:rPr>
        <w:t>Conferência da pontuação funcional por equipe</w:t>
      </w:r>
    </w:p>
    <w:p>
      <w:pPr>
        <w:spacing w:after="0"/>
        <w:jc w:val="center"/>
      </w:pPr>
      <w:r>
        <w:rPr>
          <w:rFonts w:ascii="Calibri" w:hAnsi="Calibri"/>
          <w:color w:val="5A6068"/>
          <w:sz w:val="25"/>
        </w:rPr>
        <w:t>no basquetebol em cadeira de rodas</w:t>
      </w:r>
    </w:p>
    <w:tbl>
      <w:tblPr>
        <w:tblW w:type="auto" w:w="0"/>
        <w:jc w:val="center"/>
        <w:tblBorders>
          <w:top w:val="single" w:sz="8" w:color="1F66B6"/>
          <w:left w:val="single" w:sz="8" w:color="1F66B6"/>
          <w:bottom w:val="single" w:sz="8" w:color="1F66B6"/>
          <w:right w:val="single" w:sz="8" w:color="1F66B6"/>
          <w:insideH w:val="single" w:sz="8" w:color="1F66B6"/>
          <w:insideV w:val="single" w:sz="8" w:color="1F66B6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8FAFC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54B82"/>
                <w:sz w:val="22"/>
              </w:rPr>
              <w:t>Manual de Uso para a CBBC</w:t>
            </w:r>
          </w:p>
          <w:p>
            <w:pPr>
              <w:jc w:val="center"/>
            </w:pPr>
            <w:r>
              <w:rPr>
                <w:rFonts w:ascii="Calibri" w:hAnsi="Calibri"/>
                <w:color w:val="1A1A1A"/>
                <w:sz w:val="20"/>
              </w:rPr>
              <w:t>Guia de operação do aplicativo para os classificadores da CBBC durante as partidas. Demonstra todas as funcionalidades por meio de uma simulação de uso real (Supercopa — IREFES × ADESUL).</w:t>
            </w:r>
          </w:p>
        </w:tc>
      </w:tr>
    </w:tbl>
    <w:p>
      <w:pPr>
        <w:spacing w:before="720"/>
        <w:jc w:val="center"/>
      </w:pPr>
      <w:r>
        <w:rPr>
          <w:rFonts w:ascii="Calibri" w:hAnsi="Calibri"/>
          <w:b/>
          <w:color w:val="154B82"/>
          <w:sz w:val="22"/>
        </w:rPr>
        <w:t>Versão 2.3.4</w:t>
      </w:r>
    </w:p>
    <w:p>
      <w:pPr>
        <w:jc w:val="center"/>
      </w:pPr>
      <w:r>
        <w:rPr>
          <w:rFonts w:ascii="Calibri" w:hAnsi="Calibri"/>
          <w:color w:val="5A6068"/>
          <w:sz w:val="19"/>
        </w:rPr>
        <w:t>Confederação Brasileira de Basquetebol em Cadeira de Rodas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color w:val="154B82"/>
          <w:sz w:val="36"/>
        </w:rPr>
        <w:t>Apresentação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O </w:t>
      </w:r>
      <w:r>
        <w:rPr>
          <w:rFonts w:ascii="Calibri" w:hAnsi="Calibri"/>
          <w:b/>
          <w:i w:val="0"/>
          <w:color w:val="1A1A1A"/>
          <w:sz w:val="21"/>
        </w:rPr>
        <w:t>Controle de Classificação CBBC</w:t>
      </w:r>
      <w:r>
        <w:rPr>
          <w:rFonts w:ascii="Calibri" w:hAnsi="Calibri"/>
          <w:b w:val="0"/>
          <w:i w:val="0"/>
          <w:color w:val="1A1A1A"/>
          <w:sz w:val="21"/>
        </w:rPr>
        <w:t xml:space="preserve"> é um aplicativo desenvolvido para os </w:t>
      </w:r>
      <w:r>
        <w:rPr>
          <w:rFonts w:ascii="Calibri" w:hAnsi="Calibri"/>
          <w:b/>
          <w:i w:val="0"/>
          <w:color w:val="1A1A1A"/>
          <w:sz w:val="21"/>
        </w:rPr>
        <w:t>classificadores da CBBC</w:t>
      </w:r>
      <w:r>
        <w:rPr>
          <w:rFonts w:ascii="Calibri" w:hAnsi="Calibri"/>
          <w:b w:val="0"/>
          <w:i w:val="0"/>
          <w:color w:val="1A1A1A"/>
          <w:sz w:val="21"/>
        </w:rPr>
        <w:t xml:space="preserve"> acompanharem, em tempo real, a soma dos </w:t>
      </w:r>
      <w:r>
        <w:rPr>
          <w:rFonts w:ascii="Calibri" w:hAnsi="Calibri"/>
          <w:b/>
          <w:i w:val="0"/>
          <w:color w:val="1A1A1A"/>
          <w:sz w:val="21"/>
        </w:rPr>
        <w:t>pontos funcionais</w:t>
      </w:r>
      <w:r>
        <w:rPr>
          <w:rFonts w:ascii="Calibri" w:hAnsi="Calibri"/>
          <w:b w:val="0"/>
          <w:i w:val="0"/>
          <w:color w:val="1A1A1A"/>
          <w:sz w:val="21"/>
        </w:rPr>
        <w:t xml:space="preserve"> das equipes durante as partidas de basquetebol em cadeira de rodas. A cada atleta em quadra, o app soma automaticamente as classes funcionais e avisa imediatamente quando o limite permitido é ultrapassado — eliminando erros de conta manual e dando mais segurança e agilidade ao trabalho.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Além do controle, a versão 2.3.4 introduz a </w:t>
      </w:r>
      <w:r>
        <w:rPr>
          <w:rFonts w:ascii="Calibri" w:hAnsi="Calibri"/>
          <w:b/>
          <w:i w:val="0"/>
          <w:color w:val="1A1A1A"/>
          <w:sz w:val="21"/>
        </w:rPr>
        <w:t>transmissão ao vivo da quadra</w:t>
      </w:r>
      <w:r>
        <w:rPr>
          <w:rFonts w:ascii="Calibri" w:hAnsi="Calibri"/>
          <w:b w:val="0"/>
          <w:i w:val="0"/>
          <w:color w:val="1A1A1A"/>
          <w:sz w:val="21"/>
        </w:rPr>
        <w:t xml:space="preserve">: com um toque, o app gera um </w:t>
      </w:r>
      <w:r>
        <w:rPr>
          <w:rFonts w:ascii="Calibri" w:hAnsi="Calibri"/>
          <w:b/>
          <w:i w:val="0"/>
          <w:color w:val="1A1A1A"/>
          <w:sz w:val="21"/>
        </w:rPr>
        <w:t>QR Code e um link público</w:t>
      </w:r>
      <w:r>
        <w:rPr>
          <w:rFonts w:ascii="Calibri" w:hAnsi="Calibri"/>
          <w:b w:val="0"/>
          <w:i w:val="0"/>
          <w:color w:val="1A1A1A"/>
          <w:sz w:val="21"/>
        </w:rPr>
        <w:t xml:space="preserve"> que qualquer pessoa abre no navegador para ver o posicionamento e o placar de pontos em tempo quase real — ideal para a mesa e o público.</w:t>
      </w: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Conteúdo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1. Visão geral e fluxo de uso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2. Abertura e tela inicial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3. Carregamento e conferência dos atletas (planilha .xlsx ou PDF)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4. Configuração da partida (equipes, camisetas, pontuação, bonificações)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5. Quadra ao vivo — operação durante o jogo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6. Transmissão ao vivo com QR Code e página pública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7. Regras de pontuação e bonificação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8. Boas práticas, requisitos e privacidade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5A6068"/>
          <w:sz w:val="19"/>
        </w:rPr>
        <w:t xml:space="preserve">Os registros de tela deste manual reproduzem uma </w:t>
      </w:r>
      <w:r>
        <w:rPr>
          <w:rFonts w:ascii="Calibri" w:hAnsi="Calibri"/>
          <w:b/>
          <w:i w:val="0"/>
          <w:color w:val="5A6068"/>
          <w:sz w:val="19"/>
        </w:rPr>
        <w:t>simulação de uso real</w:t>
      </w:r>
      <w:r>
        <w:rPr>
          <w:rFonts w:ascii="Calibri" w:hAnsi="Calibri"/>
          <w:b w:val="0"/>
          <w:i w:val="0"/>
          <w:color w:val="5A6068"/>
          <w:sz w:val="19"/>
        </w:rPr>
        <w:t xml:space="preserve"> da Supercopa, com as equipes </w:t>
      </w:r>
      <w:r>
        <w:rPr>
          <w:rFonts w:ascii="Calibri" w:hAnsi="Calibri"/>
          <w:b/>
          <w:i w:val="0"/>
          <w:color w:val="5A6068"/>
          <w:sz w:val="19"/>
        </w:rPr>
        <w:t>IREFES</w:t>
      </w:r>
      <w:r>
        <w:rPr>
          <w:rFonts w:ascii="Calibri" w:hAnsi="Calibri"/>
          <w:b w:val="0"/>
          <w:i w:val="0"/>
          <w:color w:val="5A6068"/>
          <w:sz w:val="19"/>
        </w:rPr>
        <w:t xml:space="preserve"> e </w:t>
      </w:r>
      <w:r>
        <w:rPr>
          <w:rFonts w:ascii="Calibri" w:hAnsi="Calibri"/>
          <w:b/>
          <w:i w:val="0"/>
          <w:color w:val="5A6068"/>
          <w:sz w:val="19"/>
        </w:rPr>
        <w:t>ADESUL</w:t>
      </w:r>
      <w:r>
        <w:rPr>
          <w:rFonts w:ascii="Calibri" w:hAnsi="Calibri"/>
          <w:b w:val="0"/>
          <w:i w:val="0"/>
          <w:color w:val="5A6068"/>
          <w:sz w:val="19"/>
        </w:rPr>
        <w:t xml:space="preserve"> a partir da planilha de atletas.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color w:val="154B82"/>
          <w:sz w:val="36"/>
        </w:rPr>
        <w:t>1. Visão geral e fluxo de uso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O uso do aplicativo segue cinco etapas simples, sempre na mesma ordem. Os dados da partida funcionam </w:t>
      </w:r>
      <w:r>
        <w:rPr>
          <w:rFonts w:ascii="Calibri" w:hAnsi="Calibri"/>
          <w:b/>
          <w:i w:val="0"/>
          <w:color w:val="1A1A1A"/>
          <w:sz w:val="21"/>
        </w:rPr>
        <w:t>100% offline</w:t>
      </w:r>
      <w:r>
        <w:rPr>
          <w:rFonts w:ascii="Calibri" w:hAnsi="Calibri"/>
          <w:b w:val="0"/>
          <w:i w:val="0"/>
          <w:color w:val="1A1A1A"/>
          <w:sz w:val="21"/>
        </w:rPr>
        <w:t xml:space="preserve">; a internet só é necessária para carregar as </w:t>
      </w:r>
      <w:r>
        <w:rPr>
          <w:rFonts w:ascii="Calibri" w:hAnsi="Calibri"/>
          <w:b/>
          <w:i w:val="0"/>
          <w:color w:val="1A1A1A"/>
          <w:sz w:val="21"/>
        </w:rPr>
        <w:t>fotos</w:t>
      </w:r>
      <w:r>
        <w:rPr>
          <w:rFonts w:ascii="Calibri" w:hAnsi="Calibri"/>
          <w:b w:val="0"/>
          <w:i w:val="0"/>
          <w:color w:val="1A1A1A"/>
          <w:sz w:val="21"/>
        </w:rPr>
        <w:t xml:space="preserve"> das atletas e para a </w:t>
      </w:r>
      <w:r>
        <w:rPr>
          <w:rFonts w:ascii="Calibri" w:hAnsi="Calibri"/>
          <w:b/>
          <w:i w:val="0"/>
          <w:color w:val="1A1A1A"/>
          <w:sz w:val="21"/>
        </w:rPr>
        <w:t>transmissão ao vivo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recursos opcionais.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69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Fluxo completo: da planilha à transmissão pública da quadra.</w:t>
      </w: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Principais benefícios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Soma automática</w:t>
      </w:r>
      <w:r>
        <w:rPr>
          <w:rFonts w:ascii="Calibri" w:hAnsi="Calibri"/>
          <w:b w:val="0"/>
          <w:color w:val="1A1A1A"/>
          <w:sz w:val="21"/>
        </w:rPr>
        <w:t xml:space="preserve"> dos pontos funcionais das cinco atletas em quadra, por equipe.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Alerta visual e por vibração</w:t>
      </w:r>
      <w:r>
        <w:rPr>
          <w:rFonts w:ascii="Calibri" w:hAnsi="Calibri"/>
          <w:b w:val="0"/>
          <w:color w:val="1A1A1A"/>
          <w:sz w:val="21"/>
        </w:rPr>
        <w:t xml:space="preserve"> assim que o limite de pontos é excedido.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Bonificações</w:t>
      </w:r>
      <w:r>
        <w:rPr>
          <w:rFonts w:ascii="Calibri" w:hAnsi="Calibri"/>
          <w:b w:val="0"/>
          <w:color w:val="1A1A1A"/>
          <w:sz w:val="21"/>
        </w:rPr>
        <w:t xml:space="preserve"> (Sub-16, Sub-23 e atleta feminina) aplicadas automaticamente, elevando o teto para 15,0 pontos quando há atleta da categoria em quadra.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Identificação por foto</w:t>
      </w:r>
      <w:r>
        <w:rPr>
          <w:rFonts w:ascii="Calibri" w:hAnsi="Calibri"/>
          <w:b w:val="0"/>
          <w:color w:val="1A1A1A"/>
          <w:sz w:val="21"/>
        </w:rPr>
        <w:t>, número de camisa e classe de cada atleta na quadra.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Funciona offline</w:t>
      </w:r>
      <w:r>
        <w:rPr>
          <w:rFonts w:ascii="Calibri" w:hAnsi="Calibri"/>
          <w:b w:val="0"/>
          <w:color w:val="1A1A1A"/>
          <w:sz w:val="21"/>
        </w:rPr>
        <w:t xml:space="preserve"> — não depende de internet para conferir a partida.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Transmissão pública</w:t>
      </w:r>
      <w:r>
        <w:rPr>
          <w:rFonts w:ascii="Calibri" w:hAnsi="Calibri"/>
          <w:b w:val="0"/>
          <w:color w:val="1A1A1A"/>
          <w:sz w:val="21"/>
        </w:rPr>
        <w:t xml:space="preserve"> da quadra por QR Code / link, sem instalar nada no dispositivo do espectador.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 xml:space="preserve">Aceita </w:t>
      </w:r>
      <w:r>
        <w:rPr>
          <w:rFonts w:ascii="Calibri" w:hAnsi="Calibri"/>
          <w:b/>
          <w:color w:val="1A1A1A"/>
          <w:sz w:val="21"/>
        </w:rPr>
        <w:t>planilha .xlsx ou PDF</w:t>
      </w:r>
      <w:r>
        <w:rPr>
          <w:rFonts w:ascii="Calibri" w:hAnsi="Calibri"/>
          <w:b w:val="0"/>
          <w:color w:val="1A1A1A"/>
          <w:sz w:val="21"/>
        </w:rPr>
        <w:t xml:space="preserve"> e mantém a sessão salva caso o app seja fechado.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color w:val="154B82"/>
          <w:sz w:val="36"/>
        </w:rPr>
        <w:t>2. Abertura e tela inicial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Ao abrir, o app exibe a identidade visual da CBBC e segue para a tela inicial, onde a partida é iniciada e os modelos de planilha podem ser baixados.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44037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a_spla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403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44037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a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4403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5A6068"/>
          <w:sz w:val="18"/>
        </w:rPr>
        <w:t>À esquerda, a tela de abertura. À direita, a tela inicial.</w:t>
      </w:r>
    </w:p>
    <w:tbl>
      <w:tblPr>
        <w:tblW w:type="auto" w:w="0"/>
        <w:jc w:val="center"/>
        <w:tblBorders>
          <w:top w:val="single" w:sz="8" w:color="1F66B6"/>
          <w:left w:val="single" w:sz="8" w:color="1F66B6"/>
          <w:bottom w:val="single" w:sz="8" w:color="1F66B6"/>
          <w:right w:val="single" w:sz="8" w:color="1F66B6"/>
          <w:insideH w:val="single" w:sz="8" w:color="1F66B6"/>
          <w:insideV w:val="single" w:sz="8" w:color="1F66B6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CF2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54B82"/>
                <w:sz w:val="22"/>
              </w:rPr>
              <w:t>Tela inicial — passo a passo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1  </w:t>
            </w:r>
            <w:r>
              <w:rPr>
                <w:rFonts w:ascii="Calibri" w:hAnsi="Calibri"/>
                <w:b/>
                <w:color w:val="1A1A1A"/>
                <w:sz w:val="20"/>
              </w:rPr>
              <w:t>Carregar planilha (.xlsx) ou PDF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abre o seletor de arquivos para importar a lista de atletas e iniciar a conferência.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2  </w:t>
            </w:r>
            <w:r>
              <w:rPr>
                <w:rFonts w:ascii="Calibri" w:hAnsi="Calibri"/>
                <w:b/>
                <w:color w:val="1A1A1A"/>
                <w:sz w:val="20"/>
              </w:rPr>
              <w:t>Baixar modelo “Aba única”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planilha-modelo com todos os clubes em uma só aba.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3  </w:t>
            </w:r>
            <w:r>
              <w:rPr>
                <w:rFonts w:ascii="Calibri" w:hAnsi="Calibri"/>
                <w:b/>
                <w:color w:val="1A1A1A"/>
                <w:sz w:val="20"/>
              </w:rPr>
              <w:t>Baixar modelo “Por clube”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planilha-modelo com uma aba para cada clube.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4  </w:t>
            </w:r>
            <w:r>
              <w:rPr>
                <w:rFonts w:ascii="Calibri" w:hAnsi="Calibri"/>
                <w:b/>
                <w:color w:val="1A1A1A"/>
                <w:sz w:val="20"/>
              </w:rPr>
              <w:t>Versão do app e aviso “Dados offline”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confirmam que a partida funciona sem internet.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color w:val="154B82"/>
          <w:sz w:val="36"/>
        </w:rPr>
        <w:t>3. Carregamento e conferência dos atletas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A planilha (ou PDF) deve conter as colunas </w:t>
      </w:r>
      <w:r>
        <w:rPr>
          <w:rFonts w:ascii="Calibri" w:hAnsi="Calibri"/>
          <w:b/>
          <w:i w:val="0"/>
          <w:color w:val="1A1A1A"/>
          <w:sz w:val="21"/>
        </w:rPr>
        <w:t>clube, classe, atleta, camisa, data de nascimento, gênero</w:t>
      </w:r>
      <w:r>
        <w:rPr>
          <w:rFonts w:ascii="Calibri" w:hAnsi="Calibri"/>
          <w:b w:val="0"/>
          <w:i w:val="0"/>
          <w:color w:val="1A1A1A"/>
          <w:sz w:val="21"/>
        </w:rPr>
        <w:t xml:space="preserve"> e, opcionalmente, </w:t>
      </w:r>
      <w:r>
        <w:rPr>
          <w:rFonts w:ascii="Calibri" w:hAnsi="Calibri"/>
          <w:b/>
          <w:i w:val="0"/>
          <w:color w:val="1A1A1A"/>
          <w:sz w:val="21"/>
        </w:rPr>
        <w:t>foto</w:t>
      </w:r>
      <w:r>
        <w:rPr>
          <w:rFonts w:ascii="Calibri" w:hAnsi="Calibri"/>
          <w:b w:val="0"/>
          <w:i w:val="0"/>
          <w:color w:val="1A1A1A"/>
          <w:sz w:val="21"/>
        </w:rPr>
        <w:t xml:space="preserve"> (link público). O app reconhece cabeçalhos em português e inglês. Após o carregamento, a tela de </w:t>
      </w:r>
      <w:r>
        <w:rPr>
          <w:rFonts w:ascii="Calibri" w:hAnsi="Calibri"/>
          <w:b/>
          <w:i w:val="0"/>
          <w:color w:val="1A1A1A"/>
          <w:sz w:val="21"/>
        </w:rPr>
        <w:t>Resumo da importação</w:t>
      </w:r>
      <w:r>
        <w:rPr>
          <w:rFonts w:ascii="Calibri" w:hAnsi="Calibri"/>
          <w:b w:val="0"/>
          <w:i w:val="0"/>
          <w:color w:val="1A1A1A"/>
          <w:sz w:val="21"/>
        </w:rPr>
        <w:t xml:space="preserve"> mostra tudo o que foi lido e permite ajustar qualquer dado antes do jogo.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5906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90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Resumo da importação — Supercopa: 4 clubes e 42 atletas reconhecidos.</w:t>
      </w:r>
    </w:p>
    <w:tbl>
      <w:tblPr>
        <w:tblW w:type="auto" w:w="0"/>
        <w:jc w:val="center"/>
        <w:tblBorders>
          <w:top w:val="single" w:sz="8" w:color="1F66B6"/>
          <w:left w:val="single" w:sz="8" w:color="1F66B6"/>
          <w:bottom w:val="single" w:sz="8" w:color="1F66B6"/>
          <w:right w:val="single" w:sz="8" w:color="1F66B6"/>
          <w:insideH w:val="single" w:sz="8" w:color="1F66B6"/>
          <w:insideV w:val="single" w:sz="8" w:color="1F66B6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CF2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54B82"/>
                <w:sz w:val="22"/>
              </w:rPr>
              <w:t>Resumo da importação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1  </w:t>
            </w:r>
            <w:r>
              <w:rPr>
                <w:rFonts w:ascii="Calibri" w:hAnsi="Calibri"/>
                <w:b/>
                <w:color w:val="1A1A1A"/>
                <w:sz w:val="20"/>
              </w:rPr>
              <w:t>Contadores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de clubes e atletas encontrados no arquivo.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2  </w:t>
            </w:r>
            <w:r>
              <w:rPr>
                <w:rFonts w:ascii="Calibri" w:hAnsi="Calibri"/>
                <w:b/>
                <w:color w:val="1A1A1A"/>
                <w:sz w:val="20"/>
              </w:rPr>
              <w:t>Selo de status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verde quando o arquivo está pronto; vermelho quando há erros.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3  </w:t>
            </w:r>
            <w:r>
              <w:rPr>
                <w:rFonts w:ascii="Calibri" w:hAnsi="Calibri"/>
                <w:b/>
                <w:color w:val="1A1A1A"/>
                <w:sz w:val="20"/>
              </w:rPr>
              <w:t>Renomear / excluir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equipe diretamente na lista.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4  </w:t>
            </w:r>
            <w:r>
              <w:rPr>
                <w:rFonts w:ascii="Calibri" w:hAnsi="Calibri"/>
                <w:b/>
                <w:color w:val="1A1A1A"/>
                <w:sz w:val="20"/>
              </w:rPr>
              <w:t>Edição rápida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de cada atleta: camisa, nome, foto, nascimento, gênero e classe.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5  </w:t>
            </w:r>
            <w:r>
              <w:rPr>
                <w:rFonts w:ascii="Calibri" w:hAnsi="Calibri"/>
                <w:b/>
                <w:color w:val="1A1A1A"/>
                <w:sz w:val="20"/>
              </w:rPr>
              <w:t>Continuar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avança para a configuração da partida (habilita só sem erros).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Quando há informações faltando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>Se algum dado obrigatório estiver ausente (por exemplo, classe funcional ou data de nascimento), o app destaca o problema e indica exatamente qual atleta e linha corrigir, evitando que a partida comece com dados incompletos.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4567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_miss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67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Tela “Dados pendentes”: erros agrupados por tipo, com clube, atleta e linha.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color w:val="154B82"/>
          <w:sz w:val="36"/>
        </w:rPr>
        <w:t>4. Configuração da partida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Nesta tela definem-se as duas equipes do confronto, as cores das camisetas, a pontuação máxima e as bonificações válidas para a competição. Na simulação, configuramos </w:t>
      </w:r>
      <w:r>
        <w:rPr>
          <w:rFonts w:ascii="Calibri" w:hAnsi="Calibri"/>
          <w:b/>
          <w:i w:val="0"/>
          <w:color w:val="1A1A1A"/>
          <w:sz w:val="21"/>
        </w:rPr>
        <w:t>IREFES (Equipe A)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contra </w:t>
      </w:r>
      <w:r>
        <w:rPr>
          <w:rFonts w:ascii="Calibri" w:hAnsi="Calibri"/>
          <w:b/>
          <w:i w:val="0"/>
          <w:color w:val="1A1A1A"/>
          <w:sz w:val="21"/>
        </w:rPr>
        <w:t>ADESUL (Equipe B)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188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_set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18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Configuração da partida IREFES × ADESUL, com bonificação Sub-23 ativada.</w:t>
      </w:r>
    </w:p>
    <w:tbl>
      <w:tblPr>
        <w:tblW w:type="auto" w:w="0"/>
        <w:jc w:val="center"/>
        <w:tblBorders>
          <w:top w:val="single" w:sz="8" w:color="1F66B6"/>
          <w:left w:val="single" w:sz="8" w:color="1F66B6"/>
          <w:bottom w:val="single" w:sz="8" w:color="1F66B6"/>
          <w:right w:val="single" w:sz="8" w:color="1F66B6"/>
          <w:insideH w:val="single" w:sz="8" w:color="1F66B6"/>
          <w:insideV w:val="single" w:sz="8" w:color="1F66B6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CF2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54B82"/>
                <w:sz w:val="22"/>
              </w:rPr>
              <w:t>Configuração da partida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1  </w:t>
            </w:r>
            <w:r>
              <w:rPr>
                <w:rFonts w:ascii="Calibri" w:hAnsi="Calibri"/>
                <w:b/>
                <w:color w:val="1A1A1A"/>
                <w:sz w:val="20"/>
              </w:rPr>
              <w:t>Equipe A e Equipe B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selecionadas entre os clubes importados.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2  </w:t>
            </w:r>
            <w:r>
              <w:rPr>
                <w:rFonts w:ascii="Calibri" w:hAnsi="Calibri"/>
                <w:b/>
                <w:color w:val="1A1A1A"/>
                <w:sz w:val="20"/>
              </w:rPr>
              <w:t>Cor da camiseta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de cada equipe — usada nos ícones e chips em quadra.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3  </w:t>
            </w:r>
            <w:r>
              <w:rPr>
                <w:rFonts w:ascii="Calibri" w:hAnsi="Calibri"/>
                <w:b/>
                <w:color w:val="1A1A1A"/>
                <w:sz w:val="20"/>
              </w:rPr>
              <w:t>Pontuação máxima por equipe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limite padrão de 14,0 (ajustável de 7,0 a 16,0).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4  </w:t>
            </w:r>
            <w:r>
              <w:rPr>
                <w:rFonts w:ascii="Calibri" w:hAnsi="Calibri"/>
                <w:b/>
                <w:color w:val="1A1A1A"/>
                <w:sz w:val="20"/>
              </w:rPr>
              <w:t>Bonificações da competição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Sub-16, Sub-23 e atleta feminina.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5  </w:t>
            </w:r>
            <w:r>
              <w:rPr>
                <w:rFonts w:ascii="Calibri" w:hAnsi="Calibri"/>
                <w:b/>
                <w:color w:val="1A1A1A"/>
                <w:sz w:val="20"/>
              </w:rPr>
              <w:t>Sub-23 ativada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atletas da categoria recebem destaque e elevam o teto para 15,0.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6  </w:t>
            </w:r>
            <w:r>
              <w:rPr>
                <w:rFonts w:ascii="Calibri" w:hAnsi="Calibri"/>
                <w:b/>
                <w:color w:val="1A1A1A"/>
                <w:sz w:val="20"/>
              </w:rPr>
              <w:t>Datas de referência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conferidas com o tablet; usadas no cálculo das idades.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color w:val="154B82"/>
          <w:sz w:val="36"/>
        </w:rPr>
        <w:t>5. Quadra ao vivo — operação durante o jogo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É a tela principal, usada durante a partida. Em tablet, mostra as duas listas de atletas nas laterais e a </w:t>
      </w:r>
      <w:r>
        <w:rPr>
          <w:rFonts w:ascii="Calibri" w:hAnsi="Calibri"/>
          <w:b/>
          <w:i w:val="0"/>
          <w:color w:val="1A1A1A"/>
          <w:sz w:val="21"/>
        </w:rPr>
        <w:t>quadra</w:t>
      </w:r>
      <w:r>
        <w:rPr>
          <w:rFonts w:ascii="Calibri" w:hAnsi="Calibri"/>
          <w:b w:val="0"/>
          <w:i w:val="0"/>
          <w:color w:val="1A1A1A"/>
          <w:sz w:val="21"/>
        </w:rPr>
        <w:t xml:space="preserve"> ao centro. Toca-se no nome (ou na foto em quadra) para colocar ou retirar uma atleta; o app soma os pontos e atualiza o placar instantaneamente.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84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_live_norm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Quadra ao vivo (tablet) — IREFES 13,5 e ADESUL 13,5, ambas dentro do limite de 14,0.</w:t>
      </w:r>
    </w:p>
    <w:tbl>
      <w:tblPr>
        <w:tblW w:type="auto" w:w="0"/>
        <w:jc w:val="center"/>
        <w:tblBorders>
          <w:top w:val="single" w:sz="8" w:color="1F66B6"/>
          <w:left w:val="single" w:sz="8" w:color="1F66B6"/>
          <w:bottom w:val="single" w:sz="8" w:color="1F66B6"/>
          <w:right w:val="single" w:sz="8" w:color="1F66B6"/>
          <w:insideH w:val="single" w:sz="8" w:color="1F66B6"/>
          <w:insideV w:val="single" w:sz="8" w:color="1F66B6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CF2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54B82"/>
                <w:sz w:val="22"/>
              </w:rPr>
              <w:t>Quadra ao vivo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1  </w:t>
            </w:r>
            <w:r>
              <w:rPr>
                <w:rFonts w:ascii="Calibri" w:hAnsi="Calibri"/>
                <w:b/>
                <w:color w:val="1A1A1A"/>
                <w:sz w:val="20"/>
              </w:rPr>
              <w:t>Botão de transmissão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inicia/abre a transmissão pública (seção 6).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2  </w:t>
            </w:r>
            <w:r>
              <w:rPr>
                <w:rFonts w:ascii="Calibri" w:hAnsi="Calibri"/>
                <w:b/>
                <w:color w:val="1A1A1A"/>
                <w:sz w:val="20"/>
              </w:rPr>
              <w:t>Ajuste de pontuação máxima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altera o limite sem sair da partida.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3  </w:t>
            </w:r>
            <w:r>
              <w:rPr>
                <w:rFonts w:ascii="Calibri" w:hAnsi="Calibri"/>
                <w:b/>
                <w:color w:val="1A1A1A"/>
                <w:sz w:val="20"/>
              </w:rPr>
              <w:t>Placar por equipe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soma atual / limite; fica vermelho ao exceder.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4  </w:t>
            </w:r>
            <w:r>
              <w:rPr>
                <w:rFonts w:ascii="Calibri" w:hAnsi="Calibri"/>
                <w:b/>
                <w:color w:val="1A1A1A"/>
                <w:sz w:val="20"/>
              </w:rPr>
              <w:t>Listas das equipes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toque para colocar/retirar atletas (máx. 5 por equipe).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5  </w:t>
            </w:r>
            <w:r>
              <w:rPr>
                <w:rFonts w:ascii="Calibri" w:hAnsi="Calibri"/>
                <w:b/>
                <w:color w:val="1A1A1A"/>
                <w:sz w:val="20"/>
              </w:rPr>
              <w:t>Quadra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— mostra as atletas posicionadas, com foto, número e classe; abaixo, o seletor de estilo de quadra (clara/escura).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Alerta de limite excedido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Quando a soma das cinco atletas ultrapassa o limite, o placar daquela equipe fica </w:t>
      </w:r>
      <w:r>
        <w:rPr>
          <w:rFonts w:ascii="Calibri" w:hAnsi="Calibri"/>
          <w:b/>
          <w:i w:val="0"/>
          <w:color w:val="1A1A1A"/>
          <w:sz w:val="21"/>
        </w:rPr>
        <w:t>vermelho</w:t>
      </w:r>
      <w:r>
        <w:rPr>
          <w:rFonts w:ascii="Calibri" w:hAnsi="Calibri"/>
          <w:b w:val="0"/>
          <w:i w:val="0"/>
          <w:color w:val="1A1A1A"/>
          <w:sz w:val="21"/>
        </w:rPr>
        <w:t xml:space="preserve"> com a mensagem </w:t>
      </w:r>
      <w:r>
        <w:rPr>
          <w:rFonts w:ascii="Calibri" w:hAnsi="Calibri"/>
          <w:b/>
          <w:i w:val="0"/>
          <w:color w:val="1A1A1A"/>
          <w:sz w:val="21"/>
        </w:rPr>
        <w:t>“Limite excedido.”</w:t>
      </w:r>
      <w:r>
        <w:rPr>
          <w:rFonts w:ascii="Calibri" w:hAnsi="Calibri"/>
          <w:b w:val="0"/>
          <w:i w:val="0"/>
          <w:color w:val="1A1A1A"/>
          <w:sz w:val="21"/>
        </w:rPr>
        <w:t xml:space="preserve"> e o tablet </w:t>
      </w:r>
      <w:r>
        <w:rPr>
          <w:rFonts w:ascii="Calibri" w:hAnsi="Calibri"/>
          <w:b/>
          <w:i w:val="0"/>
          <w:color w:val="1A1A1A"/>
          <w:sz w:val="21"/>
        </w:rPr>
        <w:t>vibra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o erro é percebido na hora, mesmo sem olhar a tela.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84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_live_excee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IREFES com 15,0 pontos para um limite de 14,0: placar vermelho e aviso de limite excedido.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Bonificação em quadra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Com uma bonificação ativa (aqui, Sub-23), as atletas da categoria aparecem com uma </w:t>
      </w:r>
      <w:r>
        <w:rPr>
          <w:rFonts w:ascii="Calibri" w:hAnsi="Calibri"/>
          <w:b/>
          <w:i w:val="0"/>
          <w:color w:val="1A1A1A"/>
          <w:sz w:val="21"/>
        </w:rPr>
        <w:t>estrela laranja</w:t>
      </w:r>
      <w:r>
        <w:rPr>
          <w:rFonts w:ascii="Calibri" w:hAnsi="Calibri"/>
          <w:b w:val="0"/>
          <w:i w:val="0"/>
          <w:color w:val="1A1A1A"/>
          <w:sz w:val="21"/>
        </w:rPr>
        <w:t xml:space="preserve"> na lista e na quadra. Enquanto houver ao menos uma delas em quadra, o </w:t>
      </w:r>
      <w:r>
        <w:rPr>
          <w:rFonts w:ascii="Calibri" w:hAnsi="Calibri"/>
          <w:b/>
          <w:i w:val="0"/>
          <w:color w:val="1A1A1A"/>
          <w:sz w:val="21"/>
        </w:rPr>
        <w:t>teto da equipe sobe para 15,0</w:t>
      </w:r>
      <w:r>
        <w:rPr>
          <w:rFonts w:ascii="Calibri" w:hAnsi="Calibri"/>
          <w:b w:val="0"/>
          <w:i w:val="0"/>
          <w:color w:val="1A1A1A"/>
          <w:sz w:val="21"/>
        </w:rPr>
        <w:t xml:space="preserve"> pontos sem gerar alerta — o placar mostra “/ 15.0” com a estrela.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84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_live_bonu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Bonificação Sub-23 em quadra: teto elevado para 15,0 e estrela ao lado das atletas da categoria.</w:t>
      </w: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Operação no celular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Em telas menores, a quadra é organizada em três abas — </w:t>
      </w:r>
      <w:r>
        <w:rPr>
          <w:rFonts w:ascii="Calibri" w:hAnsi="Calibri"/>
          <w:b/>
          <w:i w:val="0"/>
          <w:color w:val="1A1A1A"/>
          <w:sz w:val="21"/>
        </w:rPr>
        <w:t>Equipe A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alibri" w:hAnsi="Calibri"/>
          <w:b/>
          <w:i w:val="0"/>
          <w:color w:val="1A1A1A"/>
          <w:sz w:val="21"/>
        </w:rPr>
        <w:t>Quadra</w:t>
      </w:r>
      <w:r>
        <w:rPr>
          <w:rFonts w:ascii="Calibri" w:hAnsi="Calibri"/>
          <w:b w:val="0"/>
          <w:i w:val="0"/>
          <w:color w:val="1A1A1A"/>
          <w:sz w:val="21"/>
        </w:rPr>
        <w:t xml:space="preserve"> e </w:t>
      </w:r>
      <w:r>
        <w:rPr>
          <w:rFonts w:ascii="Calibri" w:hAnsi="Calibri"/>
          <w:b/>
          <w:i w:val="0"/>
          <w:color w:val="1A1A1A"/>
          <w:sz w:val="21"/>
        </w:rPr>
        <w:t>Equipe B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preservando todas as funções.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55206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_live_ph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520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Mesma partida em um celular: navegação por abas, com o placar sempre visível no topo.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color w:val="154B82"/>
          <w:sz w:val="36"/>
        </w:rPr>
        <w:t>6. Transmissão ao vivo com QR Code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Novidade da versão 2.3, a transmissão pública permite </w:t>
      </w:r>
      <w:r>
        <w:rPr>
          <w:rFonts w:ascii="Calibri" w:hAnsi="Calibri"/>
          <w:b/>
          <w:i w:val="0"/>
          <w:color w:val="1A1A1A"/>
          <w:sz w:val="21"/>
        </w:rPr>
        <w:t>espelhar a quadra</w:t>
      </w:r>
      <w:r>
        <w:rPr>
          <w:rFonts w:ascii="Calibri" w:hAnsi="Calibri"/>
          <w:b w:val="0"/>
          <w:i w:val="0"/>
          <w:color w:val="1A1A1A"/>
          <w:sz w:val="21"/>
        </w:rPr>
        <w:t xml:space="preserve"> para qualquer pessoa, sem instalar nada. Ao tocar no </w:t>
      </w:r>
      <w:r>
        <w:rPr>
          <w:rFonts w:ascii="Calibri" w:hAnsi="Calibri"/>
          <w:b/>
          <w:i w:val="0"/>
          <w:color w:val="1A1A1A"/>
          <w:sz w:val="21"/>
        </w:rPr>
        <w:t>ícone de transmissão</w:t>
      </w:r>
      <w:r>
        <w:rPr>
          <w:rFonts w:ascii="Calibri" w:hAnsi="Calibri"/>
          <w:b w:val="0"/>
          <w:i w:val="0"/>
          <w:color w:val="1A1A1A"/>
          <w:sz w:val="21"/>
        </w:rPr>
        <w:t xml:space="preserve"> na barra superior, o app cria a sessão e exibe uma janela com </w:t>
      </w:r>
      <w:r>
        <w:rPr>
          <w:rFonts w:ascii="Calibri" w:hAnsi="Calibri"/>
          <w:b/>
          <w:i w:val="0"/>
          <w:color w:val="1A1A1A"/>
          <w:sz w:val="21"/>
        </w:rPr>
        <w:t>QR Code</w:t>
      </w:r>
      <w:r>
        <w:rPr>
          <w:rFonts w:ascii="Calibri" w:hAnsi="Calibri"/>
          <w:b w:val="0"/>
          <w:i w:val="0"/>
          <w:color w:val="1A1A1A"/>
          <w:sz w:val="21"/>
        </w:rPr>
        <w:t xml:space="preserve"> e </w:t>
      </w:r>
      <w:r>
        <w:rPr>
          <w:rFonts w:ascii="Calibri" w:hAnsi="Calibri"/>
          <w:b/>
          <w:i w:val="0"/>
          <w:color w:val="1A1A1A"/>
          <w:sz w:val="21"/>
        </w:rPr>
        <w:t>link</w:t>
      </w:r>
      <w:r>
        <w:rPr>
          <w:rFonts w:ascii="Calibri" w:hAnsi="Calibri"/>
          <w:b w:val="0"/>
          <w:i w:val="0"/>
          <w:color w:val="1A1A1A"/>
          <w:sz w:val="21"/>
        </w:rPr>
        <w:t xml:space="preserve"> (no formato …/v/&lt;código&gt;). Basta apontar a câmera ou copiar o link.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84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_broadca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Janela de transmissão: QR Code e link público copiável, sobre a partida em andamento.</w:t>
      </w:r>
    </w:p>
    <w:tbl>
      <w:tblPr>
        <w:tblW w:type="auto" w:w="0"/>
        <w:jc w:val="center"/>
        <w:tblBorders>
          <w:top w:val="single" w:sz="8" w:color="1F66B6"/>
          <w:left w:val="single" w:sz="8" w:color="1F66B6"/>
          <w:bottom w:val="single" w:sz="8" w:color="1F66B6"/>
          <w:right w:val="single" w:sz="8" w:color="1F66B6"/>
          <w:insideH w:val="single" w:sz="8" w:color="1F66B6"/>
          <w:insideV w:val="single" w:sz="8" w:color="1F66B6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CF2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54B82"/>
                <w:sz w:val="22"/>
              </w:rPr>
              <w:t>Como transmitir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1  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Toque no </w:t>
            </w:r>
            <w:r>
              <w:rPr>
                <w:rFonts w:ascii="Calibri" w:hAnsi="Calibri"/>
                <w:b/>
                <w:color w:val="1A1A1A"/>
                <w:sz w:val="20"/>
              </w:rPr>
              <w:t>ícone de transmissão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(canto superior direito). Ele fica </w:t>
            </w:r>
            <w:r>
              <w:rPr>
                <w:rFonts w:ascii="Calibri" w:hAnsi="Calibri"/>
                <w:b/>
                <w:color w:val="1A1A1A"/>
                <w:sz w:val="20"/>
              </w:rPr>
              <w:t>laranja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enquanto a transmissão está no 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2  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Mostre o </w:t>
            </w:r>
            <w:r>
              <w:rPr>
                <w:rFonts w:ascii="Calibri" w:hAnsi="Calibri"/>
                <w:b/>
                <w:color w:val="1A1A1A"/>
                <w:sz w:val="20"/>
              </w:rPr>
              <w:t>QR Code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para o público ou </w:t>
            </w:r>
            <w:r>
              <w:rPr>
                <w:rFonts w:ascii="Calibri" w:hAnsi="Calibri"/>
                <w:b/>
                <w:color w:val="1A1A1A"/>
                <w:sz w:val="20"/>
              </w:rPr>
              <w:t>copie o link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para enviar/compartilhar.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3  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A página pública atualiza em </w:t>
            </w:r>
            <w:r>
              <w:rPr>
                <w:rFonts w:ascii="Calibri" w:hAnsi="Calibri"/>
                <w:b/>
                <w:color w:val="1A1A1A"/>
                <w:sz w:val="20"/>
              </w:rPr>
              <w:t>~1 segundo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e aceita </w:t>
            </w:r>
            <w:r>
              <w:rPr>
                <w:rFonts w:ascii="Calibri" w:hAnsi="Calibri"/>
                <w:b/>
                <w:color w:val="1A1A1A"/>
                <w:sz w:val="20"/>
              </w:rPr>
              <w:t>vários espectadores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ao mesmo tempo.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4  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Toque em </w:t>
            </w:r>
            <w:r>
              <w:rPr>
                <w:rFonts w:ascii="Calibri" w:hAnsi="Calibri"/>
                <w:b/>
                <w:color w:val="1A1A1A"/>
                <w:sz w:val="20"/>
              </w:rPr>
              <w:t>Encerrar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para finalizar; a sessão também expira sozinha após 1 hora de inatividade.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5A6068"/>
          <w:sz w:val="19"/>
        </w:rPr>
        <w:t xml:space="preserve">A transmissão funciona </w:t>
      </w:r>
      <w:r>
        <w:rPr>
          <w:rFonts w:ascii="Calibri" w:hAnsi="Calibri"/>
          <w:b/>
          <w:i w:val="0"/>
          <w:color w:val="5A6068"/>
          <w:sz w:val="19"/>
        </w:rPr>
        <w:t>apenas com internet</w:t>
      </w:r>
      <w:r>
        <w:rPr>
          <w:rFonts w:ascii="Calibri" w:hAnsi="Calibri"/>
          <w:b w:val="0"/>
          <w:i w:val="0"/>
          <w:color w:val="5A6068"/>
          <w:sz w:val="19"/>
        </w:rPr>
        <w:t xml:space="preserve"> — exatamente como as fotos das atletas. Sem conexão, a partida segue 100% normal e o botão apenas avisa que é preciso estar online.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A página pública (no navegador)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Quem abre o link vê </w:t>
      </w:r>
      <w:r>
        <w:rPr>
          <w:rFonts w:ascii="Calibri" w:hAnsi="Calibri"/>
          <w:b/>
          <w:i w:val="0"/>
          <w:color w:val="1A1A1A"/>
          <w:sz w:val="21"/>
        </w:rPr>
        <w:t>somente a quadra</w:t>
      </w:r>
      <w:r>
        <w:rPr>
          <w:rFonts w:ascii="Calibri" w:hAnsi="Calibri"/>
          <w:b w:val="0"/>
          <w:i w:val="0"/>
          <w:color w:val="1A1A1A"/>
          <w:sz w:val="21"/>
        </w:rPr>
        <w:t xml:space="preserve"> — chips das atletas e o placar nos cantos — sobre fundo preto, sem botões nem menus. É a página ideal para projetar ou compartilhar com o público.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0246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_vie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02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8"/>
          <w:sz w:val="18"/>
        </w:rPr>
        <w:t>Página pública /v/&lt;código&gt; aberta no navegador: a mesma quadra ao vivo, pronta para exibição.</w:t>
      </w:r>
    </w:p>
    <w:tbl>
      <w:tblPr>
        <w:tblW w:type="auto" w:w="0"/>
        <w:jc w:val="center"/>
        <w:tblBorders>
          <w:top w:val="single" w:sz="8" w:color="1F66B6"/>
          <w:left w:val="single" w:sz="8" w:color="1F66B6"/>
          <w:bottom w:val="single" w:sz="8" w:color="1F66B6"/>
          <w:right w:val="single" w:sz="8" w:color="1F66B6"/>
          <w:insideH w:val="single" w:sz="8" w:color="1F66B6"/>
          <w:insideV w:val="single" w:sz="8" w:color="1F66B6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CF2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154B82"/>
                <w:sz w:val="22"/>
              </w:rPr>
              <w:t>Página pública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1  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Abre em </w:t>
            </w:r>
            <w:r>
              <w:rPr>
                <w:rFonts w:ascii="Calibri" w:hAnsi="Calibri"/>
                <w:b/>
                <w:color w:val="1A1A1A"/>
                <w:sz w:val="20"/>
              </w:rPr>
              <w:t>qualquer navegador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(celular, computador ou TV) — não precisa do app.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2  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Mostra </w:t>
            </w:r>
            <w:r>
              <w:rPr>
                <w:rFonts w:ascii="Calibri" w:hAnsi="Calibri"/>
                <w:b/>
                <w:color w:val="1A1A1A"/>
                <w:sz w:val="20"/>
              </w:rPr>
              <w:t>posicionamento, fotos, números, classes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e o </w:t>
            </w:r>
            <w:r>
              <w:rPr>
                <w:rFonts w:ascii="Calibri" w:hAnsi="Calibri"/>
                <w:b/>
                <w:color w:val="1A1A1A"/>
                <w:sz w:val="20"/>
              </w:rPr>
              <w:t>placar de pontos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de cada equipe.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3  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Reflete </w:t>
            </w:r>
            <w:r>
              <w:rPr>
                <w:rFonts w:ascii="Calibri" w:hAnsi="Calibri"/>
                <w:b/>
                <w:color w:val="1A1A1A"/>
                <w:sz w:val="20"/>
              </w:rPr>
              <w:t>em tempo quase real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 xml:space="preserve"> cada toque feito pelo classificador no tablet.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66B6"/>
                <w:sz w:val="20"/>
              </w:rPr>
              <w:t xml:space="preserve">4  </w:t>
            </w:r>
            <w:r>
              <w:rPr>
                <w:rFonts w:ascii="Calibri" w:hAnsi="Calibri"/>
                <w:b w:val="0"/>
                <w:color w:val="1A1A1A"/>
                <w:sz w:val="20"/>
              </w:rPr>
              <w:t>Não expõe dados sensíveis nem controles — é somente visualização.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color w:val="154B82"/>
          <w:sz w:val="36"/>
        </w:rPr>
        <w:t>7. Regras de pontuação e bonificação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A1A1A"/>
          <w:sz w:val="21"/>
        </w:rPr>
        <w:t xml:space="preserve">O app segue o padrão de classes funcionais adotado pela CBBC. Cada atleta possui uma classe de </w:t>
      </w:r>
      <w:r>
        <w:rPr>
          <w:rFonts w:ascii="Calibri" w:hAnsi="Calibri"/>
          <w:b/>
          <w:i w:val="0"/>
          <w:color w:val="1A1A1A"/>
          <w:sz w:val="21"/>
        </w:rPr>
        <w:t>1,0 a 4,5</w:t>
      </w:r>
      <w:r>
        <w:rPr>
          <w:rFonts w:ascii="Calibri" w:hAnsi="Calibri"/>
          <w:b w:val="0"/>
          <w:i w:val="0"/>
          <w:color w:val="1A1A1A"/>
          <w:sz w:val="21"/>
        </w:rPr>
        <w:t xml:space="preserve"> (em incrementos de 0,5). A pontuação da equipe é a soma das classes das </w:t>
      </w:r>
      <w:r>
        <w:rPr>
          <w:rFonts w:ascii="Calibri" w:hAnsi="Calibri"/>
          <w:b/>
          <w:i w:val="0"/>
          <w:color w:val="1A1A1A"/>
          <w:sz w:val="21"/>
        </w:rPr>
        <w:t>cinco atletas em quadra</w:t>
      </w:r>
      <w:r>
        <w:rPr>
          <w:rFonts w:ascii="Calibri" w:hAnsi="Calibri"/>
          <w:b w:val="0"/>
          <w:i w:val="0"/>
          <w:color w:val="1A1A1A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6406"/>
      </w:tblGrid>
      <w:tr>
        <w:tc>
          <w:tcPr>
            <w:tcW w:type="dxa" w:w="2948"/>
            <w:shd w:val="clear" w:fill="1F66B6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Conceito</w:t>
            </w:r>
          </w:p>
        </w:tc>
        <w:tc>
          <w:tcPr>
            <w:tcW w:type="dxa" w:w="6406"/>
            <w:shd w:val="clear" w:fill="1F66B6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Como funciona no app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/>
                <w:color w:val="154B82"/>
                <w:sz w:val="19"/>
              </w:rPr>
              <w:t>Classes funcionais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1,0 · 1,5 · 2,0 · 2,5 · 3,0 · 3,5 · 4,0 · 4,5</w:t>
            </w:r>
          </w:p>
        </w:tc>
      </w:tr>
      <w:tr>
        <w:tc>
          <w:tcPr>
            <w:tcW w:type="dxa" w:w="2948"/>
            <w:shd w:val="clear" w:fill="F8FAFC"/>
          </w:tcPr>
          <w:p>
            <w:r/>
            <w:r>
              <w:rPr>
                <w:rFonts w:ascii="Calibri" w:hAnsi="Calibri"/>
                <w:b/>
                <w:color w:val="154B82"/>
                <w:sz w:val="19"/>
              </w:rPr>
              <w:t>Atletas em quadra</w:t>
            </w:r>
          </w:p>
        </w:tc>
        <w:tc>
          <w:tcPr>
            <w:tcW w:type="dxa" w:w="6406"/>
            <w:shd w:val="clear" w:fill="F8FAFC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Até 5 por equipe; a soma das classes é o total da equipe.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/>
                <w:color w:val="154B82"/>
                <w:sz w:val="19"/>
              </w:rPr>
              <w:t>Limite padrão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14,0 pontos (configurável de 7,0 a 16,0).</w:t>
            </w:r>
          </w:p>
        </w:tc>
      </w:tr>
      <w:tr>
        <w:tc>
          <w:tcPr>
            <w:tcW w:type="dxa" w:w="2948"/>
            <w:shd w:val="clear" w:fill="F8FAFC"/>
          </w:tcPr>
          <w:p>
            <w:r/>
            <w:r>
              <w:rPr>
                <w:rFonts w:ascii="Calibri" w:hAnsi="Calibri"/>
                <w:b/>
                <w:color w:val="154B82"/>
                <w:sz w:val="19"/>
              </w:rPr>
              <w:t>Limite excedido</w:t>
            </w:r>
          </w:p>
        </w:tc>
        <w:tc>
          <w:tcPr>
            <w:tcW w:type="dxa" w:w="6406"/>
            <w:shd w:val="clear" w:fill="F8FAFC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Placar vermelho, mensagem de alerta e vibração do tablet.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/>
                <w:color w:val="154B82"/>
                <w:sz w:val="19"/>
              </w:rPr>
              <w:t>Bonificação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Sub-16, Sub-23 e/ou atleta feminina, definidas na configuração.</w:t>
            </w:r>
          </w:p>
        </w:tc>
      </w:tr>
      <w:tr>
        <w:tc>
          <w:tcPr>
            <w:tcW w:type="dxa" w:w="2948"/>
            <w:shd w:val="clear" w:fill="F8FAFC"/>
          </w:tcPr>
          <w:p>
            <w:r/>
            <w:r>
              <w:rPr>
                <w:rFonts w:ascii="Calibri" w:hAnsi="Calibri"/>
                <w:b/>
                <w:color w:val="154B82"/>
                <w:sz w:val="19"/>
              </w:rPr>
              <w:t>Teto com bonificação</w:t>
            </w:r>
          </w:p>
        </w:tc>
        <w:tc>
          <w:tcPr>
            <w:tcW w:type="dxa" w:w="6406"/>
            <w:shd w:val="clear" w:fill="F8FAFC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15,0 pontos enquanto houver atleta bonificada em quadra.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/>
                <w:b/>
                <w:color w:val="154B82"/>
                <w:sz w:val="19"/>
              </w:rPr>
              <w:t>Cálculo da idade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Pela data de término da competição (datas de referência).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Sobre as bonificações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Sub-16</w:t>
      </w:r>
      <w:r>
        <w:rPr>
          <w:rFonts w:ascii="Calibri" w:hAnsi="Calibri"/>
          <w:b w:val="0"/>
          <w:color w:val="1A1A1A"/>
          <w:sz w:val="21"/>
        </w:rPr>
        <w:t>: vale enquanto a atleta não completa 17 anos até o término da competição.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Sub-23</w:t>
      </w:r>
      <w:r>
        <w:rPr>
          <w:rFonts w:ascii="Calibri" w:hAnsi="Calibri"/>
          <w:b w:val="0"/>
          <w:color w:val="1A1A1A"/>
          <w:sz w:val="21"/>
        </w:rPr>
        <w:t>: vale enquanto a atleta não completa 24 anos até o término da competição.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Atleta feminina</w:t>
      </w:r>
      <w:r>
        <w:rPr>
          <w:rFonts w:ascii="Calibri" w:hAnsi="Calibri"/>
          <w:b w:val="0"/>
          <w:color w:val="1A1A1A"/>
          <w:sz w:val="21"/>
        </w:rPr>
        <w:t>: para competições masculinas que concedem bonificação a atletas femininas.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A estrela laranja (na lista e na quadra) indica, durante o jogo, quais atletas se enquadram na bonificação ativa.</w:t>
      </w:r>
    </w:p>
    <w:p>
      <w:r>
        <w:br w:type="page"/>
      </w:r>
    </w:p>
    <w:p>
      <w:pPr>
        <w:spacing w:before="120" w:after="160"/>
      </w:pPr>
      <w:r>
        <w:rPr>
          <w:rFonts w:ascii="Calibri" w:hAnsi="Calibri"/>
          <w:b/>
          <w:color w:val="154B82"/>
          <w:sz w:val="36"/>
        </w:rPr>
        <w:t>8. Boas práticas, requisitos e privacidade</w:t>
      </w: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Recomendações para o uso em quadra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 xml:space="preserve">Prepare a planilha com antecedência e confira o </w:t>
      </w:r>
      <w:r>
        <w:rPr>
          <w:rFonts w:ascii="Calibri" w:hAnsi="Calibri"/>
          <w:b/>
          <w:color w:val="1A1A1A"/>
          <w:sz w:val="21"/>
        </w:rPr>
        <w:t>Resumo da importação</w:t>
      </w:r>
      <w:r>
        <w:rPr>
          <w:rFonts w:ascii="Calibri" w:hAnsi="Calibri"/>
          <w:b w:val="0"/>
          <w:color w:val="1A1A1A"/>
          <w:sz w:val="21"/>
        </w:rPr>
        <w:t xml:space="preserve"> antes do jogo.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 xml:space="preserve">Garanta que todas as atletas tenham </w:t>
      </w:r>
      <w:r>
        <w:rPr>
          <w:rFonts w:ascii="Calibri" w:hAnsi="Calibri"/>
          <w:b/>
          <w:color w:val="1A1A1A"/>
          <w:sz w:val="21"/>
        </w:rPr>
        <w:t>classe funcional</w:t>
      </w:r>
      <w:r>
        <w:rPr>
          <w:rFonts w:ascii="Calibri" w:hAnsi="Calibri"/>
          <w:b w:val="0"/>
          <w:color w:val="1A1A1A"/>
          <w:sz w:val="21"/>
        </w:rPr>
        <w:t xml:space="preserve"> preenchida — é o dado que soma os pontos.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 xml:space="preserve">Para usar fotos e transmissão, conecte o tablet à </w:t>
      </w:r>
      <w:r>
        <w:rPr>
          <w:rFonts w:ascii="Calibri" w:hAnsi="Calibri"/>
          <w:b/>
          <w:color w:val="1A1A1A"/>
          <w:sz w:val="21"/>
        </w:rPr>
        <w:t>internet</w:t>
      </w:r>
      <w:r>
        <w:rPr>
          <w:rFonts w:ascii="Calibri" w:hAnsi="Calibri"/>
          <w:b w:val="0"/>
          <w:color w:val="1A1A1A"/>
          <w:sz w:val="21"/>
        </w:rPr>
        <w:t xml:space="preserve"> antes da partida.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 xml:space="preserve">Confirme as </w:t>
      </w:r>
      <w:r>
        <w:rPr>
          <w:rFonts w:ascii="Calibri" w:hAnsi="Calibri"/>
          <w:b/>
          <w:color w:val="1A1A1A"/>
          <w:sz w:val="21"/>
        </w:rPr>
        <w:t>datas de referência</w:t>
      </w:r>
      <w:r>
        <w:rPr>
          <w:rFonts w:ascii="Calibri" w:hAnsi="Calibri"/>
          <w:b w:val="0"/>
          <w:color w:val="1A1A1A"/>
          <w:sz w:val="21"/>
        </w:rPr>
        <w:t xml:space="preserve"> para que as bonificações por idade sejam calculadas corretamente.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>Mantenha o tablet carregado: a tela permanece ligada durante a partida.</w:t>
      </w: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Requisitos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Tablet ou celular Android</w:t>
      </w:r>
      <w:r>
        <w:rPr>
          <w:rFonts w:ascii="Calibri" w:hAnsi="Calibri"/>
          <w:b w:val="0"/>
          <w:color w:val="1A1A1A"/>
          <w:sz w:val="21"/>
        </w:rPr>
        <w:t xml:space="preserve"> (recomendado tablet para a visão completa da quadra).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Conferência da partida</w:t>
      </w:r>
      <w:r>
        <w:rPr>
          <w:rFonts w:ascii="Calibri" w:hAnsi="Calibri"/>
          <w:b w:val="0"/>
          <w:color w:val="1A1A1A"/>
          <w:sz w:val="21"/>
        </w:rPr>
        <w:t>: funciona totalmente offline.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1"/>
        </w:rPr>
        <w:t>Fotos e transmissão ao vivo</w:t>
      </w:r>
      <w:r>
        <w:rPr>
          <w:rFonts w:ascii="Calibri" w:hAnsi="Calibri"/>
          <w:b w:val="0"/>
          <w:color w:val="1A1A1A"/>
          <w:sz w:val="21"/>
        </w:rPr>
        <w:t>: exigem conexão com a internet.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 xml:space="preserve">Arquivo de atletas em </w:t>
      </w:r>
      <w:r>
        <w:rPr>
          <w:rFonts w:ascii="Calibri" w:hAnsi="Calibri"/>
          <w:b/>
          <w:color w:val="1A1A1A"/>
          <w:sz w:val="21"/>
        </w:rPr>
        <w:t>.xlsx</w:t>
      </w:r>
      <w:r>
        <w:rPr>
          <w:rFonts w:ascii="Calibri" w:hAnsi="Calibri"/>
          <w:b w:val="0"/>
          <w:color w:val="1A1A1A"/>
          <w:sz w:val="21"/>
        </w:rPr>
        <w:t xml:space="preserve"> ou </w:t>
      </w:r>
      <w:r>
        <w:rPr>
          <w:rFonts w:ascii="Calibri" w:hAnsi="Calibri"/>
          <w:b/>
          <w:color w:val="1A1A1A"/>
          <w:sz w:val="21"/>
        </w:rPr>
        <w:t>PDF</w:t>
      </w:r>
      <w:r>
        <w:rPr>
          <w:rFonts w:ascii="Calibri" w:hAnsi="Calibri"/>
          <w:b w:val="0"/>
          <w:color w:val="1A1A1A"/>
          <w:sz w:val="21"/>
        </w:rPr>
        <w:t xml:space="preserve"> com texto selecionável.</w:t>
      </w:r>
    </w:p>
    <w:p>
      <w:pPr>
        <w:spacing w:before="200" w:after="80"/>
      </w:pPr>
      <w:r>
        <w:rPr>
          <w:rFonts w:ascii="Calibri" w:hAnsi="Calibri"/>
          <w:b/>
          <w:color w:val="1F66B6"/>
          <w:sz w:val="26"/>
        </w:rPr>
        <w:t>Privacidade e segurança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 xml:space="preserve">Os dados da partida ficam </w:t>
      </w:r>
      <w:r>
        <w:rPr>
          <w:rFonts w:ascii="Calibri" w:hAnsi="Calibri"/>
          <w:b/>
          <w:color w:val="1A1A1A"/>
          <w:sz w:val="21"/>
        </w:rPr>
        <w:t>no próprio dispositivo</w:t>
      </w:r>
      <w:r>
        <w:rPr>
          <w:rFonts w:ascii="Calibri" w:hAnsi="Calibri"/>
          <w:b w:val="0"/>
          <w:color w:val="1A1A1A"/>
          <w:sz w:val="21"/>
        </w:rPr>
        <w:t xml:space="preserve"> (sessão salva localmente).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 xml:space="preserve">A transmissão publica </w:t>
      </w:r>
      <w:r>
        <w:rPr>
          <w:rFonts w:ascii="Calibri" w:hAnsi="Calibri"/>
          <w:b/>
          <w:color w:val="1A1A1A"/>
          <w:sz w:val="21"/>
        </w:rPr>
        <w:t>apenas a quadra</w:t>
      </w:r>
      <w:r>
        <w:rPr>
          <w:rFonts w:ascii="Calibri" w:hAnsi="Calibri"/>
          <w:b w:val="0"/>
          <w:color w:val="1A1A1A"/>
          <w:sz w:val="21"/>
        </w:rPr>
        <w:t xml:space="preserve"> (posições, números, classes e placar) — sem expor a planilha ou dados pessoais sensíveis.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1"/>
        </w:rPr>
        <w:t xml:space="preserve">Cada transmissão usa um </w:t>
      </w:r>
      <w:r>
        <w:rPr>
          <w:rFonts w:ascii="Calibri" w:hAnsi="Calibri"/>
          <w:b/>
          <w:color w:val="1A1A1A"/>
          <w:sz w:val="21"/>
        </w:rPr>
        <w:t>código aleatório</w:t>
      </w:r>
      <w:r>
        <w:rPr>
          <w:rFonts w:ascii="Calibri" w:hAnsi="Calibri"/>
          <w:b w:val="0"/>
          <w:color w:val="1A1A1A"/>
          <w:sz w:val="21"/>
        </w:rPr>
        <w:t xml:space="preserve"> e </w:t>
      </w:r>
      <w:r>
        <w:rPr>
          <w:rFonts w:ascii="Calibri" w:hAnsi="Calibri"/>
          <w:b/>
          <w:color w:val="1A1A1A"/>
          <w:sz w:val="21"/>
        </w:rPr>
        <w:t>expira sozinha</w:t>
      </w:r>
      <w:r>
        <w:rPr>
          <w:rFonts w:ascii="Calibri" w:hAnsi="Calibri"/>
          <w:b w:val="0"/>
          <w:color w:val="1A1A1A"/>
          <w:sz w:val="21"/>
        </w:rPr>
        <w:t xml:space="preserve"> após 1 hora de inatividade; pode ser encerrada a qualquer momento.</w:t>
      </w:r>
    </w:p>
    <w:p/>
    <w:p>
      <w:pPr>
        <w:spacing w:after="120"/>
        <w:jc w:val="both"/>
      </w:pPr>
      <w:r>
        <w:rPr>
          <w:rFonts w:ascii="Calibri" w:hAnsi="Calibri"/>
          <w:b w:val="0"/>
          <w:i w:val="0"/>
          <w:color w:val="5A6068"/>
          <w:sz w:val="19"/>
        </w:rPr>
        <w:t xml:space="preserve">Este manual acompanha a versão </w:t>
      </w:r>
      <w:r>
        <w:rPr>
          <w:rFonts w:ascii="Calibri" w:hAnsi="Calibri"/>
          <w:b/>
          <w:i w:val="0"/>
          <w:color w:val="5A6068"/>
          <w:sz w:val="19"/>
        </w:rPr>
        <w:t>2.3.4</w:t>
      </w:r>
      <w:r>
        <w:rPr>
          <w:rFonts w:ascii="Calibri" w:hAnsi="Calibri"/>
          <w:b w:val="0"/>
          <w:i w:val="0"/>
          <w:color w:val="5A6068"/>
          <w:sz w:val="19"/>
        </w:rPr>
        <w:t xml:space="preserve"> do aplicativo Controle de Classificação CBBC. As telas reproduzem fielmente a interface do app em uma simulação real da Supercopa (IREFES × ADESUL). Em dispositivos conectados à internet, os retratos azuis das atletas são substituídos pelas </w:t>
      </w:r>
      <w:r>
        <w:rPr>
          <w:rFonts w:ascii="Calibri" w:hAnsi="Calibri"/>
          <w:b/>
          <w:i w:val="0"/>
          <w:color w:val="5A6068"/>
          <w:sz w:val="19"/>
        </w:rPr>
        <w:t>fotos reais</w:t>
      </w:r>
      <w:r>
        <w:rPr>
          <w:rFonts w:ascii="Calibri" w:hAnsi="Calibri"/>
          <w:b w:val="0"/>
          <w:i w:val="0"/>
          <w:color w:val="5A6068"/>
          <w:sz w:val="19"/>
        </w:rPr>
        <w:t xml:space="preserve"> carregadas dos links da planilha.</w:t>
      </w:r>
    </w:p>
    <w:p>
      <w:pPr>
        <w:jc w:val="center"/>
      </w:pPr>
      <w:r>
        <w:rPr>
          <w:rFonts w:ascii="Calibri" w:hAnsi="Calibri"/>
          <w:b/>
          <w:color w:val="154B82"/>
          <w:sz w:val="20"/>
        </w:rPr>
        <w:t>Confederação Brasileira de Basquetebol em Cadeira de Rodas (CBBC)</w:t>
      </w:r>
    </w:p>
    <w:sectPr w:rsidR="00FC693F" w:rsidRPr="0006063C" w:rsidSect="00034616">
      <w:footerReference w:type="default" r:id="rId9"/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068"/>
        <w:sz w:val="16"/>
      </w:rPr>
      <w:t>Controle de Classificação CBBC — Manual de Uso (v2.3.4)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