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671FA" w:rsidRDefault="00B207E5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Rubric - Level 2</w:t>
      </w:r>
    </w:p>
    <w:p w14:paraId="00000002" w14:textId="77777777" w:rsidR="00D671FA" w:rsidRDefault="00B207E5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Rater (that’s you) _______________________________________________________________</w:t>
      </w:r>
    </w:p>
    <w:p w14:paraId="00000003" w14:textId="77777777" w:rsidR="00D671FA" w:rsidRDefault="00B207E5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Designer (the person who programmed it) __________________________________________</w:t>
      </w:r>
    </w:p>
    <w:p w14:paraId="00000004" w14:textId="77777777" w:rsidR="00D671FA" w:rsidRDefault="00B207E5">
      <w:pPr>
        <w:spacing w:after="200"/>
        <w:sectPr w:rsidR="00D671FA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rFonts w:ascii="Calibri" w:eastAsia="Calibri" w:hAnsi="Calibri" w:cs="Calibri"/>
          <w:b/>
          <w:sz w:val="24"/>
          <w:szCs w:val="24"/>
        </w:rPr>
        <w:t>Project _______________________________________________________________________</w:t>
      </w:r>
    </w:p>
    <w:p w14:paraId="00000005" w14:textId="77777777" w:rsidR="00D671FA" w:rsidRDefault="00B207E5">
      <w:pPr>
        <w:jc w:val="center"/>
        <w:rPr>
          <w:b/>
        </w:rPr>
      </w:pPr>
      <w:r>
        <w:rPr>
          <w:b/>
        </w:rPr>
        <w:t>Concerns</w:t>
      </w:r>
    </w:p>
    <w:p w14:paraId="00000006" w14:textId="77777777" w:rsidR="00D671FA" w:rsidRDefault="00B207E5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Areas That Need Work</w:t>
      </w:r>
    </w:p>
    <w:p w14:paraId="00000007" w14:textId="77777777" w:rsidR="00D671FA" w:rsidRDefault="00B207E5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08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9" w14:textId="77777777" w:rsidR="00D671FA" w:rsidRDefault="00D671FA">
      <w:pPr>
        <w:spacing w:after="200"/>
        <w:jc w:val="center"/>
        <w:rPr>
          <w:sz w:val="18"/>
          <w:szCs w:val="18"/>
        </w:rPr>
      </w:pPr>
    </w:p>
    <w:p w14:paraId="0000000A" w14:textId="77777777" w:rsidR="00D671FA" w:rsidRDefault="00B207E5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Sequencing</w:t>
      </w:r>
    </w:p>
    <w:p w14:paraId="0000000B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C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D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0E" w14:textId="77777777" w:rsidR="00D671FA" w:rsidRDefault="00D671FA">
      <w:pPr>
        <w:jc w:val="center"/>
        <w:rPr>
          <w:sz w:val="20"/>
          <w:szCs w:val="20"/>
          <w:u w:val="single"/>
        </w:rPr>
      </w:pPr>
    </w:p>
    <w:p w14:paraId="0000000F" w14:textId="77777777" w:rsidR="00D671FA" w:rsidRDefault="00B207E5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Variables</w:t>
      </w:r>
    </w:p>
    <w:p w14:paraId="00000010" w14:textId="77777777" w:rsidR="00D671FA" w:rsidRDefault="00D671FA">
      <w:pPr>
        <w:jc w:val="center"/>
      </w:pPr>
    </w:p>
    <w:p w14:paraId="00000011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2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3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4" w14:textId="77777777" w:rsidR="00D671FA" w:rsidRDefault="00D671FA">
      <w:pPr>
        <w:jc w:val="center"/>
      </w:pPr>
    </w:p>
    <w:p w14:paraId="00000015" w14:textId="77777777" w:rsidR="00D671FA" w:rsidRDefault="00B207E5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Display</w:t>
      </w:r>
    </w:p>
    <w:p w14:paraId="00000016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7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8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9" w14:textId="77777777" w:rsidR="00D671FA" w:rsidRDefault="00D671F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18"/>
          <w:szCs w:val="18"/>
        </w:rPr>
      </w:pPr>
    </w:p>
    <w:p w14:paraId="0000001A" w14:textId="77777777" w:rsidR="00D671FA" w:rsidRDefault="00D671FA">
      <w:pPr>
        <w:jc w:val="center"/>
        <w:rPr>
          <w:sz w:val="18"/>
          <w:szCs w:val="18"/>
        </w:rPr>
      </w:pPr>
    </w:p>
    <w:p w14:paraId="0000001B" w14:textId="77777777" w:rsidR="00D671FA" w:rsidRDefault="00B207E5">
      <w:pPr>
        <w:jc w:val="center"/>
        <w:rPr>
          <w:b/>
        </w:rPr>
      </w:pPr>
      <w:r>
        <w:rPr>
          <w:sz w:val="20"/>
          <w:szCs w:val="20"/>
          <w:u w:val="single"/>
        </w:rPr>
        <w:t>Planning</w:t>
      </w:r>
      <w:r>
        <w:br w:type="column"/>
      </w:r>
      <w:r>
        <w:rPr>
          <w:b/>
        </w:rPr>
        <w:t>Criteria</w:t>
      </w:r>
    </w:p>
    <w:p w14:paraId="0000001C" w14:textId="77777777" w:rsidR="00D671FA" w:rsidRDefault="00B207E5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Standards for Performance</w:t>
      </w:r>
    </w:p>
    <w:p w14:paraId="0000001D" w14:textId="77777777" w:rsidR="00D671FA" w:rsidRDefault="00B207E5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1E" w14:textId="77777777" w:rsidR="00D671FA" w:rsidRDefault="00B207E5">
      <w:pPr>
        <w:spacing w:after="200"/>
        <w:jc w:val="both"/>
        <w:rPr>
          <w:sz w:val="20"/>
          <w:szCs w:val="20"/>
          <w:u w:val="single"/>
        </w:rPr>
      </w:pPr>
      <w:r>
        <w:rPr>
          <w:sz w:val="18"/>
          <w:szCs w:val="18"/>
        </w:rPr>
        <w:t>The program runs without errors. All specifications have been met.</w:t>
      </w:r>
    </w:p>
    <w:p w14:paraId="0000001F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r>
        <w:rPr>
          <w:sz w:val="20"/>
          <w:szCs w:val="20"/>
          <w:u w:val="single"/>
        </w:rPr>
        <w:t>Sequencing</w:t>
      </w:r>
    </w:p>
    <w:p w14:paraId="00000020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The natural flow of the page is intuitive and user friendly.  All hyperlinks lead to the appropriate pages and there is a navigational route back to the beginning.</w:t>
      </w:r>
    </w:p>
    <w:p w14:paraId="00000021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Variables</w:t>
      </w:r>
    </w:p>
    <w:p w14:paraId="00000022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Ther</w:t>
      </w:r>
      <w:r>
        <w:rPr>
          <w:sz w:val="18"/>
          <w:szCs w:val="18"/>
        </w:rPr>
        <w:t xml:space="preserve">e is a distinctive front end and back end in the code.  All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manipulation of CSS uses variables to keep track of the “state” of the display and the display is updated according to the values of those variables.</w:t>
      </w:r>
    </w:p>
    <w:p w14:paraId="00000023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Display</w:t>
      </w:r>
    </w:p>
    <w:p w14:paraId="00000024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There is an intuitive user </w:t>
      </w:r>
      <w:r>
        <w:rPr>
          <w:sz w:val="18"/>
          <w:szCs w:val="18"/>
        </w:rPr>
        <w:t>interface. All formatting has been done through the use of CSS and current (non-deprecated) HTML tags.</w:t>
      </w:r>
    </w:p>
    <w:p w14:paraId="00000025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Planning</w:t>
      </w:r>
    </w:p>
    <w:p w14:paraId="00000026" w14:textId="77777777" w:rsidR="00D671FA" w:rsidRDefault="00B207E5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18"/>
          <w:szCs w:val="18"/>
        </w:rPr>
        <w:t>There is evidence of planning which may include (but is not limited to): An outline of the program, pseudocode, or different versions.</w:t>
      </w:r>
    </w:p>
    <w:p w14:paraId="00000027" w14:textId="4D3CB5F2" w:rsidR="00D671FA" w:rsidRDefault="00B11A60">
      <w:pPr>
        <w:jc w:val="center"/>
        <w:rPr>
          <w:b/>
        </w:rPr>
      </w:pPr>
      <w:r>
        <w:rPr>
          <w:b/>
        </w:rPr>
        <w:br w:type="column"/>
      </w:r>
      <w:bookmarkStart w:id="0" w:name="_GoBack"/>
      <w:bookmarkEnd w:id="0"/>
      <w:r w:rsidR="00B207E5">
        <w:rPr>
          <w:b/>
        </w:rPr>
        <w:t>Advanced</w:t>
      </w:r>
    </w:p>
    <w:p w14:paraId="00000028" w14:textId="77777777" w:rsidR="00D671FA" w:rsidRDefault="00B207E5">
      <w:pPr>
        <w:spacing w:after="200"/>
        <w:jc w:val="center"/>
        <w:rPr>
          <w:sz w:val="16"/>
          <w:szCs w:val="16"/>
        </w:rPr>
      </w:pPr>
      <w:r>
        <w:rPr>
          <w:sz w:val="16"/>
          <w:szCs w:val="16"/>
        </w:rPr>
        <w:t>Evidence of Exceeding Standards</w:t>
      </w:r>
    </w:p>
    <w:p w14:paraId="00000029" w14:textId="77777777" w:rsidR="00D671FA" w:rsidRDefault="00B207E5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Comprehension</w:t>
      </w:r>
    </w:p>
    <w:p w14:paraId="0000002A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2B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2C" w14:textId="77777777" w:rsidR="00D671FA" w:rsidRDefault="00B207E5">
      <w:pPr>
        <w:spacing w:after="20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Sequencing</w:t>
      </w:r>
    </w:p>
    <w:p w14:paraId="0000002D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2E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2F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0" w14:textId="77777777" w:rsidR="00D671FA" w:rsidRDefault="00B207E5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Variables</w:t>
      </w:r>
    </w:p>
    <w:p w14:paraId="00000031" w14:textId="77777777" w:rsidR="00D671FA" w:rsidRDefault="00D671FA">
      <w:pPr>
        <w:jc w:val="center"/>
      </w:pPr>
    </w:p>
    <w:p w14:paraId="00000032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3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4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5" w14:textId="77777777" w:rsidR="00D671FA" w:rsidRDefault="00D671FA">
      <w:pPr>
        <w:jc w:val="center"/>
      </w:pPr>
    </w:p>
    <w:p w14:paraId="00000036" w14:textId="77777777" w:rsidR="00D671FA" w:rsidRDefault="00B207E5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Display</w:t>
      </w:r>
    </w:p>
    <w:p w14:paraId="00000037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8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9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A" w14:textId="77777777" w:rsidR="00D671FA" w:rsidRDefault="00D671FA">
      <w:pPr>
        <w:spacing w:after="200"/>
        <w:jc w:val="both"/>
        <w:rPr>
          <w:sz w:val="18"/>
          <w:szCs w:val="18"/>
        </w:rPr>
      </w:pPr>
    </w:p>
    <w:p w14:paraId="0000003B" w14:textId="77777777" w:rsidR="00D671FA" w:rsidRDefault="00D671FA">
      <w:pPr>
        <w:jc w:val="center"/>
        <w:rPr>
          <w:sz w:val="18"/>
          <w:szCs w:val="18"/>
        </w:rPr>
      </w:pPr>
    </w:p>
    <w:p w14:paraId="0000003C" w14:textId="77777777" w:rsidR="00D671FA" w:rsidRDefault="00B207E5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Planning</w:t>
      </w:r>
    </w:p>
    <w:p w14:paraId="0000003D" w14:textId="77777777" w:rsidR="00D671FA" w:rsidRDefault="00D671FA">
      <w:pPr>
        <w:spacing w:after="200"/>
      </w:pPr>
    </w:p>
    <w:sectPr w:rsidR="00D671FA">
      <w:type w:val="continuous"/>
      <w:pgSz w:w="12240" w:h="15840"/>
      <w:pgMar w:top="1440" w:right="1440" w:bottom="1440" w:left="1440" w:header="720" w:footer="720" w:gutter="0"/>
      <w:cols w:num="3" w:sep="1" w:space="720" w:equalWidth="0">
        <w:col w:w="2640" w:space="720"/>
        <w:col w:w="2640" w:space="720"/>
        <w:col w:w="26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FA"/>
    <w:rsid w:val="00B11A60"/>
    <w:rsid w:val="00B207E5"/>
    <w:rsid w:val="00D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0365E-33E5-4C19-9BF5-F8669213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Ivan</dc:creator>
  <cp:lastModifiedBy>Turner Ivan</cp:lastModifiedBy>
  <cp:revision>4</cp:revision>
  <cp:lastPrinted>2019-10-04T15:38:00Z</cp:lastPrinted>
  <dcterms:created xsi:type="dcterms:W3CDTF">2019-10-04T15:38:00Z</dcterms:created>
  <dcterms:modified xsi:type="dcterms:W3CDTF">2019-10-04T15:39:00Z</dcterms:modified>
</cp:coreProperties>
</file>