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97D"/>
          <w:sz w:val="44"/>
        </w:rPr>
        <w:t>Dynamic Performance-Based Load Balancer</w:t>
      </w:r>
    </w:p>
    <w:p>
      <w:pPr>
        <w:jc w:val="center"/>
      </w:pPr>
      <w:r>
        <w:rPr>
          <w:rFonts w:ascii="Calibri" w:hAnsi="Calibri"/>
          <w:i/>
          <w:color w:val="595959"/>
          <w:sz w:val="26"/>
        </w:rPr>
        <w:t>Lab 6 Assignment Report — CS559 Computer Systems Design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</w:tblPr>
      <w:tblGrid>
        <w:gridCol w:w="4680"/>
        <w:gridCol w:w="4680"/>
      </w:tblGrid>
      <w:tr>
        <w:tc>
          <w:tcPr>
            <w:tcW w:type="dxa" w:w="4680"/>
            <w:shd w:val="clear" w:color="auto" w:fill="DCE6F1"/>
          </w:tcPr>
          <w:p>
            <w:r>
              <w:rPr>
                <w:b/>
                <w:sz w:val="21"/>
              </w:rPr>
              <w:t>Student Name</w:t>
            </w:r>
          </w:p>
        </w:tc>
        <w:tc>
          <w:tcPr>
            <w:tcW w:type="dxa" w:w="4680"/>
            <w:shd w:val="clear" w:color="auto" w:fill="F2F8FF"/>
          </w:tcPr>
          <w:p>
            <w:r>
              <w:rPr>
                <w:sz w:val="21"/>
              </w:rPr>
              <w:t>NUKALA DEVI SAI GANESH</w:t>
            </w:r>
          </w:p>
        </w:tc>
      </w:tr>
      <w:tr>
        <w:tc>
          <w:tcPr>
            <w:tcW w:type="dxa" w:w="4680"/>
            <w:shd w:val="clear" w:color="auto" w:fill="DCE6F1"/>
          </w:tcPr>
          <w:p>
            <w:r>
              <w:rPr>
                <w:b/>
                <w:sz w:val="21"/>
              </w:rPr>
              <w:t>Roll Number</w:t>
            </w:r>
          </w:p>
        </w:tc>
        <w:tc>
          <w:tcPr>
            <w:tcW w:type="dxa" w:w="4680"/>
            <w:shd w:val="clear" w:color="auto" w:fill="F2F8FF"/>
          </w:tcPr>
          <w:p>
            <w:r>
              <w:rPr>
                <w:sz w:val="21"/>
              </w:rPr>
              <w:t>12341500</w:t>
            </w:r>
          </w:p>
        </w:tc>
      </w:tr>
      <w:tr>
        <w:tc>
          <w:tcPr>
            <w:tcW w:type="dxa" w:w="4680"/>
            <w:shd w:val="clear" w:color="auto" w:fill="DCE6F1"/>
          </w:tcPr>
          <w:p>
            <w:r>
              <w:rPr>
                <w:b/>
                <w:sz w:val="21"/>
              </w:rPr>
              <w:t>Load Balancer URL</w:t>
            </w:r>
          </w:p>
        </w:tc>
        <w:tc>
          <w:tcPr>
            <w:tcW w:type="dxa" w:w="4680"/>
            <w:shd w:val="clear" w:color="auto" w:fill="F2F8FF"/>
          </w:tcPr>
          <w:p>
            <w:r>
              <w:rPr>
                <w:sz w:val="21"/>
              </w:rPr>
              <w:t>http://10.1.75.51:5309/</w:t>
            </w:r>
          </w:p>
        </w:tc>
      </w:tr>
      <w:tr>
        <w:tc>
          <w:tcPr>
            <w:tcW w:type="dxa" w:w="4680"/>
            <w:shd w:val="clear" w:color="auto" w:fill="DCE6F1"/>
          </w:tcPr>
          <w:p>
            <w:r>
              <w:rPr>
                <w:b/>
                <w:sz w:val="21"/>
              </w:rPr>
              <w:t>GitHub Repo</w:t>
            </w:r>
          </w:p>
        </w:tc>
        <w:tc>
          <w:tcPr>
            <w:tcW w:type="dxa" w:w="4680"/>
            <w:shd w:val="clear" w:color="auto" w:fill="F2F8FF"/>
          </w:tcPr>
          <w:p>
            <w:r>
              <w:rPr>
                <w:sz w:val="21"/>
              </w:rPr>
              <w:t>https://github.com/gnshx/GRP-CHAT</w:t>
            </w:r>
          </w:p>
        </w:tc>
      </w:tr>
      <w:tr>
        <w:tc>
          <w:tcPr>
            <w:tcW w:type="dxa" w:w="4680"/>
            <w:shd w:val="clear" w:color="auto" w:fill="DCE6F1"/>
          </w:tcPr>
          <w:p>
            <w:r>
              <w:rPr>
                <w:b/>
                <w:sz w:val="21"/>
              </w:rPr>
              <w:t>Result</w:t>
            </w:r>
          </w:p>
        </w:tc>
        <w:tc>
          <w:tcPr>
            <w:tcW w:type="dxa" w:w="4680"/>
            <w:shd w:val="clear" w:color="auto" w:fill="F2F8FF"/>
          </w:tcPr>
          <w:p>
            <w:r>
              <w:rPr>
                <w:sz w:val="21"/>
              </w:rPr>
              <w:t>Score: 12/15 Marks — 100% Feed Completeness</w:t>
            </w:r>
          </w:p>
        </w:tc>
      </w:tr>
    </w:tbl>
    <w:p/>
    <w:p>
      <w:pPr>
        <w:spacing w:before="240" w:after="60"/>
      </w:pPr>
      <w:r>
        <w:rPr>
          <w:rFonts w:ascii="Calibri" w:hAnsi="Calibri"/>
          <w:b/>
          <w:color w:val="1F497D"/>
          <w:sz w:val="28"/>
        </w:rPr>
        <w:t>1. What This Assignment Is About</w:t>
      </w:r>
    </w:p>
    <w:p>
      <w:pPr>
        <w:spacing w:line="288" w:lineRule="auto" w:after="100"/>
      </w:pPr>
      <w:r>
        <w:rPr>
          <w:rFonts w:ascii="Calibri" w:hAnsi="Calibri"/>
          <w:sz w:val="22"/>
        </w:rPr>
        <w:t>The goal of this lab was to take our group chat application (GRP-CHAT) and deploy it across multiple servers, then build a load balancer in front of them. Instead of users connecting to a single server that might get overwhelmed, all traffic goes through the Load Balancer which decides which backend server should handle each request.</w:t>
      </w:r>
    </w:p>
    <w:p>
      <w:pPr>
        <w:spacing w:line="288" w:lineRule="auto" w:after="100"/>
      </w:pPr>
      <w:r>
        <w:rPr>
          <w:rFonts w:ascii="Calibri" w:hAnsi="Calibri"/>
          <w:sz w:val="22"/>
        </w:rPr>
        <w:t>The key challenge was not just distributing requests, but also making sure the /feed endpoint returned ALL messages — even though each backend only stores about one-third of them in its own local database. We also had to make sure nothing crashed under 1,000 simultaneous users.</w:t>
      </w:r>
    </w:p>
    <w:p>
      <w:pPr>
        <w:spacing w:before="240" w:after="60"/>
      </w:pPr>
      <w:r>
        <w:rPr>
          <w:rFonts w:ascii="Calibri" w:hAnsi="Calibri"/>
          <w:b/>
          <w:color w:val="1F497D"/>
          <w:sz w:val="28"/>
        </w:rPr>
        <w:t>2. How the System is Set Up</w:t>
      </w:r>
    </w:p>
    <w:p>
      <w:pPr>
        <w:spacing w:line="288" w:lineRule="auto" w:after="100"/>
      </w:pPr>
      <w:r>
        <w:rPr>
          <w:rFonts w:ascii="Calibri" w:hAnsi="Calibri"/>
          <w:sz w:val="22"/>
        </w:rPr>
        <w:t>There are 4 machines involved: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97D"/>
          </w:tcPr>
          <w:p>
            <w:r>
              <w:rPr>
                <w:b/>
                <w:color w:val="FFFFFF"/>
                <w:sz w:val="21"/>
              </w:rPr>
              <w:t>Machine</w:t>
            </w:r>
          </w:p>
        </w:tc>
        <w:tc>
          <w:tcPr>
            <w:tcW w:type="dxa" w:w="3120"/>
            <w:shd w:val="clear" w:color="auto" w:fill="1F497D"/>
          </w:tcPr>
          <w:p>
            <w:r>
              <w:rPr>
                <w:b/>
                <w:color w:val="FFFFFF"/>
                <w:sz w:val="21"/>
              </w:rPr>
              <w:t>Role</w:t>
            </w:r>
          </w:p>
        </w:tc>
        <w:tc>
          <w:tcPr>
            <w:tcW w:type="dxa" w:w="3120"/>
            <w:shd w:val="clear" w:color="auto" w:fill="1F497D"/>
          </w:tcPr>
          <w:p>
            <w:r>
              <w:rPr>
                <w:b/>
                <w:color w:val="FFFFFF"/>
                <w:sz w:val="21"/>
              </w:rPr>
              <w:t>Network Address (via NAT)</w:t>
            </w:r>
          </w:p>
        </w:tc>
      </w:tr>
      <w:tr>
        <w:tc>
          <w:tcPr>
            <w:tcW w:type="dxa" w:w="3120"/>
            <w:shd w:val="clear" w:color="auto" w:fill="F2F8FF"/>
          </w:tcPr>
          <w:p>
            <w:r>
              <w:rPr>
                <w:sz w:val="21"/>
              </w:rPr>
              <w:t>Sys 1</w:t>
            </w:r>
          </w:p>
        </w:tc>
        <w:tc>
          <w:tcPr>
            <w:tcW w:type="dxa" w:w="3120"/>
            <w:shd w:val="clear" w:color="auto" w:fill="F2F8FF"/>
          </w:tcPr>
          <w:p>
            <w:r>
              <w:rPr>
                <w:sz w:val="21"/>
              </w:rPr>
              <w:t>Load Balancer (Go)</w:t>
            </w:r>
          </w:p>
        </w:tc>
        <w:tc>
          <w:tcPr>
            <w:tcW w:type="dxa" w:w="3120"/>
            <w:shd w:val="clear" w:color="auto" w:fill="F2F8FF"/>
          </w:tcPr>
          <w:p>
            <w:r>
              <w:rPr>
                <w:sz w:val="21"/>
              </w:rPr>
              <w:t>10.1.75.51:5309 ← Submit this URL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21"/>
              </w:rPr>
              <w:t>Sys 2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21"/>
              </w:rPr>
              <w:t>Backend App Server 1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21"/>
              </w:rPr>
              <w:t>10.1.75.51:5310</w:t>
            </w:r>
          </w:p>
        </w:tc>
      </w:tr>
      <w:tr>
        <w:tc>
          <w:tcPr>
            <w:tcW w:type="dxa" w:w="3120"/>
            <w:shd w:val="clear" w:color="auto" w:fill="F2F8FF"/>
          </w:tcPr>
          <w:p>
            <w:r>
              <w:rPr>
                <w:sz w:val="21"/>
              </w:rPr>
              <w:t>Sys 3</w:t>
            </w:r>
          </w:p>
        </w:tc>
        <w:tc>
          <w:tcPr>
            <w:tcW w:type="dxa" w:w="3120"/>
            <w:shd w:val="clear" w:color="auto" w:fill="F2F8FF"/>
          </w:tcPr>
          <w:p>
            <w:r>
              <w:rPr>
                <w:sz w:val="21"/>
              </w:rPr>
              <w:t>Backend App Server 2</w:t>
            </w:r>
          </w:p>
        </w:tc>
        <w:tc>
          <w:tcPr>
            <w:tcW w:type="dxa" w:w="3120"/>
            <w:shd w:val="clear" w:color="auto" w:fill="F2F8FF"/>
          </w:tcPr>
          <w:p>
            <w:r>
              <w:rPr>
                <w:sz w:val="21"/>
              </w:rPr>
              <w:t>10.1.75.51:4311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21"/>
              </w:rPr>
              <w:t>Sys 4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21"/>
              </w:rPr>
              <w:t>Backend App Server 3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21"/>
              </w:rPr>
              <w:t>10.1.75.51:3312</w:t>
            </w:r>
          </w:p>
        </w:tc>
      </w:tr>
    </w:tbl>
    <w:p/>
    <w:p>
      <w:pPr>
        <w:spacing w:line="288" w:lineRule="auto" w:after="100"/>
      </w:pPr>
      <w:r>
        <w:rPr>
          <w:rFonts w:ascii="Calibri" w:hAnsi="Calibri"/>
          <w:sz w:val="22"/>
        </w:rPr>
        <w:t>Each backend (Sys 2, 3, 4) runs our Flask chat app using Gunicorn with 4 gevent worker processes. They each have their own local SQLite database (shared_chat.db). The Load Balancer (Sys 1) sits in front and handles all client requests.</w:t>
      </w:r>
    </w:p>
    <w:p>
      <w:pPr>
        <w:spacing w:before="240" w:after="60"/>
      </w:pPr>
      <w:r>
        <w:rPr>
          <w:rFonts w:ascii="Calibri" w:hAnsi="Calibri"/>
          <w:b/>
          <w:color w:val="1F497D"/>
          <w:sz w:val="28"/>
        </w:rPr>
        <w:t>3. Official Leaderboard Results</w:t>
      </w:r>
    </w:p>
    <w:p>
      <w:pPr>
        <w:spacing w:line="288" w:lineRule="auto" w:after="100"/>
      </w:pPr>
      <w:r>
        <w:rPr>
          <w:rFonts w:ascii="Calibri" w:hAnsi="Calibri"/>
          <w:sz w:val="22"/>
        </w:rPr>
        <w:t>After fixing multiple issues (SQLite lock contention, memory OOM kills, and incomplete feed aggregation), the final official run achieved the following results: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</w:tcPr>
          <w:p>
            <w:r>
              <w:rPr>
                <w:b/>
                <w:color w:val="FFFFFF"/>
                <w:sz w:val="21"/>
              </w:rPr>
              <w:t>Stage</w:t>
            </w:r>
          </w:p>
        </w:tc>
        <w:tc>
          <w:tcPr>
            <w:tcW w:type="dxa" w:w="2340"/>
            <w:shd w:val="clear" w:color="auto" w:fill="1F497D"/>
          </w:tcPr>
          <w:p>
            <w:r>
              <w:rPr>
                <w:b/>
                <w:color w:val="FFFFFF"/>
                <w:sz w:val="21"/>
              </w:rPr>
              <w:t>Concurrent Users</w:t>
            </w:r>
          </w:p>
        </w:tc>
        <w:tc>
          <w:tcPr>
            <w:tcW w:type="dxa" w:w="2340"/>
            <w:shd w:val="clear" w:color="auto" w:fill="1F497D"/>
          </w:tcPr>
          <w:p>
            <w:r>
              <w:rPr>
                <w:b/>
                <w:color w:val="FFFFFF"/>
                <w:sz w:val="21"/>
              </w:rPr>
              <w:t>Successful Requests</w:t>
            </w:r>
          </w:p>
        </w:tc>
        <w:tc>
          <w:tcPr>
            <w:tcW w:type="dxa" w:w="2340"/>
            <w:shd w:val="clear" w:color="auto" w:fill="1F497D"/>
          </w:tcPr>
          <w:p>
            <w:r>
              <w:rPr>
                <w:b/>
                <w:color w:val="FFFFFF"/>
                <w:sz w:val="21"/>
              </w:rPr>
              <w:t>Error Rate</w:t>
            </w:r>
          </w:p>
        </w:tc>
      </w:tr>
      <w:tr>
        <w:tc>
          <w:tcPr>
            <w:tcW w:type="dxa" w:w="2340"/>
            <w:shd w:val="clear" w:color="auto" w:fill="F2F8FF"/>
          </w:tcPr>
          <w:p>
            <w:r>
              <w:rPr>
                <w:sz w:val="21"/>
              </w:rPr>
              <w:t>Stage 1</w:t>
            </w:r>
          </w:p>
        </w:tc>
        <w:tc>
          <w:tcPr>
            <w:tcW w:type="dxa" w:w="2340"/>
            <w:shd w:val="clear" w:color="auto" w:fill="F2F8FF"/>
          </w:tcPr>
          <w:p>
            <w:r>
              <w:rPr>
                <w:sz w:val="21"/>
              </w:rPr>
              <w:t>250 users</w:t>
            </w:r>
          </w:p>
        </w:tc>
        <w:tc>
          <w:tcPr>
            <w:tcW w:type="dxa" w:w="2340"/>
            <w:shd w:val="clear" w:color="auto" w:fill="F2F8FF"/>
          </w:tcPr>
          <w:p>
            <w:r>
              <w:rPr>
                <w:sz w:val="21"/>
              </w:rPr>
              <w:t>4,998 / 5,000</w:t>
            </w:r>
          </w:p>
        </w:tc>
        <w:tc>
          <w:tcPr>
            <w:tcW w:type="dxa" w:w="2340"/>
            <w:shd w:val="clear" w:color="auto" w:fill="F2F8FF"/>
          </w:tcPr>
          <w:p>
            <w:r>
              <w:rPr>
                <w:sz w:val="21"/>
              </w:rPr>
              <w:t>0.04%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>
              <w:rPr>
                <w:sz w:val="21"/>
              </w:rPr>
              <w:t>Stage 2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sz w:val="21"/>
              </w:rPr>
              <w:t>500 users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sz w:val="21"/>
              </w:rPr>
              <w:t>4,963 / 5,000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sz w:val="21"/>
              </w:rPr>
              <w:t>0.74%</w:t>
            </w:r>
          </w:p>
        </w:tc>
      </w:tr>
      <w:tr>
        <w:tc>
          <w:tcPr>
            <w:tcW w:type="dxa" w:w="2340"/>
            <w:shd w:val="clear" w:color="auto" w:fill="F2F8FF"/>
          </w:tcPr>
          <w:p>
            <w:r>
              <w:rPr>
                <w:sz w:val="21"/>
              </w:rPr>
              <w:t>Stage 3</w:t>
            </w:r>
          </w:p>
        </w:tc>
        <w:tc>
          <w:tcPr>
            <w:tcW w:type="dxa" w:w="2340"/>
            <w:shd w:val="clear" w:color="auto" w:fill="F2F8FF"/>
          </w:tcPr>
          <w:p>
            <w:r>
              <w:rPr>
                <w:sz w:val="21"/>
              </w:rPr>
              <w:t>750 users</w:t>
            </w:r>
          </w:p>
        </w:tc>
        <w:tc>
          <w:tcPr>
            <w:tcW w:type="dxa" w:w="2340"/>
            <w:shd w:val="clear" w:color="auto" w:fill="F2F8FF"/>
          </w:tcPr>
          <w:p>
            <w:r>
              <w:rPr>
                <w:sz w:val="21"/>
              </w:rPr>
              <w:t>4,783 / 5,000</w:t>
            </w:r>
          </w:p>
        </w:tc>
        <w:tc>
          <w:tcPr>
            <w:tcW w:type="dxa" w:w="2340"/>
            <w:shd w:val="clear" w:color="auto" w:fill="F2F8FF"/>
          </w:tcPr>
          <w:p>
            <w:r>
              <w:rPr>
                <w:sz w:val="21"/>
              </w:rPr>
              <w:t>4.32%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>
              <w:rPr>
                <w:sz w:val="21"/>
              </w:rPr>
              <w:t>Stage 4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sz w:val="21"/>
              </w:rPr>
              <w:t>1,000 users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sz w:val="21"/>
              </w:rPr>
              <w:t>4,775 / 5,000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sz w:val="21"/>
              </w:rPr>
              <w:t>4.46%</w:t>
            </w:r>
          </w:p>
        </w:tc>
      </w:tr>
      <w:tr>
        <w:tc>
          <w:tcPr>
            <w:tcW w:type="dxa" w:w="2340"/>
            <w:shd w:val="clear" w:color="auto" w:fill="E2EFDA"/>
          </w:tcPr>
          <w:p>
            <w:r>
              <w:rPr>
                <w:b/>
                <w:sz w:val="21"/>
              </w:rPr>
              <w:t>TOTAL</w:t>
            </w:r>
          </w:p>
        </w:tc>
        <w:tc>
          <w:tcPr>
            <w:tcW w:type="dxa" w:w="2340"/>
            <w:shd w:val="clear" w:color="auto" w:fill="E2EFDA"/>
          </w:tcPr>
          <w:p>
            <w:r>
              <w:rPr>
                <w:b/>
                <w:sz w:val="21"/>
              </w:rPr>
              <w:t>250 → 1000</w:t>
            </w:r>
          </w:p>
        </w:tc>
        <w:tc>
          <w:tcPr>
            <w:tcW w:type="dxa" w:w="2340"/>
            <w:shd w:val="clear" w:color="auto" w:fill="E2EFDA"/>
          </w:tcPr>
          <w:p>
            <w:r>
              <w:rPr>
                <w:b/>
                <w:sz w:val="21"/>
              </w:rPr>
              <w:t>19,519 / 20,000</w:t>
            </w:r>
          </w:p>
        </w:tc>
        <w:tc>
          <w:tcPr>
            <w:tcW w:type="dxa" w:w="2340"/>
            <w:shd w:val="clear" w:color="auto" w:fill="E2EFDA"/>
          </w:tcPr>
          <w:p>
            <w:r>
              <w:rPr>
                <w:b/>
                <w:sz w:val="21"/>
              </w:rPr>
              <w:t>2.39% avg</w:t>
            </w:r>
          </w:p>
        </w:tc>
      </w:tr>
    </w:tbl>
    <w:p/>
    <w:p>
      <w:pPr>
        <w:spacing w:line="288" w:lineRule="auto" w:after="100"/>
      </w:pPr>
      <w:r>
        <w:rPr>
          <w:rFonts w:ascii="Calibri" w:hAnsi="Calibri"/>
          <w:sz w:val="22"/>
        </w:rPr>
        <w:t>Key highlights from the run:</w:t>
      </w:r>
    </w:p>
    <w:p>
      <w:pPr>
        <w:pStyle w:val="ListBullet"/>
      </w:pPr>
      <w:r>
        <w:rPr>
          <w:rFonts w:ascii="Calibri" w:hAnsi="Calibri"/>
          <w:sz w:val="22"/>
        </w:rPr>
        <w:t>Peak throughput: 476.5 req/s at Stage 1 (250 concurrent users)</w:t>
      </w:r>
    </w:p>
    <w:p>
      <w:pPr>
        <w:pStyle w:val="ListBullet"/>
      </w:pPr>
      <w:r>
        <w:rPr>
          <w:rFonts w:ascii="Calibri" w:hAnsi="Calibri"/>
          <w:sz w:val="22"/>
        </w:rPr>
        <w:t>Mean response time: 852 ms (well within leaderboard acceptable range)</w:t>
      </w:r>
    </w:p>
    <w:p>
      <w:pPr>
        <w:pStyle w:val="ListBullet"/>
      </w:pPr>
      <w:r>
        <w:rPr>
          <w:rFonts w:ascii="Calibri" w:hAnsi="Calibri"/>
          <w:sz w:val="22"/>
        </w:rPr>
        <w:t>Message Completeness: 100.00% — all 18,994 accepted messages found in /feed</w:t>
      </w:r>
    </w:p>
    <w:p>
      <w:pPr>
        <w:pStyle w:val="ListBullet"/>
      </w:pPr>
      <w:r>
        <w:rPr>
          <w:rFonts w:ascii="Calibri" w:hAnsi="Calibri"/>
          <w:sz w:val="22"/>
        </w:rPr>
        <w:t>Content Correctness: 94/100 (94%) — cryptographic verification passed</w:t>
      </w:r>
    </w:p>
    <w:p>
      <w:pPr>
        <w:pStyle w:val="ListBullet"/>
      </w:pPr>
      <w:r>
        <w:rPr>
          <w:rFonts w:ascii="Calibri" w:hAnsi="Calibri"/>
          <w:sz w:val="22"/>
        </w:rPr>
        <w:t>Total score: 12/15 marks</w:t>
      </w:r>
    </w:p>
    <w:p/>
    <w:p>
      <w:pPr>
        <w:spacing w:before="160" w:after="40"/>
      </w:pPr>
      <w:r>
        <w:rPr>
          <w:rFonts w:ascii="Calibri" w:hAnsi="Calibri"/>
          <w:b/>
          <w:color w:val="366092"/>
          <w:sz w:val="24"/>
        </w:rPr>
        <w:t>3.1 Stage-by-Stage Throughput and Mean Latency</w:t>
      </w:r>
    </w:p>
    <w:p>
      <w:pPr>
        <w:spacing w:line="288" w:lineRule="auto" w:after="100"/>
      </w:pPr>
      <w:r>
        <w:rPr>
          <w:rFonts w:ascii="Calibri" w:hAnsi="Calibri"/>
          <w:sz w:val="22"/>
        </w:rPr>
        <w:t>The chart below shows how throughput and latency changed as we ramped from 250 to 1,000 concurrent users. Stage 1 handled the highest req/s as expected. Latency increased as more users connected, which is normal for any web server under heavy concurrent load.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_throughput_latenc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/>
          <w:i/>
          <w:color w:val="595959"/>
          <w:sz w:val="19"/>
        </w:rPr>
        <w:t>Figure 1 — Official Run: Throughput (req/s) and Mean Latency (ms) across all 4 stages</w:t>
      </w:r>
    </w:p>
    <w:p>
      <w:pPr>
        <w:spacing w:before="160" w:after="40"/>
      </w:pPr>
      <w:r>
        <w:rPr>
          <w:rFonts w:ascii="Calibri" w:hAnsi="Calibri"/>
          <w:b/>
          <w:color w:val="366092"/>
          <w:sz w:val="24"/>
        </w:rPr>
        <w:t>3.2 Request Success vs Error Rate Breakdown</w:t>
      </w:r>
    </w:p>
    <w:p>
      <w:pPr>
        <w:spacing w:line="288" w:lineRule="auto" w:after="100"/>
      </w:pPr>
      <w:r>
        <w:rPr>
          <w:rFonts w:ascii="Calibri" w:hAnsi="Calibri"/>
          <w:sz w:val="22"/>
        </w:rPr>
        <w:t>Stage 1 and Stage 2 had virtually no errors (0.04% and 0.74%). Stages 3 and 4 had slightly higher error rates (4.32% and 4.46%) because at 750–1,000 users, some connections timed out waiting for SQLite write slots. These timeouts were non-fatal and the server recovered without crashing.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305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_success_breakdow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30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/>
          <w:i/>
          <w:color w:val="595959"/>
          <w:sz w:val="19"/>
        </w:rPr>
        <w:t>Figure 2 — Success rate vs Error rate (%) per stage during the official benchmark</w:t>
      </w:r>
    </w:p>
    <w:p>
      <w:pPr>
        <w:spacing w:before="240" w:after="60"/>
      </w:pPr>
      <w:r>
        <w:rPr>
          <w:rFonts w:ascii="Calibri" w:hAnsi="Calibri"/>
          <w:b/>
          <w:color w:val="1F497D"/>
          <w:sz w:val="28"/>
        </w:rPr>
        <w:t>4. The Hardest Part: Message Completeness</w:t>
      </w:r>
    </w:p>
    <w:p>
      <w:pPr>
        <w:spacing w:line="288" w:lineRule="auto" w:after="100"/>
      </w:pPr>
      <w:r>
        <w:rPr>
          <w:rFonts w:ascii="Calibri" w:hAnsi="Calibri"/>
          <w:sz w:val="22"/>
        </w:rPr>
        <w:t>This was the most technically challenging part of the assignment. The leaderboard sends POST /message requests to the load balancer, which forwards each one to one of the three backend servers. So roughly:</w:t>
      </w:r>
    </w:p>
    <w:p>
      <w:pPr>
        <w:pStyle w:val="ListBullet"/>
      </w:pPr>
      <w:r>
        <w:rPr>
          <w:rFonts w:ascii="Calibri" w:hAnsi="Calibri"/>
          <w:sz w:val="22"/>
        </w:rPr>
        <w:t>Backend 1 (Sys 2) stores ~33% of all messages</w:t>
      </w:r>
    </w:p>
    <w:p>
      <w:pPr>
        <w:pStyle w:val="ListBullet"/>
      </w:pPr>
      <w:r>
        <w:rPr>
          <w:rFonts w:ascii="Calibri" w:hAnsi="Calibri"/>
          <w:sz w:val="22"/>
        </w:rPr>
        <w:t>Backend 2 (Sys 3) stores ~33% of all messages</w:t>
      </w:r>
    </w:p>
    <w:p>
      <w:pPr>
        <w:pStyle w:val="ListBullet"/>
      </w:pPr>
      <w:r>
        <w:rPr>
          <w:rFonts w:ascii="Calibri" w:hAnsi="Calibri"/>
          <w:sz w:val="22"/>
        </w:rPr>
        <w:t>Backend 3 (Sys 4) stores ~33% of all messages</w:t>
      </w:r>
    </w:p>
    <w:p>
      <w:pPr>
        <w:spacing w:line="288" w:lineRule="auto" w:after="100"/>
      </w:pPr>
      <w:r>
        <w:rPr>
          <w:rFonts w:ascii="Calibri" w:hAnsi="Calibri"/>
          <w:sz w:val="22"/>
        </w:rPr>
        <w:t>When the leaderboard does GET /feed at the end to check completeness, a naive reverse proxy would just send the request to ONE backend — which only knows about its ~33% of messages, giving a completeness score of around 30-35%. We initially experienced exactly this problem in earlier runs.</w:t>
      </w:r>
    </w:p>
    <w:p>
      <w:pPr>
        <w:spacing w:before="160" w:after="40"/>
      </w:pPr>
      <w:r>
        <w:rPr>
          <w:rFonts w:ascii="Calibri" w:hAnsi="Calibri"/>
          <w:b/>
          <w:color w:val="366092"/>
          <w:sz w:val="24"/>
        </w:rPr>
        <w:t>4.1 Our Solution: Unified Feed Aggregation</w:t>
      </w:r>
    </w:p>
    <w:p>
      <w:pPr>
        <w:spacing w:line="288" w:lineRule="auto" w:after="100"/>
      </w:pPr>
      <w:r>
        <w:rPr>
          <w:rFonts w:ascii="Calibri" w:hAnsi="Calibri"/>
          <w:sz w:val="22"/>
        </w:rPr>
        <w:t>We implemented a custom /feed handler in the Go load balancer (handleUnifiedFeed). When any client requests GET /feed, the load balancer:</w:t>
      </w:r>
    </w:p>
    <w:p>
      <w:pPr>
        <w:pStyle w:val="ListNumber"/>
      </w:pPr>
      <w:r>
        <w:rPr>
          <w:rFonts w:ascii="Calibri" w:hAnsi="Calibri"/>
          <w:sz w:val="22"/>
        </w:rPr>
        <w:t>Concurrently sends GET /feed?limit=100000 to ALL three backends simultaneously</w:t>
      </w:r>
    </w:p>
    <w:p>
      <w:pPr>
        <w:pStyle w:val="ListNumber"/>
      </w:pPr>
      <w:r>
        <w:rPr>
          <w:rFonts w:ascii="Calibri" w:hAnsi="Calibri"/>
          <w:sz w:val="22"/>
        </w:rPr>
        <w:t>Collects responses from all three in parallel using Go goroutines</w:t>
      </w:r>
    </w:p>
    <w:p>
      <w:pPr>
        <w:pStyle w:val="ListNumber"/>
      </w:pPr>
      <w:r>
        <w:rPr>
          <w:rFonts w:ascii="Calibri" w:hAnsi="Calibri"/>
          <w:sz w:val="22"/>
        </w:rPr>
        <w:t>Merges all messages into a single map, using the unique message ID as the key (automatic deduplication)</w:t>
      </w:r>
    </w:p>
    <w:p>
      <w:pPr>
        <w:pStyle w:val="ListNumber"/>
      </w:pPr>
      <w:r>
        <w:rPr>
          <w:rFonts w:ascii="Calibri" w:hAnsi="Calibri"/>
          <w:sz w:val="22"/>
        </w:rPr>
        <w:t>Sorts the merged list chronologically by timestamp</w:t>
      </w:r>
    </w:p>
    <w:p>
      <w:pPr>
        <w:pStyle w:val="ListNumber"/>
      </w:pPr>
      <w:r>
        <w:rPr>
          <w:rFonts w:ascii="Calibri" w:hAnsi="Calibri"/>
          <w:sz w:val="22"/>
        </w:rPr>
        <w:t>Caches the result for 5 seconds (so concurrent /feed requests during the test are served from memory)</w:t>
      </w:r>
    </w:p>
    <w:p>
      <w:pPr>
        <w:pStyle w:val="ListNumber"/>
      </w:pPr>
      <w:r>
        <w:rPr>
          <w:rFonts w:ascii="Calibri" w:hAnsi="Calibri"/>
          <w:sz w:val="22"/>
        </w:rPr>
        <w:t>Returns the complete, merged JSON to the client</w:t>
      </w:r>
    </w:p>
    <w:p>
      <w:pPr>
        <w:spacing w:line="288" w:lineRule="auto" w:after="100"/>
      </w:pPr>
      <w:r>
        <w:rPr>
          <w:rFonts w:ascii="Calibri" w:hAnsi="Calibri"/>
          <w:sz w:val="22"/>
        </w:rPr>
        <w:t>The result: 18,994 messages accepted, 18,994 found in /feed, 0 lost. 100.00% completeness.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sage_completeness_pi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/>
          <w:i/>
          <w:color w:val="595959"/>
          <w:sz w:val="19"/>
        </w:rPr>
        <w:t>Figure 3 — Message Completeness: 100% of accepted messages were found in /feed (0 lost)</w:t>
      </w:r>
    </w:p>
    <w:p>
      <w:pPr>
        <w:spacing w:before="160" w:after="40"/>
      </w:pPr>
      <w:r>
        <w:rPr>
          <w:rFonts w:ascii="Calibri" w:hAnsi="Calibri"/>
          <w:b/>
          <w:color w:val="366092"/>
          <w:sz w:val="24"/>
        </w:rPr>
        <w:t>4.2 Traffic Distribution Across Backends</w:t>
      </w:r>
    </w:p>
    <w:p>
      <w:pPr>
        <w:spacing w:line="288" w:lineRule="auto" w:after="100"/>
      </w:pPr>
      <w:r>
        <w:rPr>
          <w:rFonts w:ascii="Calibri" w:hAnsi="Calibri"/>
          <w:sz w:val="22"/>
        </w:rPr>
        <w:t>The load balancer distributed traffic nearly equally across all three backend servers. This was achieved by the dynamic switching algorithm which monitors active in-flight requests and CPU load on each backend, always picking the least loaded one when the current backend crosses the configured threshold.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end_distribution_pi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/>
          <w:i/>
          <w:color w:val="595959"/>
          <w:sz w:val="19"/>
        </w:rPr>
        <w:t>Figure 4 — Traffic distribution across all 3 backend nodes (approximately equal thirds)</w:t>
      </w:r>
    </w:p>
    <w:p>
      <w:pPr>
        <w:spacing w:before="240" w:after="60"/>
      </w:pPr>
      <w:r>
        <w:rPr>
          <w:rFonts w:ascii="Calibri" w:hAnsi="Calibri"/>
          <w:b/>
          <w:color w:val="1F497D"/>
          <w:sz w:val="28"/>
        </w:rPr>
        <w:t>5. Technical Problems We Solved</w:t>
      </w:r>
    </w:p>
    <w:p>
      <w:pPr>
        <w:spacing w:before="160" w:after="40"/>
      </w:pPr>
      <w:r>
        <w:rPr>
          <w:rFonts w:ascii="Calibri" w:hAnsi="Calibri"/>
          <w:b/>
          <w:color w:val="366092"/>
          <w:sz w:val="24"/>
        </w:rPr>
        <w:t>Problem 1: Load Balancer Crashing (OOM Kill)</w:t>
      </w:r>
    </w:p>
    <w:p>
      <w:pPr>
        <w:spacing w:line="288" w:lineRule="auto" w:after="100"/>
      </w:pPr>
      <w:r>
        <w:rPr>
          <w:rFonts w:ascii="Calibri" w:hAnsi="Calibri"/>
          <w:sz w:val="22"/>
        </w:rPr>
        <w:t>In earlier runs, the load balancer process was killed by the Linux kernel when Stage 4 started with 1,000 concurrent users. The logs showed: [1]+ Killed. The container had a strict 512MB cgroup memory limit (confirmed by: cat /sys/fs/cgroup/memory.max → 536870912 bytes).</w:t>
      </w:r>
    </w:p>
    <w:p>
      <w:pPr>
        <w:spacing w:line="288" w:lineRule="auto" w:after="100"/>
      </w:pPr>
      <w:r>
        <w:rPr>
          <w:rFonts w:ascii="Calibri" w:hAnsi="Calibri"/>
          <w:sz w:val="22"/>
        </w:rPr>
        <w:t>We fixed this in three ways:</w:t>
      </w:r>
    </w:p>
    <w:p>
      <w:pPr>
        <w:pStyle w:val="ListBullet"/>
      </w:pPr>
      <w:r>
        <w:rPr>
          <w:rFonts w:ascii="Calibri" w:hAnsi="Calibri"/>
          <w:sz w:val="22"/>
        </w:rPr>
        <w:t>debug.SetMemoryLimit(300MB) — tells Go's garbage collector to be aggressive before reaching 300MB, so we never touch the 512MB container boundary</w:t>
      </w:r>
    </w:p>
    <w:p>
      <w:pPr>
        <w:pStyle w:val="ListBullet"/>
      </w:pPr>
      <w:r>
        <w:rPr>
          <w:rFonts w:ascii="Calibri" w:hAnsi="Calibri"/>
          <w:sz w:val="22"/>
        </w:rPr>
        <w:t>Reduced MaxIdleConns from 10,000 to 600 — this freed ~250MB of idle TCP socket buffer memory that was previously being held unnecessarily</w:t>
      </w:r>
    </w:p>
    <w:p>
      <w:pPr>
        <w:pStyle w:val="ListBullet"/>
      </w:pPr>
      <w:r>
        <w:rPr>
          <w:rFonts w:ascii="Calibri" w:hAnsi="Calibri"/>
          <w:sz w:val="22"/>
        </w:rPr>
        <w:t>debug.FreeOSMemory() after building feed JSON — immediately returns heap memory to the OS after each large aggregation operation</w:t>
      </w:r>
    </w:p>
    <w:p>
      <w:pPr>
        <w:spacing w:before="160" w:after="40"/>
      </w:pPr>
      <w:r>
        <w:rPr>
          <w:rFonts w:ascii="Calibri" w:hAnsi="Calibri"/>
          <w:b/>
          <w:color w:val="366092"/>
          <w:sz w:val="24"/>
        </w:rPr>
        <w:t>Problem 2: SQLite Lock Contention</w:t>
      </w:r>
    </w:p>
    <w:p>
      <w:pPr>
        <w:spacing w:line="288" w:lineRule="auto" w:after="100"/>
      </w:pPr>
      <w:r>
        <w:rPr>
          <w:rFonts w:ascii="Calibri" w:hAnsi="Calibri"/>
          <w:sz w:val="22"/>
        </w:rPr>
        <w:t>In one run, Stages 2, 3, and 4 had nearly 100% errors. The root cause: app.py was calling _invalidate_feed_cache() on every single POST request. Under 500+ concurrent users, 20% of traffic is GET /feed. Every POST wiped the cache, causing every /feed to run a full-table-scan SQL query against SQLite simultaneously — while writes were also happening. This caused SQLite file locks to stack up, workers to time out, and the benchmark to fail.</w:t>
      </w:r>
    </w:p>
    <w:p>
      <w:pPr>
        <w:spacing w:line="288" w:lineRule="auto" w:after="100"/>
      </w:pPr>
      <w:r>
        <w:rPr>
          <w:rFonts w:ascii="Calibri" w:hAnsi="Calibri"/>
          <w:sz w:val="22"/>
        </w:rPr>
        <w:t>Fix: We changed _invalidate_feed_cache() to a no-op (pass). The cache now expires naturally after 500ms (TTL). During bursts, 99% of /feed requests are answered from RAM in &lt;1ms, keeping SQLite 100% available for writes.</w:t>
      </w:r>
    </w:p>
    <w:p>
      <w:pPr>
        <w:spacing w:before="160" w:after="40"/>
      </w:pPr>
      <w:r>
        <w:rPr>
          <w:rFonts w:ascii="Calibri" w:hAnsi="Calibri"/>
          <w:b/>
          <w:color w:val="366092"/>
          <w:sz w:val="24"/>
        </w:rPr>
        <w:t>Problem 3: Incomplete Feed (30% Completeness)</w:t>
      </w:r>
    </w:p>
    <w:p>
      <w:pPr>
        <w:spacing w:line="288" w:lineRule="auto" w:after="100"/>
      </w:pPr>
      <w:r>
        <w:rPr>
          <w:rFonts w:ascii="Calibri" w:hAnsi="Calibri"/>
          <w:sz w:val="22"/>
        </w:rPr>
        <w:t>When we reverted to a simple reverse proxy (without the unified feed aggregator), the leaderboard's final GET /feed was forwarded to just one backend. That backend only had ~30% of messages. Completeness score: 30.53%. Solution: restore handleUnifiedFeed in loadbalancer.go (described in Section 4.1).</w:t>
      </w:r>
    </w:p>
    <w:p>
      <w:pPr>
        <w:spacing w:before="240" w:after="60"/>
      </w:pPr>
      <w:r>
        <w:rPr>
          <w:rFonts w:ascii="Calibri" w:hAnsi="Calibri"/>
          <w:b/>
          <w:color w:val="1F497D"/>
          <w:sz w:val="28"/>
        </w:rPr>
        <w:t>6. Threshold Optimization</w:t>
      </w:r>
    </w:p>
    <w:p>
      <w:pPr>
        <w:spacing w:line="288" w:lineRule="auto" w:after="100"/>
      </w:pPr>
      <w:r>
        <w:rPr>
          <w:rFonts w:ascii="Calibri" w:hAnsi="Calibri"/>
          <w:sz w:val="22"/>
        </w:rPr>
        <w:t>We ran experiments to find the best 'switching threshold' — the number of in-flight requests on a backend before we switch traffic to another backend. Here are the results: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</w:tcPr>
          <w:p>
            <w:r>
              <w:rPr>
                <w:b/>
                <w:color w:val="FFFFFF"/>
                <w:sz w:val="21"/>
              </w:rPr>
              <w:t>Threshold (T)</w:t>
            </w:r>
          </w:p>
        </w:tc>
        <w:tc>
          <w:tcPr>
            <w:tcW w:type="dxa" w:w="2340"/>
            <w:shd w:val="clear" w:color="auto" w:fill="1F497D"/>
          </w:tcPr>
          <w:p>
            <w:r>
              <w:rPr>
                <w:b/>
                <w:color w:val="FFFFFF"/>
                <w:sz w:val="21"/>
              </w:rPr>
              <w:t>Throughput</w:t>
            </w:r>
          </w:p>
        </w:tc>
        <w:tc>
          <w:tcPr>
            <w:tcW w:type="dxa" w:w="2340"/>
            <w:shd w:val="clear" w:color="auto" w:fill="1F497D"/>
          </w:tcPr>
          <w:p>
            <w:r>
              <w:rPr>
                <w:b/>
                <w:color w:val="FFFFFF"/>
                <w:sz w:val="21"/>
              </w:rPr>
              <w:t>Mean Latency</w:t>
            </w:r>
          </w:p>
        </w:tc>
        <w:tc>
          <w:tcPr>
            <w:tcW w:type="dxa" w:w="2340"/>
            <w:shd w:val="clear" w:color="auto" w:fill="1F497D"/>
          </w:tcPr>
          <w:p>
            <w:r>
              <w:rPr>
                <w:b/>
                <w:color w:val="FFFFFF"/>
                <w:sz w:val="21"/>
              </w:rPr>
              <w:t>Notes</w:t>
            </w:r>
          </w:p>
        </w:tc>
      </w:tr>
      <w:tr>
        <w:tc>
          <w:tcPr>
            <w:tcW w:type="dxa" w:w="2340"/>
            <w:shd w:val="clear" w:color="auto" w:fill="F2F8FF"/>
          </w:tcPr>
          <w:p>
            <w:r>
              <w:rPr>
                <w:sz w:val="21"/>
              </w:rPr>
              <w:t>T = 5</w:t>
            </w:r>
          </w:p>
        </w:tc>
        <w:tc>
          <w:tcPr>
            <w:tcW w:type="dxa" w:w="2340"/>
            <w:shd w:val="clear" w:color="auto" w:fill="F2F8FF"/>
          </w:tcPr>
          <w:p>
            <w:r>
              <w:rPr>
                <w:sz w:val="21"/>
              </w:rPr>
              <w:t>292 req/s</w:t>
            </w:r>
          </w:p>
        </w:tc>
        <w:tc>
          <w:tcPr>
            <w:tcW w:type="dxa" w:w="2340"/>
            <w:shd w:val="clear" w:color="auto" w:fill="F2F8FF"/>
          </w:tcPr>
          <w:p>
            <w:r>
              <w:rPr>
                <w:sz w:val="21"/>
              </w:rPr>
              <w:t>71 ms</w:t>
            </w:r>
          </w:p>
        </w:tc>
        <w:tc>
          <w:tcPr>
            <w:tcW w:type="dxa" w:w="2340"/>
            <w:shd w:val="clear" w:color="auto" w:fill="F2F8FF"/>
          </w:tcPr>
          <w:p>
            <w:r>
              <w:rPr>
                <w:sz w:val="21"/>
              </w:rPr>
              <w:t>Fastest — may over-switch under burst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>
              <w:rPr>
                <w:sz w:val="21"/>
              </w:rPr>
              <w:t>T = 10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sz w:val="21"/>
              </w:rPr>
              <w:t>135 req/s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sz w:val="21"/>
              </w:rPr>
              <w:t>180 ms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sz w:val="21"/>
              </w:rPr>
              <w:t>Good balance</w:t>
            </w:r>
          </w:p>
        </w:tc>
      </w:tr>
      <w:tr>
        <w:tc>
          <w:tcPr>
            <w:tcW w:type="dxa" w:w="2340"/>
            <w:shd w:val="clear" w:color="auto" w:fill="E2EFDA"/>
          </w:tcPr>
          <w:p>
            <w:r>
              <w:rPr>
                <w:b/>
                <w:sz w:val="21"/>
              </w:rPr>
              <w:t>T = 15 ✓</w:t>
            </w:r>
          </w:p>
        </w:tc>
        <w:tc>
          <w:tcPr>
            <w:tcW w:type="dxa" w:w="2340"/>
            <w:shd w:val="clear" w:color="auto" w:fill="E2EFDA"/>
          </w:tcPr>
          <w:p>
            <w:r>
              <w:rPr>
                <w:b/>
                <w:sz w:val="21"/>
              </w:rPr>
              <w:t>87 req/s</w:t>
            </w:r>
          </w:p>
        </w:tc>
        <w:tc>
          <w:tcPr>
            <w:tcW w:type="dxa" w:w="2340"/>
            <w:shd w:val="clear" w:color="auto" w:fill="E2EFDA"/>
          </w:tcPr>
          <w:p>
            <w:r>
              <w:rPr>
                <w:b/>
                <w:sz w:val="21"/>
              </w:rPr>
              <w:t>300 ms</w:t>
            </w:r>
          </w:p>
        </w:tc>
        <w:tc>
          <w:tcPr>
            <w:tcW w:type="dxa" w:w="2340"/>
            <w:shd w:val="clear" w:color="auto" w:fill="E2EFDA"/>
          </w:tcPr>
          <w:p>
            <w:r>
              <w:rPr>
                <w:b/>
                <w:sz w:val="21"/>
              </w:rPr>
              <w:t>Current — most stable under 1000 users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>
              <w:rPr>
                <w:sz w:val="21"/>
              </w:rPr>
              <w:t>T = 20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sz w:val="21"/>
              </w:rPr>
              <w:t>89 req/s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sz w:val="21"/>
              </w:rPr>
              <w:t>293 ms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sz w:val="21"/>
              </w:rPr>
              <w:t>Similar to T=15</w:t>
            </w:r>
          </w:p>
        </w:tc>
      </w:tr>
      <w:tr>
        <w:tc>
          <w:tcPr>
            <w:tcW w:type="dxa" w:w="2340"/>
            <w:shd w:val="clear" w:color="auto" w:fill="F2F8FF"/>
          </w:tcPr>
          <w:p>
            <w:r>
              <w:rPr>
                <w:sz w:val="21"/>
              </w:rPr>
              <w:t>T = 25</w:t>
            </w:r>
          </w:p>
        </w:tc>
        <w:tc>
          <w:tcPr>
            <w:tcW w:type="dxa" w:w="2340"/>
            <w:shd w:val="clear" w:color="auto" w:fill="F2F8FF"/>
          </w:tcPr>
          <w:p>
            <w:r>
              <w:rPr>
                <w:sz w:val="21"/>
              </w:rPr>
              <w:t>77 req/s</w:t>
            </w:r>
          </w:p>
        </w:tc>
        <w:tc>
          <w:tcPr>
            <w:tcW w:type="dxa" w:w="2340"/>
            <w:shd w:val="clear" w:color="auto" w:fill="F2F8FF"/>
          </w:tcPr>
          <w:p>
            <w:r>
              <w:rPr>
                <w:sz w:val="21"/>
              </w:rPr>
              <w:t>318 ms</w:t>
            </w:r>
          </w:p>
        </w:tc>
        <w:tc>
          <w:tcPr>
            <w:tcW w:type="dxa" w:w="2340"/>
            <w:shd w:val="clear" w:color="auto" w:fill="F2F8FF"/>
          </w:tcPr>
          <w:p>
            <w:r>
              <w:rPr>
                <w:sz w:val="21"/>
              </w:rPr>
              <w:t>Getting slower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>
              <w:rPr>
                <w:sz w:val="21"/>
              </w:rPr>
              <w:t>T = 30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sz w:val="21"/>
              </w:rPr>
              <w:t>64 req/s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sz w:val="21"/>
              </w:rPr>
              <w:t>410 ms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sz w:val="21"/>
              </w:rPr>
              <w:t>Slow — waits too long to switch</w:t>
            </w:r>
          </w:p>
        </w:tc>
      </w:tr>
      <w:tr>
        <w:tc>
          <w:tcPr>
            <w:tcW w:type="dxa" w:w="2340"/>
            <w:shd w:val="clear" w:color="auto" w:fill="F2F8FF"/>
          </w:tcPr>
          <w:p>
            <w:r>
              <w:rPr>
                <w:sz w:val="21"/>
              </w:rPr>
              <w:t>T = 40</w:t>
            </w:r>
          </w:p>
        </w:tc>
        <w:tc>
          <w:tcPr>
            <w:tcW w:type="dxa" w:w="2340"/>
            <w:shd w:val="clear" w:color="auto" w:fill="F2F8FF"/>
          </w:tcPr>
          <w:p>
            <w:r>
              <w:rPr>
                <w:sz w:val="21"/>
              </w:rPr>
              <w:t>45 req/s</w:t>
            </w:r>
          </w:p>
        </w:tc>
        <w:tc>
          <w:tcPr>
            <w:tcW w:type="dxa" w:w="2340"/>
            <w:shd w:val="clear" w:color="auto" w:fill="F2F8FF"/>
          </w:tcPr>
          <w:p>
            <w:r>
              <w:rPr>
                <w:sz w:val="21"/>
              </w:rPr>
              <w:t>657 ms</w:t>
            </w:r>
          </w:p>
        </w:tc>
        <w:tc>
          <w:tcPr>
            <w:tcW w:type="dxa" w:w="2340"/>
            <w:shd w:val="clear" w:color="auto" w:fill="F2F8FF"/>
          </w:tcPr>
          <w:p>
            <w:r>
              <w:rPr>
                <w:sz w:val="21"/>
              </w:rPr>
              <w:t>Very slow — effectively no switching</w:t>
            </w:r>
          </w:p>
        </w:tc>
      </w:tr>
    </w:tbl>
    <w:p/>
    <w:p>
      <w:pPr>
        <w:spacing w:line="288" w:lineRule="auto" w:after="100"/>
      </w:pPr>
      <w:r>
        <w:rPr>
          <w:rFonts w:ascii="Calibri" w:hAnsi="Calibri"/>
          <w:sz w:val="22"/>
        </w:rPr>
        <w:t>We chose T=15 for the official run because it provides the best stability under 1,000 concurrent users without excessive switching overhead. T=5 is theoretically faster but caused instability under sustained high concurrency in our testing.</w:t>
      </w:r>
    </w:p>
    <w:p>
      <w:pPr>
        <w:spacing w:before="240" w:after="60"/>
      </w:pPr>
      <w:r>
        <w:rPr>
          <w:rFonts w:ascii="Calibri" w:hAnsi="Calibri"/>
          <w:b/>
          <w:color w:val="1F497D"/>
          <w:sz w:val="28"/>
        </w:rPr>
        <w:t>7. Security Features (Preserved from Previous Lab)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Encryption at Rest: All messages are encrypted using Fernet (AES-128) before being stored in SQLite. Even if the database file is accessed directly, the messages are unreadable.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Digital Signatures: Each message is signed with ECDSA P-256. The /feed response includes signature_valid: true/false for every message.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SHA-256 Hash Chain: Each database row includes a hash of the previous row's hash + current content. This makes it tamper-evident — if any row is modified, the chain breaks.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Zero Duplicate Insertions: Every message has a unique msg_id. The database uses ON CONFLICT(msg_id) DO NOTHING, so even if the load balancer retries a request, the message is only stored once.</w:t>
      </w:r>
    </w:p>
    <w:p>
      <w:pPr>
        <w:spacing w:before="240" w:after="60"/>
      </w:pPr>
      <w:r>
        <w:rPr>
          <w:rFonts w:ascii="Calibri" w:hAnsi="Calibri"/>
          <w:b/>
          <w:color w:val="1F497D"/>
          <w:sz w:val="28"/>
        </w:rPr>
        <w:t>8. Conclusion</w:t>
      </w:r>
    </w:p>
    <w:p>
      <w:pPr>
        <w:spacing w:line="288" w:lineRule="auto" w:after="100"/>
      </w:pPr>
      <w:r>
        <w:rPr>
          <w:rFonts w:ascii="Calibri" w:hAnsi="Calibri"/>
          <w:sz w:val="22"/>
        </w:rPr>
        <w:t>This assignment required solving a genuinely difficult distributed systems problem: how do you make GET /feed return ALL messages when those messages are spread across 3 independent databases? Our solution — a concurrent feed aggregator in the Go load balancer — worked perfectly, achieving 100% message completeness on the official leaderboard run.</w:t>
      </w:r>
    </w:p>
    <w:p>
      <w:pPr>
        <w:spacing w:line="288" w:lineRule="auto" w:after="100"/>
      </w:pPr>
      <w:r>
        <w:rPr>
          <w:rFonts w:ascii="Calibri" w:hAnsi="Calibri"/>
          <w:sz w:val="22"/>
        </w:rPr>
        <w:t>We also had to debug real production issues: OS-level OOM kills, SQLite lock contention under thousands of concurrent connections, and container cgroup memory limits. Each problem required understanding how the system worked at a low level to fix it properly.</w:t>
      </w:r>
    </w:p>
    <w:p>
      <w:pPr>
        <w:spacing w:line="288" w:lineRule="auto" w:after="100"/>
      </w:pPr>
      <w:r>
        <w:rPr>
          <w:rFonts w:ascii="Calibri" w:hAnsi="Calibri"/>
          <w:sz w:val="22"/>
        </w:rPr>
        <w:t>Final result: 19,519 successful requests out of 20,000, 100% feed completeness, 94% content correctness, 2.39% overall error rate, and a score of 12/15 marks.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