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6569A5" w14:textId="70BDD4B0" w:rsidR="00FB5CA5" w:rsidRPr="001F1F07" w:rsidRDefault="00ED5239" w:rsidP="001F1F07">
      <w:pPr>
        <w:pStyle w:val="Heading2"/>
        <w:jc w:val="left"/>
        <w:rPr>
          <w:b/>
        </w:rPr>
      </w:pPr>
      <w:r w:rsidRPr="001F1F07">
        <w:rPr>
          <w:b/>
        </w:rPr>
        <w:t>Analytical</w:t>
      </w:r>
      <w:r w:rsidR="001876FA" w:rsidRPr="001F1F07">
        <w:rPr>
          <w:b/>
        </w:rPr>
        <w:t xml:space="preserve"> Calculations</w:t>
      </w:r>
    </w:p>
    <w:p w14:paraId="6BF402C5" w14:textId="03EC231E" w:rsidR="00790E3A" w:rsidRPr="0062518B" w:rsidRDefault="00ED5239" w:rsidP="001F1F07">
      <w:pPr>
        <w:ind w:firstLine="708"/>
        <w:jc w:val="both"/>
        <w:rPr>
          <w:rFonts w:cstheme="minorHAnsi"/>
          <w:sz w:val="24"/>
          <w:szCs w:val="24"/>
          <w:lang w:val="tr-TR"/>
        </w:rPr>
      </w:pPr>
      <w:r w:rsidRPr="0062518B">
        <w:rPr>
          <w:rFonts w:cstheme="minorHAnsi"/>
          <w:sz w:val="24"/>
          <w:szCs w:val="24"/>
          <w:lang w:val="tr-TR"/>
        </w:rPr>
        <w:t xml:space="preserve">In this part, analytical calculations of the flyback converter are made for the ideal case. According to the research, </w:t>
      </w:r>
      <w:r w:rsidR="00382341" w:rsidRPr="0062518B">
        <w:rPr>
          <w:rFonts w:cstheme="minorHAnsi"/>
          <w:sz w:val="24"/>
          <w:szCs w:val="24"/>
          <w:lang w:val="tr-TR"/>
        </w:rPr>
        <w:t xml:space="preserve">the </w:t>
      </w:r>
      <w:r w:rsidRPr="0062518B">
        <w:rPr>
          <w:rFonts w:cstheme="minorHAnsi"/>
          <w:sz w:val="24"/>
          <w:szCs w:val="24"/>
          <w:lang w:val="tr-TR"/>
        </w:rPr>
        <w:t xml:space="preserve">duty cycle of </w:t>
      </w:r>
      <w:r w:rsidR="00382341" w:rsidRPr="0062518B">
        <w:rPr>
          <w:rFonts w:cstheme="minorHAnsi"/>
          <w:sz w:val="24"/>
          <w:szCs w:val="24"/>
          <w:lang w:val="tr-TR"/>
        </w:rPr>
        <w:t xml:space="preserve">the </w:t>
      </w:r>
      <w:r w:rsidRPr="0062518B">
        <w:rPr>
          <w:rFonts w:cstheme="minorHAnsi"/>
          <w:sz w:val="24"/>
          <w:szCs w:val="24"/>
          <w:lang w:val="tr-TR"/>
        </w:rPr>
        <w:t xml:space="preserve">flyback converter should be lower than 0.5 to </w:t>
      </w:r>
      <w:r w:rsidR="00382341" w:rsidRPr="0062518B">
        <w:rPr>
          <w:rFonts w:cstheme="minorHAnsi"/>
          <w:sz w:val="24"/>
          <w:szCs w:val="24"/>
          <w:lang w:val="tr-TR"/>
        </w:rPr>
        <w:t xml:space="preserve">diminish </w:t>
      </w:r>
      <w:r w:rsidR="00DE768F">
        <w:rPr>
          <w:rFonts w:cstheme="minorHAnsi"/>
          <w:sz w:val="24"/>
          <w:szCs w:val="24"/>
          <w:lang w:val="tr-TR"/>
        </w:rPr>
        <w:t xml:space="preserve">output ripple and </w:t>
      </w:r>
      <w:r w:rsidR="00382341" w:rsidRPr="0062518B">
        <w:rPr>
          <w:rFonts w:cstheme="minorHAnsi"/>
          <w:sz w:val="24"/>
          <w:szCs w:val="24"/>
          <w:lang w:val="tr-TR"/>
        </w:rPr>
        <w:t>the proper operation of the switch. Therefore, we have decided the turn ratio(N</w:t>
      </w:r>
      <w:r w:rsidR="00382341" w:rsidRPr="0062518B">
        <w:rPr>
          <w:rFonts w:cstheme="minorHAnsi"/>
          <w:sz w:val="24"/>
          <w:szCs w:val="24"/>
          <w:vertAlign w:val="subscript"/>
          <w:lang w:val="tr-TR"/>
        </w:rPr>
        <w:t>1</w:t>
      </w:r>
      <w:r w:rsidR="00382341" w:rsidRPr="0062518B">
        <w:rPr>
          <w:rFonts w:cstheme="minorHAnsi"/>
          <w:sz w:val="24"/>
          <w:szCs w:val="24"/>
          <w:lang w:val="tr-TR"/>
        </w:rPr>
        <w:t>/N</w:t>
      </w:r>
      <w:r w:rsidR="00382341" w:rsidRPr="0062518B">
        <w:rPr>
          <w:rFonts w:cstheme="minorHAnsi"/>
          <w:sz w:val="24"/>
          <w:szCs w:val="24"/>
          <w:vertAlign w:val="subscript"/>
          <w:lang w:val="tr-TR"/>
        </w:rPr>
        <w:t>2</w:t>
      </w:r>
      <w:r w:rsidR="00382341" w:rsidRPr="0062518B">
        <w:rPr>
          <w:rFonts w:cstheme="minorHAnsi"/>
          <w:sz w:val="24"/>
          <w:szCs w:val="24"/>
          <w:lang w:val="tr-TR"/>
        </w:rPr>
        <w:t xml:space="preserve">) as 1.43 </w:t>
      </w:r>
      <w:r w:rsidR="00DE768F">
        <w:rPr>
          <w:rFonts w:cstheme="minorHAnsi"/>
          <w:sz w:val="24"/>
          <w:szCs w:val="24"/>
          <w:lang w:val="tr-TR"/>
        </w:rPr>
        <w:t xml:space="preserve">from the calculation </w:t>
      </w:r>
      <w:r w:rsidR="00382341" w:rsidRPr="0062518B">
        <w:rPr>
          <w:rFonts w:cstheme="minorHAnsi"/>
          <w:sz w:val="24"/>
          <w:szCs w:val="24"/>
          <w:lang w:val="tr-TR"/>
        </w:rPr>
        <w:t xml:space="preserve">so that the duty cycle is </w:t>
      </w:r>
      <w:r w:rsidR="001F1F07">
        <w:rPr>
          <w:rFonts w:cstheme="minorHAnsi"/>
          <w:sz w:val="24"/>
          <w:szCs w:val="24"/>
          <w:lang w:val="tr-TR"/>
        </w:rPr>
        <w:t xml:space="preserve">changing </w:t>
      </w:r>
      <w:r w:rsidR="00382341" w:rsidRPr="0062518B">
        <w:rPr>
          <w:rFonts w:cstheme="minorHAnsi"/>
          <w:sz w:val="24"/>
          <w:szCs w:val="24"/>
          <w:lang w:val="tr-TR"/>
        </w:rPr>
        <w:t>between %23-%47.</w:t>
      </w:r>
      <w:r w:rsidR="00790E3A" w:rsidRPr="0062518B">
        <w:rPr>
          <w:rFonts w:cstheme="minorHAnsi"/>
          <w:sz w:val="24"/>
          <w:szCs w:val="24"/>
          <w:lang w:val="tr-TR"/>
        </w:rPr>
        <w:t xml:space="preserve"> </w:t>
      </w:r>
    </w:p>
    <w:p w14:paraId="4E25BBDA" w14:textId="092BCB3E" w:rsidR="00790E3A" w:rsidRPr="0062518B" w:rsidRDefault="00790E3A" w:rsidP="001F1F07">
      <w:pPr>
        <w:ind w:firstLine="502"/>
        <w:jc w:val="both"/>
        <w:rPr>
          <w:rFonts w:cstheme="minorHAnsi"/>
          <w:sz w:val="24"/>
          <w:szCs w:val="24"/>
          <w:lang w:val="tr-TR"/>
        </w:rPr>
      </w:pPr>
      <w:r w:rsidRPr="0062518B">
        <w:rPr>
          <w:rFonts w:cstheme="minorHAnsi"/>
          <w:sz w:val="24"/>
          <w:szCs w:val="24"/>
          <w:lang w:val="tr-TR"/>
        </w:rPr>
        <w:t>The controller operates flyback in boundary and discontinuous conduction mode. All calculations are made assuming boundary mode operation</w:t>
      </w:r>
      <w:r w:rsidR="00FD510F" w:rsidRPr="0062518B">
        <w:rPr>
          <w:rFonts w:cstheme="minorHAnsi"/>
          <w:sz w:val="24"/>
          <w:szCs w:val="24"/>
          <w:lang w:val="tr-TR"/>
        </w:rPr>
        <w:t xml:space="preserve">. We have taken boundary mode results as the </w:t>
      </w:r>
      <w:r w:rsidRPr="0062518B">
        <w:rPr>
          <w:rFonts w:cstheme="minorHAnsi"/>
          <w:sz w:val="24"/>
          <w:szCs w:val="24"/>
          <w:lang w:val="tr-TR"/>
        </w:rPr>
        <w:t>limit values for discontinuous conduction</w:t>
      </w:r>
      <w:r w:rsidR="00FD510F" w:rsidRPr="0062518B">
        <w:rPr>
          <w:rFonts w:cstheme="minorHAnsi"/>
          <w:sz w:val="24"/>
          <w:szCs w:val="24"/>
          <w:lang w:val="tr-TR"/>
        </w:rPr>
        <w:t>. Therefore, continuous current mode formulas are utilized for boundary condition calculations.</w:t>
      </w:r>
      <w:r w:rsidR="009E5C38" w:rsidRPr="0062518B">
        <w:rPr>
          <w:rFonts w:cstheme="minorHAnsi"/>
          <w:sz w:val="24"/>
          <w:szCs w:val="24"/>
          <w:lang w:val="tr-TR"/>
        </w:rPr>
        <w:t xml:space="preserve"> When V</w:t>
      </w:r>
      <w:r w:rsidR="009E5C38" w:rsidRPr="0062518B">
        <w:rPr>
          <w:rFonts w:cstheme="minorHAnsi"/>
          <w:sz w:val="24"/>
          <w:szCs w:val="24"/>
          <w:vertAlign w:val="subscript"/>
          <w:lang w:val="tr-TR"/>
        </w:rPr>
        <w:t>in</w:t>
      </w:r>
      <w:r w:rsidR="009E5C38" w:rsidRPr="0062518B">
        <w:rPr>
          <w:rFonts w:cstheme="minorHAnsi"/>
          <w:sz w:val="24"/>
          <w:szCs w:val="24"/>
          <w:lang w:val="tr-TR"/>
        </w:rPr>
        <w:t xml:space="preserve">=24V, it operates at boundary condition and when input voltage increases it passes to </w:t>
      </w:r>
      <w:r w:rsidR="0062734A" w:rsidRPr="0062518B">
        <w:rPr>
          <w:rFonts w:cstheme="minorHAnsi"/>
          <w:sz w:val="24"/>
          <w:szCs w:val="24"/>
          <w:lang w:val="tr-TR"/>
        </w:rPr>
        <w:t xml:space="preserve">the </w:t>
      </w:r>
      <w:r w:rsidR="00DE768F">
        <w:rPr>
          <w:rFonts w:cstheme="minorHAnsi"/>
          <w:sz w:val="24"/>
          <w:szCs w:val="24"/>
          <w:lang w:val="tr-TR"/>
        </w:rPr>
        <w:t>discontinuous current mode that are observer from simulations.</w:t>
      </w:r>
    </w:p>
    <w:p w14:paraId="3B2F3513" w14:textId="357DEAF5" w:rsidR="0062734A" w:rsidRPr="00DE768F" w:rsidRDefault="00DE768F" w:rsidP="00DE768F">
      <w:pPr>
        <w:pStyle w:val="ListParagraph"/>
        <w:numPr>
          <w:ilvl w:val="0"/>
          <w:numId w:val="8"/>
        </w:numPr>
        <w:jc w:val="both"/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Using turn ratio assumption and continuos conduction at the boundary</w:t>
      </w:r>
      <w:r w:rsidR="0062734A" w:rsidRPr="00DE768F">
        <w:rPr>
          <w:rFonts w:cstheme="minorHAnsi"/>
          <w:sz w:val="24"/>
          <w:szCs w:val="24"/>
          <w:lang w:val="tr-TR"/>
        </w:rPr>
        <w:t>,</w:t>
      </w:r>
      <w:r>
        <w:rPr>
          <w:rFonts w:cstheme="minorHAnsi"/>
          <w:sz w:val="24"/>
          <w:szCs w:val="24"/>
          <w:lang w:val="tr-TR"/>
        </w:rPr>
        <w:t xml:space="preserve"> duty cycle is calculated as:</w:t>
      </w:r>
    </w:p>
    <w:p w14:paraId="3D9545CB" w14:textId="690EFD45" w:rsidR="00ED5239" w:rsidRPr="0062518B" w:rsidRDefault="00DE768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in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D</m:t>
                  </m:r>
                </m:num>
                <m:den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D-1</m:t>
                  </m:r>
                </m:den>
              </m:f>
            </m:e>
          </m:d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tr-TR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   &amp; 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V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out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 xml:space="preserve">=15V    &amp;  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tr-TR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=0.7</m:t>
          </m:r>
        </m:oMath>
      </m:oMathPara>
    </w:p>
    <w:p w14:paraId="3203D7DA" w14:textId="380C7CBE" w:rsidR="00FD510F" w:rsidRPr="0062518B" w:rsidRDefault="00DE768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>
        <w:rPr>
          <w:rFonts w:eastAsiaTheme="minorEastAsia" w:cstheme="minorHAnsi"/>
          <w:sz w:val="24"/>
          <w:szCs w:val="24"/>
          <w:lang w:val="tr-TR"/>
        </w:rPr>
        <w:t>w</w:t>
      </w:r>
      <w:r w:rsidR="00FD510F" w:rsidRPr="0062518B">
        <w:rPr>
          <w:rFonts w:eastAsiaTheme="minorEastAsia" w:cstheme="minorHAnsi"/>
          <w:sz w:val="24"/>
          <w:szCs w:val="24"/>
          <w:lang w:val="tr-TR"/>
        </w:rPr>
        <w:t>he</w:t>
      </w:r>
      <w:r w:rsidR="008D16D8" w:rsidRPr="0062518B">
        <w:rPr>
          <w:rFonts w:eastAsiaTheme="minorEastAsia" w:cstheme="minorHAnsi"/>
          <w:sz w:val="24"/>
          <w:szCs w:val="24"/>
          <w:lang w:val="tr-TR"/>
        </w:rPr>
        <w:t xml:space="preserve">n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V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  <w:lang w:val="tr-TR"/>
              </w:rPr>
              <m:t>in</m:t>
            </m:r>
          </m:sub>
        </m:sSub>
        <m:r>
          <w:rPr>
            <w:rFonts w:ascii="Cambria Math" w:hAnsi="Cambria Math" w:cstheme="minorHAnsi"/>
            <w:sz w:val="24"/>
            <w:szCs w:val="24"/>
            <w:lang w:val="tr-TR"/>
          </w:rPr>
          <m:t>=24V</m:t>
        </m:r>
      </m:oMath>
      <w:r w:rsidR="00FD510F"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44395F74" w14:textId="0F6A4DCD" w:rsidR="008D16D8" w:rsidRPr="0062518B" w:rsidRDefault="00DE768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tr-TR"/>
                </w:rPr>
                <m:t>max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  <w:lang w:val="tr-TR"/>
            </w:rPr>
            <m:t>=0.47</m:t>
          </m:r>
        </m:oMath>
      </m:oMathPara>
    </w:p>
    <w:p w14:paraId="7C375F66" w14:textId="64F3DCE6" w:rsidR="009E5C38" w:rsidRPr="0062518B" w:rsidRDefault="00F674AA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>
        <w:rPr>
          <w:rFonts w:eastAsiaTheme="minorEastAsia" w:cstheme="minorHAnsi"/>
          <w:sz w:val="24"/>
          <w:szCs w:val="24"/>
          <w:lang w:val="tr-TR"/>
        </w:rPr>
        <w:t xml:space="preserve">The </w:t>
      </w:r>
      <w:r w:rsidR="009E5C38" w:rsidRPr="0062518B">
        <w:rPr>
          <w:rFonts w:eastAsiaTheme="minorEastAsia" w:cstheme="minorHAnsi"/>
          <w:sz w:val="24"/>
          <w:szCs w:val="24"/>
          <w:lang w:val="tr-TR"/>
        </w:rPr>
        <w:t>maximum required inductance</w:t>
      </w:r>
      <w:r>
        <w:rPr>
          <w:rFonts w:eastAsiaTheme="minorEastAsia" w:cstheme="minorHAnsi"/>
          <w:sz w:val="24"/>
          <w:szCs w:val="24"/>
          <w:lang w:val="tr-TR"/>
        </w:rPr>
        <w:t xml:space="preserve"> can be calculated as follows [1]</w:t>
      </w:r>
      <w:r w:rsidR="009E5C38"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427C45C5" w14:textId="7A6E4EB3" w:rsidR="009E5C38" w:rsidRPr="00F674AA" w:rsidRDefault="00DE768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  <w:shd w:val="clear" w:color="auto" w:fill="FFFFFF"/>
                </w:rPr>
                <m:t>η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out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*</m:t>
              </m:r>
              <m:sSubSup>
                <m:sSub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ps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  <w:lang w:val="tr-T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in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tr-T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  <w:lang w:val="tr-TR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  <w:lang w:val="tr-T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  <w:lang w:val="tr-TR"/>
                            </w:rPr>
                            <m:t>ps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2</m:t>
                  </m:r>
                </m:sup>
              </m:sSup>
            </m:den>
          </m:f>
        </m:oMath>
      </m:oMathPara>
    </w:p>
    <w:p w14:paraId="74CE1F7C" w14:textId="7065BD02" w:rsidR="00F674AA" w:rsidRPr="00F674AA" w:rsidRDefault="00F674AA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>
        <w:rPr>
          <w:rFonts w:eastAsiaTheme="minorEastAsia" w:cstheme="minorHAnsi"/>
          <w:sz w:val="24"/>
          <w:szCs w:val="24"/>
          <w:lang w:val="tr-TR"/>
        </w:rPr>
        <w:t xml:space="preserve">[1] </w:t>
      </w:r>
      <w:r w:rsidRPr="00F674AA">
        <w:rPr>
          <w:rFonts w:eastAsiaTheme="minorEastAsia" w:cstheme="minorHAnsi"/>
          <w:sz w:val="24"/>
          <w:szCs w:val="24"/>
          <w:lang w:val="tr-TR"/>
        </w:rPr>
        <w:t xml:space="preserve">Texas Instruments, “LM34XX how to design flyback converter with LM3481 boost ... - ti.com.” [Online]. Available: https://www.ti.com/lit/an/snva761a/snva761a.pdf. [Accessed: 09-May-2022]. </w:t>
      </w:r>
    </w:p>
    <w:p w14:paraId="109091D0" w14:textId="77777777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w:r w:rsidRPr="0062518B">
        <w:rPr>
          <w:rFonts w:cstheme="minorHAnsi"/>
          <w:sz w:val="24"/>
          <w:szCs w:val="24"/>
        </w:rPr>
        <w:t xml:space="preserve">Setting the magnetizing inductor current as: </w:t>
      </w:r>
    </w:p>
    <w:p w14:paraId="6BB7E9FF" w14:textId="364A237D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*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Lm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 xml:space="preserve"> </m:t>
          </m:r>
        </m:oMath>
      </m:oMathPara>
    </w:p>
    <w:p w14:paraId="46454F4D" w14:textId="449B9E13" w:rsidR="00105D54" w:rsidRPr="0062518B" w:rsidRDefault="00F674AA" w:rsidP="00B37562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</w:t>
      </w:r>
      <w:r w:rsidR="00105D54" w:rsidRPr="0062518B">
        <w:rPr>
          <w:rFonts w:cstheme="minorHAnsi"/>
          <w:sz w:val="24"/>
          <w:szCs w:val="24"/>
        </w:rPr>
        <w:t>here,</w:t>
      </w:r>
    </w:p>
    <w:p w14:paraId="1E8932C3" w14:textId="26E70EC0" w:rsidR="00105D54" w:rsidRPr="0062518B" w:rsidRDefault="00105D54" w:rsidP="00B37562">
      <w:pPr>
        <w:jc w:val="both"/>
        <w:rPr>
          <w:rFonts w:cstheme="minorHAnsi"/>
          <w:sz w:val="24"/>
          <w:szCs w:val="24"/>
        </w:rPr>
      </w:pPr>
      <w:r w:rsidRPr="0062518B">
        <w:rPr>
          <w:rFonts w:cstheme="minorHAnsi"/>
          <w:sz w:val="24"/>
          <w:szCs w:val="24"/>
        </w:rPr>
        <w:t xml:space="preserve">•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L</m:t>
            </m:r>
          </m:sub>
        </m:sSub>
      </m:oMath>
      <w:r w:rsidR="00DE768F">
        <w:rPr>
          <w:rFonts w:eastAsiaTheme="minorEastAsia" w:cstheme="minorHAnsi"/>
          <w:sz w:val="24"/>
          <w:szCs w:val="24"/>
        </w:rPr>
        <w:t xml:space="preserve"> </w:t>
      </w:r>
      <w:r w:rsidRPr="0062518B">
        <w:rPr>
          <w:rFonts w:cstheme="minorHAnsi"/>
          <w:sz w:val="24"/>
          <w:szCs w:val="24"/>
        </w:rPr>
        <w:t>is the fraction chosen, we have chosen KL as 2 in order to set boundary operation.</w:t>
      </w:r>
    </w:p>
    <w:p w14:paraId="6FEC7410" w14:textId="43D81E14" w:rsidR="00105D54" w:rsidRPr="0062518B" w:rsidRDefault="00DE768F" w:rsidP="00B37562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N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ps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=1.43</m:t>
        </m:r>
      </m:oMath>
    </w:p>
    <w:p w14:paraId="5506BA02" w14:textId="68504702" w:rsidR="00105D54" w:rsidRPr="0062518B" w:rsidRDefault="00DE768F" w:rsidP="00B37562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tr-TR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tr-TR"/>
              </w:rPr>
              <m:t>s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  <w:lang w:val="tr-TR"/>
          </w:rPr>
          <m:t>=100kHz</m:t>
        </m:r>
      </m:oMath>
    </w:p>
    <w:p w14:paraId="6AC0F469" w14:textId="15DA677C" w:rsidR="00933BA5" w:rsidRPr="0062518B" w:rsidRDefault="00933BA5" w:rsidP="00B37562">
      <w:pPr>
        <w:pStyle w:val="ListParagraph"/>
        <w:numPr>
          <w:ilvl w:val="0"/>
          <w:numId w:val="1"/>
        </w:numPr>
        <w:jc w:val="both"/>
        <w:rPr>
          <w:rFonts w:eastAsiaTheme="minorEastAsia" w:cstheme="minorHAnsi"/>
          <w:sz w:val="24"/>
          <w:szCs w:val="24"/>
          <w:lang w:val="tr-TR"/>
        </w:rPr>
      </w:pPr>
      <m:oMath>
        <m:r>
          <m:rPr>
            <m:sty m:val="p"/>
          </m:rPr>
          <w:rPr>
            <w:rFonts w:ascii="Cambria Math" w:hAnsi="Cambria Math" w:cstheme="minorHAnsi"/>
            <w:sz w:val="24"/>
            <w:szCs w:val="24"/>
            <w:shd w:val="clear" w:color="auto" w:fill="FFFFFF"/>
          </w:rPr>
          <m:t>η</m:t>
        </m:r>
        <m:r>
          <w:rPr>
            <w:rFonts w:ascii="Cambria Math" w:eastAsiaTheme="minorEastAsia" w:hAnsi="Cambria Math" w:cstheme="minorHAnsi"/>
            <w:sz w:val="24"/>
            <w:szCs w:val="24"/>
            <w:shd w:val="clear" w:color="auto" w:fill="FFFFFF"/>
          </w:rPr>
          <m:t>=1</m:t>
        </m:r>
      </m:oMath>
      <w:r w:rsidRPr="0062518B">
        <w:rPr>
          <w:rFonts w:eastAsiaTheme="minorEastAsia" w:cstheme="minorHAnsi"/>
          <w:sz w:val="24"/>
          <w:szCs w:val="24"/>
          <w:shd w:val="clear" w:color="auto" w:fill="FFFFFF"/>
        </w:rPr>
        <w:t xml:space="preserve"> (ideal case</w:t>
      </w:r>
      <w:r w:rsidR="00DE768F">
        <w:rPr>
          <w:rFonts w:eastAsiaTheme="minorEastAsia" w:cstheme="minorHAnsi"/>
          <w:sz w:val="24"/>
          <w:szCs w:val="24"/>
          <w:shd w:val="clear" w:color="auto" w:fill="FFFFFF"/>
        </w:rPr>
        <w:t>, the efficienct is %100</w:t>
      </w:r>
      <w:r w:rsidRPr="0062518B">
        <w:rPr>
          <w:rFonts w:eastAsiaTheme="minorEastAsia" w:cstheme="minorHAnsi"/>
          <w:sz w:val="24"/>
          <w:szCs w:val="24"/>
          <w:shd w:val="clear" w:color="auto" w:fill="FFFFFF"/>
        </w:rPr>
        <w:t>)</w:t>
      </w:r>
    </w:p>
    <w:p w14:paraId="1696266B" w14:textId="4304C25D" w:rsidR="00933BA5" w:rsidRPr="0062518B" w:rsidRDefault="00933BA5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Then, maximum magnetizing inductance is determined when Vin=24V so that it operates discontinous mode when input voltage increases.</w:t>
      </w:r>
    </w:p>
    <w:p w14:paraId="35ADA1CC" w14:textId="5CE7287E" w:rsidR="004B2AB7" w:rsidRPr="0062518B" w:rsidRDefault="00DE768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tr-TR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tr-TR"/>
                    </w:rPr>
                    <m:t>m</m:t>
                  </m:r>
                </m:sub>
              </m:sSub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tr-TR"/>
                </w:rPr>
                <m:t>max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=14.2µH</m:t>
          </m:r>
        </m:oMath>
      </m:oMathPara>
    </w:p>
    <w:p w14:paraId="2C155D4D" w14:textId="141A227D" w:rsidR="00257B13" w:rsidRPr="0062518B" w:rsidRDefault="000A0788" w:rsidP="00D0758A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lastRenderedPageBreak/>
        <w:t xml:space="preserve">After </w:t>
      </w:r>
      <w:r w:rsidR="00985AB4" w:rsidRPr="0062518B">
        <w:rPr>
          <w:rFonts w:eastAsiaTheme="minorEastAsia" w:cstheme="minorHAnsi"/>
          <w:sz w:val="24"/>
          <w:szCs w:val="24"/>
          <w:lang w:val="tr-TR"/>
        </w:rPr>
        <w:t>determining L</w:t>
      </w:r>
      <w:r w:rsidR="00985AB4" w:rsidRPr="0062518B">
        <w:rPr>
          <w:rFonts w:eastAsiaTheme="minorEastAsia" w:cstheme="minorHAnsi"/>
          <w:sz w:val="24"/>
          <w:szCs w:val="24"/>
          <w:vertAlign w:val="subscript"/>
          <w:lang w:val="tr-TR"/>
        </w:rPr>
        <w:t>m</w:t>
      </w:r>
      <w:r w:rsidR="00985AB4" w:rsidRPr="0062518B">
        <w:rPr>
          <w:rFonts w:eastAsiaTheme="minorEastAsia" w:cstheme="minorHAnsi"/>
          <w:sz w:val="24"/>
          <w:szCs w:val="24"/>
          <w:lang w:val="tr-TR"/>
        </w:rPr>
        <w:t xml:space="preserve">, </w:t>
      </w:r>
      <w:r w:rsidR="00F262A7" w:rsidRPr="0062518B">
        <w:rPr>
          <w:rFonts w:eastAsiaTheme="minorEastAsia" w:cstheme="minorHAnsi"/>
          <w:sz w:val="24"/>
          <w:szCs w:val="24"/>
          <w:lang w:val="tr-TR"/>
        </w:rPr>
        <w:t>we can calculate minimum du</w:t>
      </w:r>
      <w:r w:rsidR="00DE768F">
        <w:rPr>
          <w:rFonts w:eastAsiaTheme="minorEastAsia" w:cstheme="minorHAnsi"/>
          <w:sz w:val="24"/>
          <w:szCs w:val="24"/>
          <w:lang w:val="tr-TR"/>
        </w:rPr>
        <w:t>ty cycle when it pass to the discontinuos mode</w:t>
      </w:r>
      <w:r w:rsidR="00F262A7" w:rsidRPr="0062518B">
        <w:rPr>
          <w:rFonts w:eastAsiaTheme="minorEastAsia" w:cstheme="minorHAnsi"/>
          <w:sz w:val="24"/>
          <w:szCs w:val="24"/>
          <w:lang w:val="tr-TR"/>
        </w:rPr>
        <w:t>,</w:t>
      </w:r>
      <w:r w:rsidR="00DE768F">
        <w:rPr>
          <w:rFonts w:eastAsiaTheme="minorEastAsia" w:cstheme="minorHAnsi"/>
          <w:sz w:val="24"/>
          <w:szCs w:val="24"/>
          <w:lang w:val="tr-TR"/>
        </w:rPr>
        <w:t>therefore the duty cycle calculation is revisited:</w:t>
      </w:r>
    </w:p>
    <w:p w14:paraId="10D152FC" w14:textId="77777777" w:rsidR="004B2AB7" w:rsidRPr="0062518B" w:rsidRDefault="004D71DB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D=</m:t>
          </m:r>
          <m:f>
            <m:fPr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noProof w:val="0"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  <w:noProof w:val="0"/>
                      <w:sz w:val="24"/>
                      <w:szCs w:val="24"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*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inorHAnsi"/>
                      <w:i/>
                      <w:noProof w:val="0"/>
                      <w:sz w:val="24"/>
                      <w:szCs w:val="24"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 w:val="0"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noProof w:val="0"/>
                          <w:sz w:val="24"/>
                          <w:szCs w:val="24"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noProof w:val="0"/>
                          <w:sz w:val="24"/>
                          <w:szCs w:val="24"/>
                          <w:lang w:val="tr-TR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 w:cstheme="minorHAnsi"/>
                      <w:noProof w:val="0"/>
                      <w:sz w:val="24"/>
                      <w:szCs w:val="24"/>
                      <w:lang w:val="tr-TR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 xml:space="preserve">   &amp;  R=5Ω  &amp; </m:t>
          </m:r>
          <m:sSub>
            <m:sSubPr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L</m:t>
              </m:r>
            </m:e>
            <m:sub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m</m:t>
              </m:r>
            </m:sub>
          </m:sSub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=14.2</m:t>
          </m:r>
          <m:r>
            <w:rPr>
              <w:rFonts w:ascii="Cambria Math" w:eastAsiaTheme="minorEastAsia" w:hAnsi="Cambria Math" w:cstheme="minorHAnsi"/>
              <w:sz w:val="24"/>
              <w:szCs w:val="24"/>
              <w:lang w:val="tr-TR"/>
            </w:rPr>
            <m:t>µH</m:t>
          </m:r>
        </m:oMath>
      </m:oMathPara>
    </w:p>
    <w:p w14:paraId="2AB91569" w14:textId="3CF20994" w:rsidR="004B2AB7" w:rsidRPr="0062518B" w:rsidRDefault="004B2AB7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>Minimum duty cycle is calculated when Vin=48V,</w:t>
      </w:r>
    </w:p>
    <w:p w14:paraId="4F782B1A" w14:textId="75F007A5" w:rsidR="0062734A" w:rsidRPr="0062518B" w:rsidRDefault="00DE768F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noProof w:val="0"/>
                  <w:sz w:val="24"/>
                  <w:szCs w:val="24"/>
                  <w:lang w:val="tr-TR"/>
                </w:rPr>
              </m:ctrlPr>
            </m:sSubPr>
            <m:e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D</m:t>
              </m:r>
            </m:e>
            <m:sub>
              <m:r>
                <w:rPr>
                  <w:rFonts w:ascii="Cambria Math" w:hAnsi="Cambria Math" w:cstheme="minorHAnsi"/>
                  <w:noProof w:val="0"/>
                  <w:sz w:val="24"/>
                  <w:szCs w:val="24"/>
                  <w:lang w:val="tr-TR"/>
                </w:rPr>
                <m:t>min</m:t>
              </m:r>
            </m:sub>
          </m:sSub>
          <m:r>
            <w:rPr>
              <w:rFonts w:ascii="Cambria Math" w:hAnsi="Cambria Math" w:cstheme="minorHAnsi"/>
              <w:noProof w:val="0"/>
              <w:sz w:val="24"/>
              <w:szCs w:val="24"/>
              <w:lang w:val="tr-TR"/>
            </w:rPr>
            <m:t>=0.2355</m:t>
          </m:r>
        </m:oMath>
      </m:oMathPara>
    </w:p>
    <w:p w14:paraId="6A0F5AC5" w14:textId="35DEB292" w:rsidR="0062734A" w:rsidRPr="00DE768F" w:rsidRDefault="00FE5A3C" w:rsidP="00DE768F">
      <w:pPr>
        <w:pStyle w:val="ListParagraph"/>
        <w:numPr>
          <w:ilvl w:val="0"/>
          <w:numId w:val="8"/>
        </w:numPr>
        <w:jc w:val="both"/>
        <w:rPr>
          <w:rFonts w:eastAsiaTheme="minorEastAsia" w:cstheme="minorHAnsi"/>
          <w:sz w:val="24"/>
          <w:szCs w:val="24"/>
          <w:lang w:val="tr-TR"/>
        </w:rPr>
      </w:pPr>
      <w:r w:rsidRPr="00DE768F">
        <w:rPr>
          <w:rFonts w:eastAsiaTheme="minorEastAsia" w:cstheme="minorHAnsi"/>
          <w:sz w:val="24"/>
          <w:szCs w:val="24"/>
          <w:lang w:val="tr-TR"/>
        </w:rPr>
        <w:t>Calculation of m</w:t>
      </w:r>
      <w:r w:rsidR="00254B86" w:rsidRPr="00DE768F">
        <w:rPr>
          <w:rFonts w:eastAsiaTheme="minorEastAsia" w:cstheme="minorHAnsi"/>
          <w:sz w:val="24"/>
          <w:szCs w:val="24"/>
          <w:lang w:val="tr-TR"/>
        </w:rPr>
        <w:t>aximum voltages on diode and MOSFET</w:t>
      </w:r>
      <w:r w:rsidRPr="00DE768F">
        <w:rPr>
          <w:rFonts w:eastAsiaTheme="minorEastAsia" w:cstheme="minorHAnsi"/>
          <w:sz w:val="24"/>
          <w:szCs w:val="24"/>
          <w:lang w:val="tr-TR"/>
        </w:rPr>
        <w:t>,</w:t>
      </w:r>
    </w:p>
    <w:p w14:paraId="637FB6D3" w14:textId="77777777" w:rsidR="00C11261" w:rsidRPr="0062518B" w:rsidRDefault="00C11261" w:rsidP="00B37562">
      <w:pPr>
        <w:pStyle w:val="ListParagraph"/>
        <w:ind w:left="502"/>
        <w:jc w:val="both"/>
        <w:rPr>
          <w:rFonts w:eastAsiaTheme="minorEastAsia" w:cstheme="minorHAnsi"/>
          <w:sz w:val="24"/>
          <w:szCs w:val="24"/>
          <w:lang w:val="tr-TR"/>
        </w:rPr>
      </w:pPr>
    </w:p>
    <w:p w14:paraId="7A9F9678" w14:textId="3692D626" w:rsidR="00FE5A3C" w:rsidRPr="0062518B" w:rsidRDefault="00DE768F" w:rsidP="00B37562">
      <w:pPr>
        <w:pStyle w:val="ListParagraph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 xml:space="preserve"> *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ps</m:t>
              </m:r>
            </m:sub>
          </m:sSub>
          <m:r>
            <w:rPr>
              <w:rFonts w:ascii="Cambria Math" w:hAnsi="Cambria Math" w:cstheme="minorHAnsi"/>
            </w:rPr>
            <m:t>= 69.42</m:t>
          </m:r>
          <m:r>
            <w:rPr>
              <w:rFonts w:ascii="Cambria Math" w:eastAsiaTheme="minorEastAsia" w:hAnsi="Cambria Math" w:cstheme="minorHAnsi"/>
            </w:rPr>
            <m:t>V</m:t>
          </m:r>
        </m:oMath>
      </m:oMathPara>
    </w:p>
    <w:p w14:paraId="4E0382DA" w14:textId="77777777" w:rsidR="00DD49DD" w:rsidRPr="0062518B" w:rsidRDefault="00DD49DD" w:rsidP="00B37562">
      <w:pPr>
        <w:pStyle w:val="ListParagraph"/>
        <w:ind w:left="502"/>
        <w:jc w:val="both"/>
        <w:rPr>
          <w:rFonts w:eastAsiaTheme="minorEastAsia" w:cstheme="minorHAnsi"/>
        </w:rPr>
      </w:pPr>
    </w:p>
    <w:p w14:paraId="17983DAF" w14:textId="1A547ED8" w:rsidR="00DD49DD" w:rsidRPr="0062518B" w:rsidRDefault="00DE768F" w:rsidP="00B37562">
      <w:pPr>
        <w:pStyle w:val="ListParagraph"/>
        <w:ind w:left="502"/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i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</m:t>
              </m:r>
            </m:e>
            <m:sub>
              <m:r>
                <w:rPr>
                  <w:rFonts w:ascii="Cambria Math" w:hAnsi="Cambria Math" w:cstheme="minorHAnsi"/>
                </w:rPr>
                <m:t>sp</m:t>
              </m:r>
            </m:sub>
          </m:sSub>
          <m:r>
            <w:rPr>
              <w:rFonts w:ascii="Cambria Math" w:hAnsi="Cambria Math" w:cstheme="minorHAnsi"/>
            </w:rPr>
            <m:t xml:space="preserve"> +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out</m:t>
              </m:r>
            </m:sub>
          </m:sSub>
          <m:r>
            <w:rPr>
              <w:rFonts w:ascii="Cambria Math" w:hAnsi="Cambria Math" w:cstheme="minorHAnsi"/>
            </w:rPr>
            <m:t>= 31.8V</m:t>
          </m:r>
        </m:oMath>
      </m:oMathPara>
    </w:p>
    <w:p w14:paraId="1981D682" w14:textId="0BF638C5" w:rsidR="0017392F" w:rsidRPr="0062518B" w:rsidRDefault="00B91C2A" w:rsidP="00B37562">
      <w:pPr>
        <w:jc w:val="both"/>
        <w:rPr>
          <w:rFonts w:eastAsiaTheme="minorEastAsia" w:cstheme="minorHAnsi"/>
          <w:sz w:val="24"/>
          <w:szCs w:val="24"/>
          <w:lang w:val="tr-TR"/>
        </w:rPr>
      </w:pPr>
      <w:r w:rsidRPr="0062518B">
        <w:rPr>
          <w:rFonts w:eastAsiaTheme="minorEastAsia" w:cstheme="minorHAnsi"/>
          <w:sz w:val="24"/>
          <w:szCs w:val="24"/>
          <w:lang w:val="tr-TR"/>
        </w:rPr>
        <w:t xml:space="preserve">Generally in applications, </w:t>
      </w:r>
      <w:r w:rsidR="00AB294D" w:rsidRPr="0062518B">
        <w:rPr>
          <w:rFonts w:eastAsiaTheme="minorEastAsia" w:cstheme="minorHAnsi"/>
          <w:sz w:val="24"/>
          <w:szCs w:val="24"/>
          <w:lang w:val="tr-TR"/>
        </w:rPr>
        <w:t xml:space="preserve">rated voltage of </w:t>
      </w:r>
      <w:r w:rsidRPr="0062518B">
        <w:rPr>
          <w:rFonts w:eastAsiaTheme="minorEastAsia" w:cstheme="minorHAnsi"/>
          <w:sz w:val="24"/>
          <w:szCs w:val="24"/>
          <w:lang w:val="tr-TR"/>
        </w:rPr>
        <w:t xml:space="preserve">MOSFETs are chosen </w:t>
      </w:r>
      <w:r w:rsidR="0013573E" w:rsidRPr="0062518B">
        <w:rPr>
          <w:rFonts w:eastAsiaTheme="minorEastAsia" w:cstheme="minorHAnsi"/>
          <w:sz w:val="24"/>
          <w:szCs w:val="24"/>
          <w:lang w:val="tr-TR"/>
        </w:rPr>
        <w:t>as 1.5 multiplication of maximum voltage whil</w:t>
      </w:r>
      <w:r w:rsidR="00290872" w:rsidRPr="0062518B">
        <w:rPr>
          <w:rFonts w:eastAsiaTheme="minorEastAsia" w:cstheme="minorHAnsi"/>
          <w:sz w:val="24"/>
          <w:szCs w:val="24"/>
          <w:lang w:val="tr-TR"/>
        </w:rPr>
        <w:t>e</w:t>
      </w:r>
      <w:r w:rsidR="0013573E" w:rsidRPr="0062518B">
        <w:rPr>
          <w:rFonts w:eastAsiaTheme="minorEastAsia" w:cstheme="minorHAnsi"/>
          <w:sz w:val="24"/>
          <w:szCs w:val="24"/>
          <w:lang w:val="tr-TR"/>
        </w:rPr>
        <w:t xml:space="preserve"> </w:t>
      </w:r>
      <w:r w:rsidR="008E703E" w:rsidRPr="0062518B">
        <w:rPr>
          <w:rFonts w:eastAsiaTheme="minorEastAsia" w:cstheme="minorHAnsi"/>
          <w:sz w:val="24"/>
          <w:szCs w:val="24"/>
          <w:lang w:val="tr-TR"/>
        </w:rPr>
        <w:t>1.2 multiple of maximum value</w:t>
      </w:r>
      <w:r w:rsidR="00290872" w:rsidRPr="0062518B">
        <w:rPr>
          <w:rFonts w:eastAsiaTheme="minorEastAsia" w:cstheme="minorHAnsi"/>
          <w:sz w:val="24"/>
          <w:szCs w:val="24"/>
          <w:lang w:val="tr-TR"/>
        </w:rPr>
        <w:t xml:space="preserve"> in diodes</w:t>
      </w:r>
      <w:r w:rsidR="008E703E" w:rsidRPr="0062518B">
        <w:rPr>
          <w:rFonts w:eastAsiaTheme="minorEastAsia" w:cstheme="minorHAnsi"/>
          <w:sz w:val="24"/>
          <w:szCs w:val="24"/>
          <w:lang w:val="tr-TR"/>
        </w:rPr>
        <w:t>,</w:t>
      </w:r>
    </w:p>
    <w:p w14:paraId="2F57370B" w14:textId="62114D8D" w:rsidR="008E703E" w:rsidRPr="0062518B" w:rsidRDefault="00DE768F" w:rsidP="00B37562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r>
                <w:rPr>
                  <w:rFonts w:ascii="Cambria Math" w:hAnsi="Cambria Math" w:cstheme="minorHAnsi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w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=104V</m:t>
          </m:r>
        </m:oMath>
      </m:oMathPara>
    </w:p>
    <w:p w14:paraId="7C526E7F" w14:textId="72A6A101" w:rsidR="001E1F36" w:rsidRPr="00DE768F" w:rsidRDefault="00DE768F" w:rsidP="00B37562">
      <w:pPr>
        <w:jc w:val="both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rated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>=38V</m:t>
          </m:r>
        </m:oMath>
      </m:oMathPara>
    </w:p>
    <w:p w14:paraId="7D7B92B4" w14:textId="0650E671" w:rsidR="00DE768F" w:rsidRPr="0062518B" w:rsidRDefault="00DE768F" w:rsidP="00B37562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This values are critical for selection of MOSFET and diode for the application. </w:t>
      </w:r>
    </w:p>
    <w:p w14:paraId="4660ACFA" w14:textId="361BDA7F" w:rsidR="00290872" w:rsidRPr="00DE768F" w:rsidRDefault="00DE768F" w:rsidP="00DE768F">
      <w:pPr>
        <w:pStyle w:val="ListParagraph"/>
        <w:numPr>
          <w:ilvl w:val="0"/>
          <w:numId w:val="8"/>
        </w:num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In order to find suitable filtering capacitance, the output ripple</w:t>
      </w:r>
      <w:r w:rsidR="002E7E5D">
        <w:rPr>
          <w:rFonts w:eastAsiaTheme="minorEastAsia" w:cstheme="minorHAnsi"/>
        </w:rPr>
        <w:t xml:space="preserve"> requirement should be used:</w:t>
      </w:r>
    </w:p>
    <w:p w14:paraId="167EB209" w14:textId="0C3FAD53" w:rsidR="002B5702" w:rsidRPr="0062518B" w:rsidRDefault="002B5702" w:rsidP="00B37562">
      <w:pPr>
        <w:jc w:val="both"/>
        <w:rPr>
          <w:rFonts w:eastAsiaTheme="minorEastAsia" w:cstheme="minorHAnsi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= ΔQ*C=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* Ts 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</w:rPr>
                <m:t>R * C</m:t>
              </m:r>
            </m:den>
          </m:f>
          <m:r>
            <w:rPr>
              <w:rFonts w:ascii="Cambria Math" w:eastAsiaTheme="minorEastAsia" w:hAnsi="Cambria Math" w:cstheme="minorHAnsi"/>
            </w:rPr>
            <m:t xml:space="preserve">    &amp; </m:t>
          </m:r>
          <m:r>
            <m:rPr>
              <m:sty m:val="p"/>
            </m:rPr>
            <w:rPr>
              <w:rFonts w:ascii="Cambria Math" w:hAnsi="Cambria Math" w:cstheme="minorHAnsi"/>
            </w:rPr>
            <m:t>,</m:t>
          </m:r>
          <m:f>
            <m:fPr>
              <m:ctrlPr>
                <w:rPr>
                  <w:rFonts w:ascii="Cambria Math" w:hAnsi="Cambria Math" w:cstheme="minorHAns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o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≤ 0.03 </m:t>
          </m:r>
        </m:oMath>
      </m:oMathPara>
    </w:p>
    <w:p w14:paraId="2D23C15D" w14:textId="7390FAFC" w:rsidR="001E1F36" w:rsidRPr="0062518B" w:rsidRDefault="00B16E65" w:rsidP="00B37562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C ≥ 31.4 μF</m:t>
          </m:r>
        </m:oMath>
      </m:oMathPara>
    </w:p>
    <w:p w14:paraId="43683DEC" w14:textId="77777777" w:rsidR="002E7E5D" w:rsidRDefault="002E7E5D" w:rsidP="00B37562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Then for the simulation the following values are chosen:</w:t>
      </w:r>
    </w:p>
    <w:p w14:paraId="01A68FC9" w14:textId="3389AABF" w:rsidR="0021673A" w:rsidRPr="0062518B" w:rsidRDefault="0021673A" w:rsidP="00B37562">
      <w:pPr>
        <w:jc w:val="both"/>
        <w:rPr>
          <w:rFonts w:eastAsiaTheme="minorEastAsia" w:cstheme="minorHAnsi"/>
          <w:i/>
        </w:rPr>
      </w:pPr>
      <w:r w:rsidRPr="0062518B">
        <w:rPr>
          <w:rFonts w:cstheme="minorHAnsi"/>
          <w:i/>
        </w:rPr>
        <w:br/>
      </w:r>
      <m:oMathPara>
        <m:oMath>
          <m:r>
            <w:rPr>
              <w:rFonts w:ascii="Cambria Math" w:hAnsi="Cambria Math" w:cstheme="minorHAnsi"/>
            </w:rPr>
            <m:t>C= 35 μF</m:t>
          </m:r>
        </m:oMath>
      </m:oMathPara>
    </w:p>
    <w:p w14:paraId="34FF94C1" w14:textId="111C6D17" w:rsidR="0021673A" w:rsidRPr="002E7E5D" w:rsidRDefault="0021673A" w:rsidP="00B37562">
      <w:pPr>
        <w:jc w:val="both"/>
        <w:rPr>
          <w:rFonts w:eastAsiaTheme="minorEastAsia" w:cstheme="minorHAnsi"/>
          <w:i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o</m:t>
              </m:r>
            </m:sub>
          </m:sSub>
          <m:r>
            <w:rPr>
              <w:rFonts w:ascii="Cambria Math" w:hAnsi="Cambria Math" w:cstheme="minorHAnsi"/>
            </w:rPr>
            <m:t>=0.4V</m:t>
          </m:r>
        </m:oMath>
      </m:oMathPara>
    </w:p>
    <w:p w14:paraId="0A91C37B" w14:textId="05797568" w:rsidR="002E7E5D" w:rsidRPr="002E7E5D" w:rsidRDefault="002E7E5D" w:rsidP="00B37562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Also, in order to see parasitic effect of capacitance, the required ESR value can be calculated as follows:</w:t>
      </w:r>
    </w:p>
    <w:p w14:paraId="5FB6A12F" w14:textId="77534065" w:rsidR="001E1F36" w:rsidRPr="002E7E5D" w:rsidRDefault="002807BD" w:rsidP="00B37562">
      <w:pPr>
        <w:jc w:val="both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Δ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o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ESR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 = 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L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max</m:t>
                  </m:r>
                </m:sub>
              </m:sSub>
            </m:sub>
          </m:sSub>
          <m:r>
            <w:rPr>
              <w:rFonts w:ascii="Cambria Math" w:hAnsi="Cambria Math" w:cstheme="minorHAnsi"/>
            </w:rPr>
            <m:t xml:space="preserve"> * 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theme="minorHAnsi"/>
            </w:rPr>
            <m:t>* rc&lt;0.05 , rc &lt; 4.37mΩ</m:t>
          </m:r>
        </m:oMath>
      </m:oMathPara>
    </w:p>
    <w:p w14:paraId="2F81ACC5" w14:textId="0F4C57E3" w:rsidR="00013D8F" w:rsidRPr="0062518B" w:rsidRDefault="00013D8F" w:rsidP="00B3756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noProof w:val="0"/>
          <w:sz w:val="24"/>
          <w:szCs w:val="24"/>
          <w:lang w:val="tr-TR"/>
        </w:rPr>
      </w:pPr>
      <w:bookmarkStart w:id="0" w:name="_GoBack"/>
      <w:bookmarkEnd w:id="0"/>
    </w:p>
    <w:sectPr w:rsidR="00013D8F" w:rsidRPr="00625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58D0"/>
    <w:multiLevelType w:val="hybridMultilevel"/>
    <w:tmpl w:val="0994F44E"/>
    <w:lvl w:ilvl="0" w:tplc="041F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0C47DD"/>
    <w:multiLevelType w:val="hybridMultilevel"/>
    <w:tmpl w:val="5A90A272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5B2E34"/>
    <w:multiLevelType w:val="hybridMultilevel"/>
    <w:tmpl w:val="86D6202A"/>
    <w:lvl w:ilvl="0" w:tplc="041F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3B73C0"/>
    <w:multiLevelType w:val="hybridMultilevel"/>
    <w:tmpl w:val="2728991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F71C3"/>
    <w:multiLevelType w:val="hybridMultilevel"/>
    <w:tmpl w:val="109A5D1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A16A2"/>
    <w:multiLevelType w:val="hybridMultilevel"/>
    <w:tmpl w:val="A858D24E"/>
    <w:lvl w:ilvl="0" w:tplc="041F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59F96013"/>
    <w:multiLevelType w:val="hybridMultilevel"/>
    <w:tmpl w:val="55E0C60C"/>
    <w:lvl w:ilvl="0" w:tplc="6F64A7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A70AB"/>
    <w:multiLevelType w:val="hybridMultilevel"/>
    <w:tmpl w:val="E7B82F2A"/>
    <w:lvl w:ilvl="0" w:tplc="BE1EFAE6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6FA"/>
    <w:rsid w:val="00006B1A"/>
    <w:rsid w:val="00013D8F"/>
    <w:rsid w:val="000574A2"/>
    <w:rsid w:val="00062F66"/>
    <w:rsid w:val="000A0788"/>
    <w:rsid w:val="000A708E"/>
    <w:rsid w:val="000E3218"/>
    <w:rsid w:val="00105D54"/>
    <w:rsid w:val="0013573E"/>
    <w:rsid w:val="0015653E"/>
    <w:rsid w:val="00160624"/>
    <w:rsid w:val="0017392F"/>
    <w:rsid w:val="00185102"/>
    <w:rsid w:val="001876FA"/>
    <w:rsid w:val="001E1F36"/>
    <w:rsid w:val="001E4A59"/>
    <w:rsid w:val="001F1F07"/>
    <w:rsid w:val="0020178F"/>
    <w:rsid w:val="0021467D"/>
    <w:rsid w:val="0021673A"/>
    <w:rsid w:val="00254B86"/>
    <w:rsid w:val="00257B13"/>
    <w:rsid w:val="00261F07"/>
    <w:rsid w:val="002807BD"/>
    <w:rsid w:val="00290872"/>
    <w:rsid w:val="002B5702"/>
    <w:rsid w:val="002B7D99"/>
    <w:rsid w:val="002E7E5D"/>
    <w:rsid w:val="00303D96"/>
    <w:rsid w:val="00324073"/>
    <w:rsid w:val="0034380C"/>
    <w:rsid w:val="003636C3"/>
    <w:rsid w:val="00382341"/>
    <w:rsid w:val="003B470C"/>
    <w:rsid w:val="00421C06"/>
    <w:rsid w:val="0043795E"/>
    <w:rsid w:val="004471BC"/>
    <w:rsid w:val="00472542"/>
    <w:rsid w:val="00495669"/>
    <w:rsid w:val="004B2AB7"/>
    <w:rsid w:val="004C2667"/>
    <w:rsid w:val="004C4C5A"/>
    <w:rsid w:val="004D71DB"/>
    <w:rsid w:val="00510856"/>
    <w:rsid w:val="005263C6"/>
    <w:rsid w:val="00565A26"/>
    <w:rsid w:val="00581D30"/>
    <w:rsid w:val="005A744E"/>
    <w:rsid w:val="005B42C6"/>
    <w:rsid w:val="005B7E99"/>
    <w:rsid w:val="005D4514"/>
    <w:rsid w:val="0062518B"/>
    <w:rsid w:val="0062734A"/>
    <w:rsid w:val="0065279B"/>
    <w:rsid w:val="00661F00"/>
    <w:rsid w:val="006A7B72"/>
    <w:rsid w:val="006C0A0D"/>
    <w:rsid w:val="006E20CD"/>
    <w:rsid w:val="0071168D"/>
    <w:rsid w:val="0073504B"/>
    <w:rsid w:val="007532DD"/>
    <w:rsid w:val="00753F28"/>
    <w:rsid w:val="00790E3A"/>
    <w:rsid w:val="007A1EC4"/>
    <w:rsid w:val="007B4748"/>
    <w:rsid w:val="007C7480"/>
    <w:rsid w:val="008202F1"/>
    <w:rsid w:val="00821B1B"/>
    <w:rsid w:val="00862708"/>
    <w:rsid w:val="00873294"/>
    <w:rsid w:val="00880B35"/>
    <w:rsid w:val="008C3FF5"/>
    <w:rsid w:val="008D16D8"/>
    <w:rsid w:val="008D4589"/>
    <w:rsid w:val="008E703E"/>
    <w:rsid w:val="00933BA5"/>
    <w:rsid w:val="00985AB4"/>
    <w:rsid w:val="009A0637"/>
    <w:rsid w:val="009C4072"/>
    <w:rsid w:val="009E5C38"/>
    <w:rsid w:val="00A332F3"/>
    <w:rsid w:val="00A41EB7"/>
    <w:rsid w:val="00A845CC"/>
    <w:rsid w:val="00A916D2"/>
    <w:rsid w:val="00AB294D"/>
    <w:rsid w:val="00AC4F38"/>
    <w:rsid w:val="00B016F8"/>
    <w:rsid w:val="00B16E65"/>
    <w:rsid w:val="00B25951"/>
    <w:rsid w:val="00B32518"/>
    <w:rsid w:val="00B37562"/>
    <w:rsid w:val="00B45BA3"/>
    <w:rsid w:val="00B91C2A"/>
    <w:rsid w:val="00BB6B58"/>
    <w:rsid w:val="00BE5304"/>
    <w:rsid w:val="00BF7A5F"/>
    <w:rsid w:val="00C11261"/>
    <w:rsid w:val="00C37A44"/>
    <w:rsid w:val="00C402F1"/>
    <w:rsid w:val="00C524CC"/>
    <w:rsid w:val="00C91B27"/>
    <w:rsid w:val="00CD2733"/>
    <w:rsid w:val="00CE0037"/>
    <w:rsid w:val="00D0758A"/>
    <w:rsid w:val="00D11C79"/>
    <w:rsid w:val="00D20FC0"/>
    <w:rsid w:val="00D424AC"/>
    <w:rsid w:val="00DA25A7"/>
    <w:rsid w:val="00DA58FB"/>
    <w:rsid w:val="00DC1B23"/>
    <w:rsid w:val="00DD1C23"/>
    <w:rsid w:val="00DD49DD"/>
    <w:rsid w:val="00DE22F4"/>
    <w:rsid w:val="00DE768F"/>
    <w:rsid w:val="00DF1378"/>
    <w:rsid w:val="00E0220D"/>
    <w:rsid w:val="00E20C14"/>
    <w:rsid w:val="00E21461"/>
    <w:rsid w:val="00E35601"/>
    <w:rsid w:val="00E41645"/>
    <w:rsid w:val="00E4327C"/>
    <w:rsid w:val="00E86772"/>
    <w:rsid w:val="00EA31A5"/>
    <w:rsid w:val="00ED5239"/>
    <w:rsid w:val="00EE21FB"/>
    <w:rsid w:val="00F0237C"/>
    <w:rsid w:val="00F072A9"/>
    <w:rsid w:val="00F11BAF"/>
    <w:rsid w:val="00F14388"/>
    <w:rsid w:val="00F262A7"/>
    <w:rsid w:val="00F61AE1"/>
    <w:rsid w:val="00F674AA"/>
    <w:rsid w:val="00F86CA5"/>
    <w:rsid w:val="00FB5CA5"/>
    <w:rsid w:val="00FD510F"/>
    <w:rsid w:val="00FE2B21"/>
    <w:rsid w:val="00FE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502C6"/>
  <w15:chartTrackingRefBased/>
  <w15:docId w15:val="{4E4DFABD-A334-45AA-8FCA-8A029315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6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40"/>
      <w:szCs w:val="40"/>
      <w:lang w:val="tr-T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6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noProof w:val="0"/>
      <w:sz w:val="32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0E3A"/>
    <w:rPr>
      <w:color w:val="808080"/>
    </w:rPr>
  </w:style>
  <w:style w:type="paragraph" w:styleId="ListParagraph">
    <w:name w:val="List Paragraph"/>
    <w:basedOn w:val="Normal"/>
    <w:uiPriority w:val="34"/>
    <w:qFormat/>
    <w:rsid w:val="00105D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1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16F8"/>
    <w:rPr>
      <w:rFonts w:asciiTheme="majorHAnsi" w:eastAsiaTheme="majorEastAsia" w:hAnsiTheme="majorHAnsi" w:cstheme="majorBidi"/>
      <w:sz w:val="32"/>
      <w:szCs w:val="32"/>
    </w:rPr>
  </w:style>
  <w:style w:type="character" w:styleId="Strong">
    <w:name w:val="Strong"/>
    <w:basedOn w:val="DefaultParagraphFont"/>
    <w:uiPriority w:val="22"/>
    <w:qFormat/>
    <w:rsid w:val="00B016F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016F8"/>
    <w:pPr>
      <w:spacing w:before="160" w:line="300" w:lineRule="auto"/>
      <w:ind w:left="720" w:right="720"/>
      <w:jc w:val="center"/>
    </w:pPr>
    <w:rPr>
      <w:rFonts w:eastAsiaTheme="minorEastAsia"/>
      <w:i/>
      <w:iCs/>
      <w:noProof w:val="0"/>
      <w:color w:val="7B7B7B" w:themeColor="accent3" w:themeShade="BF"/>
      <w:sz w:val="24"/>
      <w:szCs w:val="24"/>
      <w:lang w:val="tr-TR"/>
    </w:rPr>
  </w:style>
  <w:style w:type="character" w:customStyle="1" w:styleId="QuoteChar">
    <w:name w:val="Quote Char"/>
    <w:basedOn w:val="DefaultParagraphFont"/>
    <w:link w:val="Quote"/>
    <w:uiPriority w:val="29"/>
    <w:rsid w:val="00B016F8"/>
    <w:rPr>
      <w:rFonts w:eastAsiaTheme="minorEastAsia"/>
      <w:i/>
      <w:iCs/>
      <w:color w:val="7B7B7B" w:themeColor="accent3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32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329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B7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7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771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E1858-1488-4A13-9AA6-EF5200AC8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469</Words>
  <Characters>2677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Kaya</dc:creator>
  <cp:keywords/>
  <dc:description/>
  <cp:lastModifiedBy>pc</cp:lastModifiedBy>
  <cp:revision>124</cp:revision>
  <dcterms:created xsi:type="dcterms:W3CDTF">2022-05-05T17:00:00Z</dcterms:created>
  <dcterms:modified xsi:type="dcterms:W3CDTF">2022-05-10T18:41:00Z</dcterms:modified>
</cp:coreProperties>
</file>