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7CF8" w14:textId="77777777" w:rsidR="00422E8B" w:rsidRPr="00AF27E3" w:rsidRDefault="00422E8B" w:rsidP="00422E8B">
      <w:pPr>
        <w:pStyle w:val="Heading2"/>
        <w:jc w:val="left"/>
        <w:rPr>
          <w:rFonts w:asciiTheme="minorHAnsi" w:hAnsiTheme="minorHAnsi" w:cstheme="minorHAnsi"/>
          <w:b/>
        </w:rPr>
      </w:pPr>
      <w:r w:rsidRPr="00AF27E3">
        <w:rPr>
          <w:rFonts w:asciiTheme="minorHAnsi" w:hAnsiTheme="minorHAnsi" w:cstheme="minorHAnsi"/>
          <w:b/>
        </w:rPr>
        <w:t>Analytical Calculations</w:t>
      </w:r>
    </w:p>
    <w:p w14:paraId="228C1807" w14:textId="77777777" w:rsidR="00422E8B" w:rsidRPr="00AF27E3" w:rsidRDefault="00422E8B" w:rsidP="00422E8B">
      <w:pPr>
        <w:rPr>
          <w:rFonts w:cstheme="minorHAnsi"/>
          <w:lang w:val="tr-TR"/>
        </w:rPr>
      </w:pPr>
    </w:p>
    <w:p w14:paraId="73828787" w14:textId="22CEA45B" w:rsidR="00422E8B" w:rsidRPr="00AF27E3" w:rsidRDefault="00422E8B" w:rsidP="00422E8B">
      <w:pPr>
        <w:ind w:firstLine="708"/>
        <w:jc w:val="both"/>
        <w:rPr>
          <w:rFonts w:cstheme="minorHAnsi"/>
          <w:sz w:val="24"/>
          <w:szCs w:val="24"/>
          <w:lang w:val="tr-TR"/>
        </w:rPr>
      </w:pPr>
      <w:r w:rsidRPr="00AF27E3">
        <w:rPr>
          <w:rFonts w:cstheme="minorHAnsi"/>
          <w:sz w:val="24"/>
          <w:szCs w:val="24"/>
          <w:lang w:val="tr-TR"/>
        </w:rPr>
        <w:t xml:space="preserve">In this part, analytical calculations of the flyback converter are made for the </w:t>
      </w:r>
      <w:r w:rsidR="002C1917">
        <w:rPr>
          <w:rFonts w:cstheme="minorHAnsi"/>
          <w:sz w:val="24"/>
          <w:szCs w:val="24"/>
          <w:lang w:val="tr-TR"/>
        </w:rPr>
        <w:t>non</w:t>
      </w:r>
      <w:r w:rsidRPr="00AF27E3">
        <w:rPr>
          <w:rFonts w:cstheme="minorHAnsi"/>
          <w:sz w:val="24"/>
          <w:szCs w:val="24"/>
          <w:lang w:val="tr-TR"/>
        </w:rPr>
        <w:t>ideal case. According to the research, the duty cycle of the flyback converter should be lower than 0.5.</w:t>
      </w:r>
      <w:r>
        <w:rPr>
          <w:rFonts w:cstheme="minorHAnsi"/>
          <w:sz w:val="24"/>
          <w:szCs w:val="24"/>
          <w:lang w:val="tr-TR"/>
        </w:rPr>
        <w:t xml:space="preserve"> Since the increase in duty cycle rises the energy storage duration,</w:t>
      </w:r>
      <w:r w:rsidRPr="005F5F9B">
        <w:rPr>
          <w:rFonts w:cstheme="minorHAnsi"/>
          <w:sz w:val="24"/>
          <w:szCs w:val="24"/>
          <w:lang w:val="tr-TR"/>
        </w:rPr>
        <w:t xml:space="preserve"> </w:t>
      </w:r>
      <w:r>
        <w:rPr>
          <w:rFonts w:cstheme="minorHAnsi"/>
          <w:sz w:val="24"/>
          <w:szCs w:val="24"/>
          <w:lang w:val="tr-TR"/>
        </w:rPr>
        <w:t>the duty cycle is proportional to core size.</w:t>
      </w:r>
      <w:r w:rsidRPr="00AF27E3">
        <w:rPr>
          <w:rFonts w:cstheme="minorHAnsi"/>
          <w:sz w:val="24"/>
          <w:szCs w:val="24"/>
          <w:lang w:val="tr-TR"/>
        </w:rPr>
        <w:t xml:space="preserve"> </w:t>
      </w:r>
      <w:r>
        <w:rPr>
          <w:rFonts w:cstheme="minorHAnsi"/>
          <w:sz w:val="24"/>
          <w:szCs w:val="24"/>
          <w:lang w:val="tr-TR"/>
        </w:rPr>
        <w:t xml:space="preserve"> Therefore</w:t>
      </w:r>
      <w:r w:rsidRPr="00AF27E3">
        <w:rPr>
          <w:rFonts w:cstheme="minorHAnsi"/>
          <w:sz w:val="24"/>
          <w:szCs w:val="24"/>
          <w:lang w:val="tr-TR"/>
        </w:rPr>
        <w:t>,  considering the core size</w:t>
      </w:r>
      <w:r>
        <w:rPr>
          <w:rFonts w:cstheme="minorHAnsi"/>
          <w:sz w:val="24"/>
          <w:szCs w:val="24"/>
          <w:lang w:val="tr-TR"/>
        </w:rPr>
        <w:t>, and voltage stress on switch and diode,</w:t>
      </w:r>
      <w:r w:rsidRPr="00AF27E3">
        <w:rPr>
          <w:rFonts w:cstheme="minorHAnsi"/>
          <w:sz w:val="24"/>
          <w:szCs w:val="24"/>
          <w:lang w:val="tr-TR"/>
        </w:rPr>
        <w:t xml:space="preserve"> we have decided the turn ratio(N</w:t>
      </w:r>
      <w:r>
        <w:rPr>
          <w:rFonts w:cstheme="minorHAnsi"/>
          <w:sz w:val="24"/>
          <w:szCs w:val="24"/>
          <w:vertAlign w:val="subscript"/>
          <w:lang w:val="tr-TR"/>
        </w:rPr>
        <w:t>p</w:t>
      </w:r>
      <w:r w:rsidRPr="00AF27E3">
        <w:rPr>
          <w:rFonts w:cstheme="minorHAnsi"/>
          <w:sz w:val="24"/>
          <w:szCs w:val="24"/>
          <w:lang w:val="tr-TR"/>
        </w:rPr>
        <w:t>/N</w:t>
      </w:r>
      <w:r>
        <w:rPr>
          <w:rFonts w:cstheme="minorHAnsi"/>
          <w:sz w:val="24"/>
          <w:szCs w:val="24"/>
          <w:vertAlign w:val="subscript"/>
          <w:lang w:val="tr-TR"/>
        </w:rPr>
        <w:t>s</w:t>
      </w:r>
      <w:r w:rsidRPr="00AF27E3">
        <w:rPr>
          <w:rFonts w:cstheme="minorHAnsi"/>
          <w:sz w:val="24"/>
          <w:szCs w:val="24"/>
          <w:lang w:val="tr-TR"/>
        </w:rPr>
        <w:t>) as 1 so that the duty cycle is changing between %2</w:t>
      </w:r>
      <w:r>
        <w:rPr>
          <w:rFonts w:cstheme="minorHAnsi"/>
          <w:sz w:val="24"/>
          <w:szCs w:val="24"/>
          <w:lang w:val="tr-TR"/>
        </w:rPr>
        <w:t>9</w:t>
      </w:r>
      <w:r w:rsidRPr="00AF27E3">
        <w:rPr>
          <w:rFonts w:cstheme="minorHAnsi"/>
          <w:sz w:val="24"/>
          <w:szCs w:val="24"/>
          <w:lang w:val="tr-TR"/>
        </w:rPr>
        <w:t>-%4</w:t>
      </w:r>
      <w:r>
        <w:rPr>
          <w:rFonts w:cstheme="minorHAnsi"/>
          <w:sz w:val="24"/>
          <w:szCs w:val="24"/>
          <w:lang w:val="tr-TR"/>
        </w:rPr>
        <w:t>5</w:t>
      </w:r>
      <w:r w:rsidRPr="00AF27E3">
        <w:rPr>
          <w:rFonts w:cstheme="minorHAnsi"/>
          <w:sz w:val="24"/>
          <w:szCs w:val="24"/>
          <w:lang w:val="tr-TR"/>
        </w:rPr>
        <w:t xml:space="preserve">. </w:t>
      </w:r>
    </w:p>
    <w:p w14:paraId="71962EB7" w14:textId="77777777" w:rsidR="00422E8B" w:rsidRPr="00AF27E3" w:rsidRDefault="00422E8B" w:rsidP="00422E8B">
      <w:pPr>
        <w:ind w:firstLine="502"/>
        <w:jc w:val="both"/>
        <w:rPr>
          <w:rFonts w:cstheme="minorHAnsi"/>
          <w:sz w:val="24"/>
          <w:szCs w:val="24"/>
          <w:lang w:val="tr-TR"/>
        </w:rPr>
      </w:pPr>
      <w:r w:rsidRPr="00AF27E3">
        <w:rPr>
          <w:rFonts w:cstheme="minorHAnsi"/>
          <w:sz w:val="24"/>
          <w:szCs w:val="24"/>
          <w:lang w:val="tr-TR"/>
        </w:rPr>
        <w:t>The controller operates flyback in continuous c</w:t>
      </w:r>
      <w:r>
        <w:rPr>
          <w:rFonts w:cstheme="minorHAnsi"/>
          <w:sz w:val="24"/>
          <w:szCs w:val="24"/>
          <w:lang w:val="tr-TR"/>
        </w:rPr>
        <w:t>urrent</w:t>
      </w:r>
      <w:r w:rsidRPr="00AF27E3">
        <w:rPr>
          <w:rFonts w:cstheme="minorHAnsi"/>
          <w:sz w:val="24"/>
          <w:szCs w:val="24"/>
          <w:lang w:val="tr-TR"/>
        </w:rPr>
        <w:t xml:space="preserve"> mode. All calculations are made assuming </w:t>
      </w:r>
      <w:r>
        <w:rPr>
          <w:rFonts w:cstheme="minorHAnsi"/>
          <w:sz w:val="24"/>
          <w:szCs w:val="24"/>
          <w:lang w:val="tr-TR"/>
        </w:rPr>
        <w:t>continuous current</w:t>
      </w:r>
      <w:r w:rsidRPr="00AF27E3">
        <w:rPr>
          <w:rFonts w:cstheme="minorHAnsi"/>
          <w:sz w:val="24"/>
          <w:szCs w:val="24"/>
          <w:lang w:val="tr-TR"/>
        </w:rPr>
        <w:t xml:space="preserve"> operation. We have taken boundary mode results as the limit values for continuous conduction. Therefore, continuous current mode formulas are utilized for boundary condition calculations. </w:t>
      </w:r>
    </w:p>
    <w:p w14:paraId="298B193E" w14:textId="77777777" w:rsidR="00422E8B" w:rsidRPr="00AF27E3" w:rsidRDefault="00422E8B" w:rsidP="00422E8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tr-TR"/>
        </w:rPr>
      </w:pPr>
      <w:r w:rsidRPr="00AF27E3">
        <w:rPr>
          <w:rFonts w:cstheme="minorHAnsi"/>
          <w:sz w:val="24"/>
          <w:szCs w:val="24"/>
          <w:lang w:val="tr-TR"/>
        </w:rPr>
        <w:t>Duty cycle calculation,</w:t>
      </w:r>
    </w:p>
    <w:p w14:paraId="5854359D" w14:textId="7AB74078" w:rsidR="00422E8B" w:rsidRPr="002C1917" w:rsidRDefault="002C1917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tr-TR"/>
            </w:rPr>
            <m:t>VOR=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F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1-D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   &amp;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=15V    &amp;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=1  &amp;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F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=0.78V</m:t>
          </m:r>
        </m:oMath>
      </m:oMathPara>
    </w:p>
    <w:p w14:paraId="3EA986DB" w14:textId="02DC2535" w:rsidR="002C1917" w:rsidRPr="00AF27E3" w:rsidRDefault="002C1917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tr-TR"/>
            </w:rPr>
            <m:t>D=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VOR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VOR+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  </m:t>
          </m:r>
        </m:oMath>
      </m:oMathPara>
    </w:p>
    <w:p w14:paraId="3199BCED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 xml:space="preserve">When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in</m:t>
            </m:r>
          </m:sub>
        </m:sSub>
        <m:r>
          <w:rPr>
            <w:rFonts w:ascii="Cambria Math" w:hAnsi="Cambria Math" w:cstheme="minorHAnsi"/>
            <w:sz w:val="24"/>
            <w:szCs w:val="24"/>
            <w:lang w:val="tr-TR"/>
          </w:rPr>
          <m:t>=24V</m:t>
        </m:r>
      </m:oMath>
      <w:r w:rsidRPr="00AF27E3">
        <w:rPr>
          <w:rFonts w:eastAsiaTheme="minorEastAsia" w:cstheme="minorHAnsi"/>
          <w:sz w:val="24"/>
          <w:szCs w:val="24"/>
          <w:lang w:val="tr-TR"/>
        </w:rPr>
        <w:t>,</w:t>
      </w:r>
    </w:p>
    <w:p w14:paraId="71F1915C" w14:textId="520BF540" w:rsidR="00422E8B" w:rsidRPr="00BC00E6" w:rsidRDefault="00E15EF0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max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=0.39</m:t>
          </m:r>
        </m:oMath>
      </m:oMathPara>
    </w:p>
    <w:p w14:paraId="5B625847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 xml:space="preserve">When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in</m:t>
            </m:r>
          </m:sub>
        </m:sSub>
        <m:r>
          <w:rPr>
            <w:rFonts w:ascii="Cambria Math" w:hAnsi="Cambria Math" w:cstheme="minorHAnsi"/>
            <w:sz w:val="24"/>
            <w:szCs w:val="24"/>
            <w:lang w:val="tr-TR"/>
          </w:rPr>
          <m:t>=48V</m:t>
        </m:r>
      </m:oMath>
      <w:r w:rsidRPr="00AF27E3">
        <w:rPr>
          <w:rFonts w:eastAsiaTheme="minorEastAsia" w:cstheme="minorHAnsi"/>
          <w:sz w:val="24"/>
          <w:szCs w:val="24"/>
          <w:lang w:val="tr-TR"/>
        </w:rPr>
        <w:t>,</w:t>
      </w:r>
    </w:p>
    <w:p w14:paraId="66E17E52" w14:textId="073D4A7F" w:rsidR="00422E8B" w:rsidRPr="00AF27E3" w:rsidRDefault="00E15EF0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min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=0.247</m:t>
          </m:r>
        </m:oMath>
      </m:oMathPara>
    </w:p>
    <w:p w14:paraId="73B80A85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>The maximum required inductance can be calculated as follows [1],</w:t>
      </w:r>
    </w:p>
    <w:p w14:paraId="76787E62" w14:textId="77777777" w:rsidR="00422E8B" w:rsidRPr="00AF27E3" w:rsidRDefault="00E15EF0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ps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tr-T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tr-T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ps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p>
            </m:den>
          </m:f>
        </m:oMath>
      </m:oMathPara>
    </w:p>
    <w:p w14:paraId="07956F5D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 xml:space="preserve">[1] Texas Instruments, “LM34XX how to design flyback converter with LM3481 boost ... - ti.com.” [Online]. Available: https://www.ti.com/lit/an/snva761a/snva761a.pdf. [Accessed: 09-May-2022]. </w:t>
      </w:r>
    </w:p>
    <w:p w14:paraId="0ADDFCB5" w14:textId="77777777" w:rsidR="00422E8B" w:rsidRPr="00AF27E3" w:rsidRDefault="00422E8B" w:rsidP="00422E8B">
      <w:pPr>
        <w:jc w:val="both"/>
        <w:rPr>
          <w:rFonts w:cstheme="minorHAnsi"/>
          <w:sz w:val="24"/>
          <w:szCs w:val="24"/>
        </w:rPr>
      </w:pPr>
      <w:r w:rsidRPr="00AF27E3">
        <w:rPr>
          <w:rFonts w:cstheme="minorHAnsi"/>
          <w:sz w:val="24"/>
          <w:szCs w:val="24"/>
        </w:rPr>
        <w:t xml:space="preserve">Setting the magnetizing inductor current as: </w:t>
      </w:r>
    </w:p>
    <w:p w14:paraId="01346EE5" w14:textId="77777777" w:rsidR="00422E8B" w:rsidRPr="00AF27E3" w:rsidRDefault="00422E8B" w:rsidP="00422E8B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538EF113" w14:textId="77777777" w:rsidR="00422E8B" w:rsidRPr="00AF27E3" w:rsidRDefault="00422E8B" w:rsidP="00422E8B">
      <w:pPr>
        <w:jc w:val="both"/>
        <w:rPr>
          <w:rFonts w:cstheme="minorHAnsi"/>
          <w:sz w:val="24"/>
          <w:szCs w:val="24"/>
        </w:rPr>
      </w:pPr>
      <w:r w:rsidRPr="00AF27E3">
        <w:rPr>
          <w:rFonts w:cstheme="minorHAnsi"/>
          <w:sz w:val="24"/>
          <w:szCs w:val="24"/>
        </w:rPr>
        <w:t>where,</w:t>
      </w:r>
    </w:p>
    <w:p w14:paraId="2DC35459" w14:textId="77777777" w:rsidR="00422E8B" w:rsidRPr="00AF27E3" w:rsidRDefault="00422E8B" w:rsidP="00422E8B">
      <w:pPr>
        <w:jc w:val="both"/>
        <w:rPr>
          <w:rFonts w:cstheme="minorHAnsi"/>
          <w:sz w:val="24"/>
          <w:szCs w:val="24"/>
        </w:rPr>
      </w:pPr>
      <w:r w:rsidRPr="00AF27E3">
        <w:rPr>
          <w:rFonts w:cstheme="minorHAnsi"/>
          <w:sz w:val="24"/>
          <w:szCs w:val="24"/>
        </w:rPr>
        <w:t>• KL is the fraction chosen, we have chosen KL as 2 in order to set boundary operation.</w:t>
      </w:r>
    </w:p>
    <w:p w14:paraId="3987B598" w14:textId="77777777" w:rsidR="00422E8B" w:rsidRPr="00AF27E3" w:rsidRDefault="00E15EF0" w:rsidP="00422E8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ps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=1.33</m:t>
        </m:r>
      </m:oMath>
    </w:p>
    <w:p w14:paraId="264E6B33" w14:textId="77777777" w:rsidR="00422E8B" w:rsidRPr="00AF27E3" w:rsidRDefault="00E15EF0" w:rsidP="00422E8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=70kHz</m:t>
        </m:r>
      </m:oMath>
    </w:p>
    <w:p w14:paraId="29735B58" w14:textId="75B3F087" w:rsidR="00422E8B" w:rsidRPr="00AA5ECE" w:rsidRDefault="00422E8B" w:rsidP="00422E8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shd w:val="clear" w:color="auto" w:fill="FFFFFF"/>
          </w:rPr>
          <m:t>η</m:t>
        </m:r>
        <m:r>
          <w:rPr>
            <w:rFonts w:ascii="Cambria Math" w:eastAsiaTheme="minorEastAsia" w:hAnsi="Cambria Math" w:cstheme="minorHAnsi"/>
            <w:sz w:val="24"/>
            <w:szCs w:val="24"/>
            <w:shd w:val="clear" w:color="auto" w:fill="FFFFFF"/>
          </w:rPr>
          <m:t>=0.8</m:t>
        </m:r>
      </m:oMath>
      <w:r w:rsidRPr="00AF27E3">
        <w:rPr>
          <w:rFonts w:eastAsiaTheme="minorEastAsia" w:cstheme="minorHAnsi"/>
          <w:sz w:val="24"/>
          <w:szCs w:val="24"/>
          <w:shd w:val="clear" w:color="auto" w:fill="FFFFFF"/>
        </w:rPr>
        <w:t xml:space="preserve"> (</w:t>
      </w:r>
      <w:r w:rsidR="002C1917">
        <w:rPr>
          <w:rFonts w:eastAsiaTheme="minorEastAsia" w:cstheme="minorHAnsi"/>
          <w:sz w:val="24"/>
          <w:szCs w:val="24"/>
          <w:shd w:val="clear" w:color="auto" w:fill="FFFFFF"/>
        </w:rPr>
        <w:t>non</w:t>
      </w:r>
      <w:r w:rsidRPr="00AF27E3">
        <w:rPr>
          <w:rFonts w:eastAsiaTheme="minorEastAsia" w:cstheme="minorHAnsi"/>
          <w:sz w:val="24"/>
          <w:szCs w:val="24"/>
          <w:shd w:val="clear" w:color="auto" w:fill="FFFFFF"/>
        </w:rPr>
        <w:t>ideal case)</w:t>
      </w:r>
    </w:p>
    <w:p w14:paraId="49841450" w14:textId="77777777" w:rsidR="00422E8B" w:rsidRPr="00AA5ECE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6B0C16A1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 xml:space="preserve">Then, </w:t>
      </w:r>
      <w:r>
        <w:rPr>
          <w:rFonts w:eastAsiaTheme="minorEastAsia" w:cstheme="minorHAnsi"/>
          <w:sz w:val="24"/>
          <w:szCs w:val="24"/>
          <w:lang w:val="tr-TR"/>
        </w:rPr>
        <w:t>minimum</w:t>
      </w:r>
      <w:r w:rsidRPr="00AF27E3">
        <w:rPr>
          <w:rFonts w:eastAsiaTheme="minorEastAsia" w:cstheme="minorHAnsi"/>
          <w:sz w:val="24"/>
          <w:szCs w:val="24"/>
          <w:lang w:val="tr-TR"/>
        </w:rPr>
        <w:t xml:space="preserve"> magnetizing inductance is determined when Vin=48V</w:t>
      </w:r>
      <w:r>
        <w:rPr>
          <w:rFonts w:eastAsiaTheme="minorEastAsia" w:cstheme="minorHAnsi"/>
          <w:sz w:val="24"/>
          <w:szCs w:val="24"/>
          <w:lang w:val="tr-TR"/>
        </w:rPr>
        <w:t>,</w:t>
      </w:r>
    </w:p>
    <w:p w14:paraId="49CD08F6" w14:textId="53537241" w:rsidR="00422E8B" w:rsidRPr="00AF27E3" w:rsidRDefault="00E15EF0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m</m:t>
                  </m:r>
                </m:sub>
              </m:sSub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min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=25.3µH</m:t>
          </m:r>
        </m:oMath>
      </m:oMathPara>
    </w:p>
    <w:p w14:paraId="59DDA38D" w14:textId="77777777" w:rsidR="00422E8B" w:rsidRPr="00AF27E3" w:rsidRDefault="00422E8B" w:rsidP="00422E8B">
      <w:pPr>
        <w:pStyle w:val="ListParagraph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>Calculation of maximum voltages on diode and MOSFET,</w:t>
      </w:r>
    </w:p>
    <w:p w14:paraId="26D83E6D" w14:textId="77777777" w:rsidR="00422E8B" w:rsidRPr="00AF27E3" w:rsidRDefault="00422E8B" w:rsidP="00422E8B">
      <w:pPr>
        <w:pStyle w:val="ListParagraph"/>
        <w:ind w:left="502"/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50DFAC25" w14:textId="591CB357" w:rsidR="00422E8B" w:rsidRPr="00AF27E3" w:rsidRDefault="00E15EF0" w:rsidP="00422E8B">
      <w:pPr>
        <w:pStyle w:val="ListParagraph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 xml:space="preserve"> *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ps</m:t>
              </m:r>
            </m:sub>
          </m:sSub>
          <m:r>
            <w:rPr>
              <w:rFonts w:ascii="Cambria Math" w:hAnsi="Cambria Math" w:cstheme="minorHAnsi"/>
            </w:rPr>
            <m:t>= 63</m:t>
          </m:r>
          <m:r>
            <w:rPr>
              <w:rFonts w:ascii="Cambria Math" w:eastAsiaTheme="minorEastAsia" w:hAnsi="Cambria Math" w:cstheme="minorHAnsi"/>
            </w:rPr>
            <m:t>V</m:t>
          </m:r>
        </m:oMath>
      </m:oMathPara>
    </w:p>
    <w:p w14:paraId="2FDBEB66" w14:textId="77777777" w:rsidR="00422E8B" w:rsidRPr="00AF27E3" w:rsidRDefault="00422E8B" w:rsidP="00422E8B">
      <w:pPr>
        <w:pStyle w:val="ListParagraph"/>
        <w:ind w:left="502"/>
        <w:jc w:val="both"/>
        <w:rPr>
          <w:rFonts w:eastAsiaTheme="minorEastAsia" w:cstheme="minorHAnsi"/>
        </w:rPr>
      </w:pPr>
    </w:p>
    <w:p w14:paraId="22E2675F" w14:textId="29B3D896" w:rsidR="00422E8B" w:rsidRPr="00AF27E3" w:rsidRDefault="00E15EF0" w:rsidP="00422E8B">
      <w:pPr>
        <w:pStyle w:val="ListParagraph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sp</m:t>
              </m:r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>=63V</m:t>
          </m:r>
        </m:oMath>
      </m:oMathPara>
    </w:p>
    <w:p w14:paraId="62A46DA5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>Generally in applications, rated voltage of MOSFETs are chosen as 1.</w:t>
      </w:r>
      <w:r>
        <w:rPr>
          <w:rFonts w:eastAsiaTheme="minorEastAsia" w:cstheme="minorHAnsi"/>
          <w:sz w:val="24"/>
          <w:szCs w:val="24"/>
          <w:lang w:val="tr-TR"/>
        </w:rPr>
        <w:t>7</w:t>
      </w:r>
      <w:r w:rsidRPr="00AF27E3">
        <w:rPr>
          <w:rFonts w:eastAsiaTheme="minorEastAsia" w:cstheme="minorHAnsi"/>
          <w:sz w:val="24"/>
          <w:szCs w:val="24"/>
          <w:lang w:val="tr-TR"/>
        </w:rPr>
        <w:t xml:space="preserve"> multiplication of maximum voltage while 1.</w:t>
      </w:r>
      <w:r>
        <w:rPr>
          <w:rFonts w:eastAsiaTheme="minorEastAsia" w:cstheme="minorHAnsi"/>
          <w:sz w:val="24"/>
          <w:szCs w:val="24"/>
          <w:lang w:val="tr-TR"/>
        </w:rPr>
        <w:t>5</w:t>
      </w:r>
      <w:r w:rsidRPr="00AF27E3">
        <w:rPr>
          <w:rFonts w:eastAsiaTheme="minorEastAsia" w:cstheme="minorHAnsi"/>
          <w:sz w:val="24"/>
          <w:szCs w:val="24"/>
          <w:lang w:val="tr-TR"/>
        </w:rPr>
        <w:t xml:space="preserve"> multiple of maximum value in diodes,</w:t>
      </w:r>
    </w:p>
    <w:p w14:paraId="590F2D61" w14:textId="6C2D4A4A" w:rsidR="00422E8B" w:rsidRPr="00AF27E3" w:rsidRDefault="00E15EF0" w:rsidP="00422E8B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≥107V</m:t>
          </m:r>
        </m:oMath>
      </m:oMathPara>
    </w:p>
    <w:p w14:paraId="364CC54B" w14:textId="323A4E4D" w:rsidR="00422E8B" w:rsidRPr="00AF27E3" w:rsidRDefault="00E15EF0" w:rsidP="00422E8B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≥94.5V</m:t>
          </m:r>
        </m:oMath>
      </m:oMathPara>
    </w:p>
    <w:p w14:paraId="3A39AD08" w14:textId="77777777" w:rsidR="00422E8B" w:rsidRPr="00AF27E3" w:rsidRDefault="00422E8B" w:rsidP="00422E8B">
      <w:pPr>
        <w:pStyle w:val="ListParagraph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AF27E3">
        <w:rPr>
          <w:rFonts w:eastAsiaTheme="minorEastAsia" w:cstheme="minorHAnsi"/>
        </w:rPr>
        <w:t>Output capacitance calculation,</w:t>
      </w:r>
    </w:p>
    <w:p w14:paraId="51AFDD21" w14:textId="77777777" w:rsidR="00422E8B" w:rsidRPr="00AF27E3" w:rsidRDefault="00422E8B" w:rsidP="00422E8B">
      <w:pPr>
        <w:jc w:val="both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= ΔQ*C=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Ts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R * C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  &amp; 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≤ 0.03 </m:t>
          </m:r>
        </m:oMath>
      </m:oMathPara>
    </w:p>
    <w:p w14:paraId="4AD0BC75" w14:textId="2B1409EF" w:rsidR="00422E8B" w:rsidRPr="008000C4" w:rsidRDefault="00422E8B" w:rsidP="00422E8B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C ≥ 37 μF</m:t>
          </m:r>
        </m:oMath>
      </m:oMathPara>
    </w:p>
    <w:p w14:paraId="4CD0062A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6389532B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264897A0" w14:textId="77777777" w:rsidR="00422E8B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49EDAA65" w14:textId="77777777" w:rsidR="00422E8B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3DAEB34B" w14:textId="77777777" w:rsidR="00422E8B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72210C79" w14:textId="77777777" w:rsidR="00422E8B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78E8820D" w14:textId="7241FBF7" w:rsidR="00422E8B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686C1628" w14:textId="159AFE3C" w:rsidR="008000C4" w:rsidRDefault="008000C4" w:rsidP="00422E8B">
      <w:pPr>
        <w:jc w:val="both"/>
        <w:rPr>
          <w:rFonts w:eastAsiaTheme="minorEastAsia" w:cstheme="minorHAnsi"/>
          <w:color w:val="00B0F0"/>
        </w:rPr>
      </w:pPr>
    </w:p>
    <w:p w14:paraId="76180761" w14:textId="12E00E4D" w:rsidR="008000C4" w:rsidRDefault="008000C4" w:rsidP="00422E8B">
      <w:pPr>
        <w:jc w:val="both"/>
        <w:rPr>
          <w:rFonts w:eastAsiaTheme="minorEastAsia" w:cstheme="minorHAnsi"/>
          <w:color w:val="00B0F0"/>
        </w:rPr>
      </w:pPr>
    </w:p>
    <w:p w14:paraId="38914F67" w14:textId="3ACDD12B" w:rsidR="008000C4" w:rsidRDefault="008000C4" w:rsidP="00422E8B">
      <w:pPr>
        <w:jc w:val="both"/>
        <w:rPr>
          <w:rFonts w:eastAsiaTheme="minorEastAsia" w:cstheme="minorHAnsi"/>
          <w:color w:val="00B0F0"/>
        </w:rPr>
      </w:pPr>
    </w:p>
    <w:p w14:paraId="04DE3312" w14:textId="5B59E1D9" w:rsidR="00431DE3" w:rsidRDefault="00431DE3" w:rsidP="00422E8B">
      <w:pPr>
        <w:jc w:val="both"/>
        <w:rPr>
          <w:rFonts w:eastAsiaTheme="minorEastAsia" w:cstheme="minorHAnsi"/>
          <w:color w:val="00B0F0"/>
        </w:rPr>
      </w:pPr>
    </w:p>
    <w:p w14:paraId="223A3766" w14:textId="77777777" w:rsidR="00431DE3" w:rsidRDefault="00431DE3" w:rsidP="00422E8B">
      <w:pPr>
        <w:jc w:val="both"/>
        <w:rPr>
          <w:rFonts w:eastAsiaTheme="minorEastAsia" w:cstheme="minorHAnsi"/>
          <w:color w:val="00B0F0"/>
        </w:rPr>
      </w:pPr>
    </w:p>
    <w:p w14:paraId="517F46A8" w14:textId="77777777" w:rsidR="008000C4" w:rsidRPr="00AF27E3" w:rsidRDefault="008000C4" w:rsidP="00422E8B">
      <w:pPr>
        <w:jc w:val="both"/>
        <w:rPr>
          <w:rFonts w:eastAsiaTheme="minorEastAsia" w:cstheme="minorHAnsi"/>
          <w:color w:val="00B0F0"/>
        </w:rPr>
      </w:pPr>
    </w:p>
    <w:p w14:paraId="0AD235EC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3D6B4253" w14:textId="77777777" w:rsidR="00422E8B" w:rsidRPr="00AF27E3" w:rsidRDefault="00422E8B" w:rsidP="00422E8B">
      <w:pPr>
        <w:pStyle w:val="Heading1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AF27E3">
        <w:rPr>
          <w:rFonts w:asciiTheme="minorHAnsi" w:hAnsiTheme="minorHAnsi" w:cstheme="minorHAnsi"/>
          <w:shd w:val="clear" w:color="auto" w:fill="FFFFFF"/>
        </w:rPr>
        <w:lastRenderedPageBreak/>
        <w:t xml:space="preserve">Magnetic Design </w:t>
      </w:r>
    </w:p>
    <w:p w14:paraId="56DC4EB4" w14:textId="77777777" w:rsidR="00422E8B" w:rsidRDefault="00422E8B" w:rsidP="00422E8B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jc w:val="both"/>
        <w:rPr>
          <w:rStyle w:val="Strong"/>
          <w:rFonts w:asciiTheme="minorHAnsi" w:hAnsiTheme="minorHAnsi" w:cstheme="minorHAnsi"/>
        </w:rPr>
      </w:pPr>
      <w:r w:rsidRPr="00AF27E3">
        <w:rPr>
          <w:rStyle w:val="Strong"/>
          <w:rFonts w:asciiTheme="minorHAnsi" w:hAnsiTheme="minorHAnsi" w:cstheme="minorHAnsi"/>
        </w:rPr>
        <w:t>Core selection</w:t>
      </w:r>
    </w:p>
    <w:p w14:paraId="5CC44673" w14:textId="77777777" w:rsidR="00422E8B" w:rsidRDefault="00422E8B" w:rsidP="00422E8B">
      <w:pPr>
        <w:rPr>
          <w:lang w:val="tr-TR"/>
        </w:rPr>
      </w:pPr>
    </w:p>
    <w:p w14:paraId="70CF9BAA" w14:textId="474E2AA7" w:rsidR="00422E8B" w:rsidRPr="007E5DBA" w:rsidRDefault="00422E8B" w:rsidP="00422E8B">
      <w:pPr>
        <w:rPr>
          <w:sz w:val="24"/>
          <w:szCs w:val="24"/>
          <w:lang w:val="tr-TR"/>
        </w:rPr>
      </w:pPr>
      <w:r w:rsidRPr="007E5DBA">
        <w:rPr>
          <w:sz w:val="24"/>
          <w:szCs w:val="24"/>
          <w:lang w:val="tr-TR"/>
        </w:rPr>
        <w:t xml:space="preserve">Since minimum magnetizing inductance is found as </w:t>
      </w:r>
      <w:r w:rsidR="008000C4">
        <w:rPr>
          <w:sz w:val="24"/>
          <w:szCs w:val="24"/>
          <w:lang w:val="tr-TR"/>
        </w:rPr>
        <w:t>25.3</w:t>
      </w:r>
      <w:r w:rsidRPr="007E5DBA">
        <w:rPr>
          <w:rFonts w:cstheme="minorHAnsi"/>
          <w:sz w:val="24"/>
          <w:szCs w:val="24"/>
          <w:lang w:val="tr-TR"/>
        </w:rPr>
        <w:t>µ</w:t>
      </w:r>
      <w:r w:rsidRPr="007E5DBA">
        <w:rPr>
          <w:sz w:val="24"/>
          <w:szCs w:val="24"/>
          <w:lang w:val="tr-TR"/>
        </w:rPr>
        <w:t>H, magnetizing inductance is chosen as,</w:t>
      </w:r>
    </w:p>
    <w:p w14:paraId="6793CC8E" w14:textId="2A3539D2" w:rsidR="00422E8B" w:rsidRPr="007E5DBA" w:rsidRDefault="00E15EF0" w:rsidP="00422E8B">
      <w:pPr>
        <w:rPr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tr-TR"/>
            </w:rPr>
            <m:t>=38µH</m:t>
          </m:r>
        </m:oMath>
      </m:oMathPara>
    </w:p>
    <w:p w14:paraId="2C1B50E8" w14:textId="77777777" w:rsidR="00422E8B" w:rsidRPr="00AF27E3" w:rsidRDefault="00422E8B" w:rsidP="00422E8B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According to the selected magnetizing inductance value,</w:t>
      </w:r>
      <w:r w:rsidRPr="00AF27E3">
        <w:rPr>
          <w:rFonts w:cstheme="minorHAnsi"/>
          <w:color w:val="202124"/>
          <w:sz w:val="24"/>
          <w:szCs w:val="24"/>
          <w:shd w:val="clear" w:color="auto" w:fill="FFFFFF"/>
        </w:rPr>
        <w:t xml:space="preserve"> peak currents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of primary and secondary are calculated</w:t>
      </w:r>
      <w:r w:rsidRPr="00AF27E3">
        <w:rPr>
          <w:rFonts w:cstheme="minorHAnsi"/>
          <w:color w:val="202124"/>
          <w:sz w:val="24"/>
          <w:szCs w:val="24"/>
          <w:shd w:val="clear" w:color="auto" w:fill="FFFFFF"/>
        </w:rPr>
        <w:t>,</w:t>
      </w:r>
    </w:p>
    <w:p w14:paraId="2EFBAEA5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867CC08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color w:val="202124"/>
          <w:sz w:val="24"/>
          <w:szCs w:val="24"/>
          <w:shd w:val="clear" w:color="auto" w:fill="FFFFFF"/>
        </w:rPr>
        <w:t>@ Vin=24V</w:t>
      </w:r>
    </w:p>
    <w:p w14:paraId="110B0B74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FC30B9F" w14:textId="77777777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45W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24V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=1.875A</m:t>
          </m:r>
        </m:oMath>
      </m:oMathPara>
    </w:p>
    <w:p w14:paraId="28A1D297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6318C032" w14:textId="263AAFBF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av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D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1.875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0.39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=4.8A    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=70kHz</m:t>
          </m:r>
        </m:oMath>
      </m:oMathPara>
    </w:p>
    <w:p w14:paraId="47923A18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4FCB9531" w14:textId="638576EC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=3.518A</m:t>
          </m:r>
        </m:oMath>
      </m:oMathPara>
    </w:p>
    <w:p w14:paraId="502756E9" w14:textId="289B6E53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ripp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=6.6A</m:t>
          </m:r>
        </m:oMath>
      </m:oMathPara>
    </w:p>
    <w:p w14:paraId="103E07E2" w14:textId="118CED05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=6.6A</m:t>
          </m:r>
        </m:oMath>
      </m:oMathPara>
    </w:p>
    <w:p w14:paraId="36C11768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28ABD45D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color w:val="202124"/>
          <w:sz w:val="24"/>
          <w:szCs w:val="24"/>
          <w:shd w:val="clear" w:color="auto" w:fill="FFFFFF"/>
        </w:rPr>
        <w:t>@ Vin=48V</w:t>
      </w:r>
    </w:p>
    <w:p w14:paraId="62FEB69F" w14:textId="77777777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45W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48V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=0.9375A</m:t>
          </m:r>
        </m:oMath>
      </m:oMathPara>
    </w:p>
    <w:p w14:paraId="60B0CC80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79A22310" w14:textId="6C7F02B8" w:rsidR="00422E8B" w:rsidRPr="004706AA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av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D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0.9375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0.247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=3.795A</m:t>
          </m:r>
        </m:oMath>
      </m:oMathPara>
    </w:p>
    <w:p w14:paraId="5C281179" w14:textId="6DB45B00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=4.45A</m:t>
          </m:r>
        </m:oMath>
      </m:oMathPara>
    </w:p>
    <w:p w14:paraId="0833481F" w14:textId="4FEDED4A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ripp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=6.02A</m:t>
          </m:r>
        </m:oMath>
      </m:oMathPara>
    </w:p>
    <w:p w14:paraId="326275B9" w14:textId="63AAAF68" w:rsidR="00422E8B" w:rsidRPr="007E5DBA" w:rsidRDefault="00E15EF0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=6.02A</m:t>
          </m:r>
        </m:oMath>
      </m:oMathPara>
    </w:p>
    <w:p w14:paraId="064B1759" w14:textId="77777777" w:rsidR="00422E8B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09CB5C58" w14:textId="77777777" w:rsidR="00422E8B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59A2597C" w14:textId="77777777" w:rsidR="00422E8B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444FC8C2" w14:textId="77777777" w:rsidR="00422E8B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43D584BB" w14:textId="77777777" w:rsidR="00422E8B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7151D3FF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6B3EC436" w14:textId="77777777" w:rsidR="00422E8B" w:rsidRPr="002C7D44" w:rsidRDefault="00422E8B" w:rsidP="00422E8B">
      <w:pPr>
        <w:rPr>
          <w:lang w:val="tr-TR"/>
        </w:rPr>
      </w:pPr>
    </w:p>
    <w:p w14:paraId="61FA3F14" w14:textId="4A3FAEBE" w:rsidR="00422E8B" w:rsidRPr="007E5DBA" w:rsidRDefault="00422E8B" w:rsidP="00422E8B">
      <w:pPr>
        <w:rPr>
          <w:b/>
          <w:bCs/>
          <w:sz w:val="24"/>
          <w:szCs w:val="24"/>
        </w:rPr>
      </w:pPr>
      <w:r w:rsidRPr="007E5DBA">
        <w:rPr>
          <w:sz w:val="24"/>
          <w:szCs w:val="24"/>
          <w:lang w:val="tr-TR"/>
        </w:rPr>
        <w:lastRenderedPageBreak/>
        <w:t xml:space="preserve">After those calculations and some attempts to creating transformer, we have decided to use </w:t>
      </w:r>
      <w:r w:rsidRPr="007E5DBA">
        <w:rPr>
          <w:b/>
          <w:bCs/>
          <w:sz w:val="24"/>
          <w:szCs w:val="24"/>
        </w:rPr>
        <w:t xml:space="preserve">0P43434EC. </w:t>
      </w:r>
      <w:r w:rsidRPr="007E5DBA">
        <w:rPr>
          <w:sz w:val="24"/>
          <w:szCs w:val="24"/>
        </w:rPr>
        <w:t>Magnetic properties and size of this core are suitable for our application.</w:t>
      </w:r>
      <w:r w:rsidRPr="007E5DBA">
        <w:rPr>
          <w:b/>
          <w:bCs/>
          <w:sz w:val="24"/>
          <w:szCs w:val="24"/>
        </w:rPr>
        <w:t xml:space="preserve"> </w:t>
      </w:r>
    </w:p>
    <w:p w14:paraId="5852DF05" w14:textId="77777777" w:rsidR="00422E8B" w:rsidRPr="007E5DBA" w:rsidRDefault="00422E8B" w:rsidP="00422E8B">
      <w:pPr>
        <w:rPr>
          <w:b/>
          <w:bCs/>
          <w:sz w:val="24"/>
          <w:szCs w:val="24"/>
        </w:rPr>
      </w:pPr>
      <w:r w:rsidRPr="007E5DBA">
        <w:rPr>
          <w:sz w:val="24"/>
          <w:szCs w:val="24"/>
        </w:rPr>
        <w:t>Properties of 0P43434EC</w:t>
      </w:r>
      <w:r w:rsidRPr="007E5DBA">
        <w:rPr>
          <w:b/>
          <w:bCs/>
          <w:sz w:val="24"/>
          <w:szCs w:val="24"/>
        </w:rPr>
        <w:t>,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094"/>
        <w:gridCol w:w="2133"/>
        <w:gridCol w:w="2078"/>
        <w:gridCol w:w="2067"/>
      </w:tblGrid>
      <w:tr w:rsidR="00422E8B" w:rsidRPr="00AF27E3" w14:paraId="51DE224B" w14:textId="77777777" w:rsidTr="003E0B47">
        <w:tc>
          <w:tcPr>
            <w:tcW w:w="2254" w:type="dxa"/>
          </w:tcPr>
          <w:p w14:paraId="7E42AD36" w14:textId="77777777" w:rsidR="00422E8B" w:rsidRPr="00AF27E3" w:rsidRDefault="00422E8B" w:rsidP="003E0B47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4" w:type="dxa"/>
          </w:tcPr>
          <w:p w14:paraId="5EFBEE1F" w14:textId="77777777" w:rsidR="00422E8B" w:rsidRPr="00AF27E3" w:rsidRDefault="00422E8B" w:rsidP="003E0B47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AF27E3">
              <w:rPr>
                <w:rFonts w:cstheme="minorHAnsi"/>
              </w:rPr>
              <w:t>Effective crosssectional area Ae (mm2)</w:t>
            </w:r>
          </w:p>
        </w:tc>
        <w:tc>
          <w:tcPr>
            <w:tcW w:w="2254" w:type="dxa"/>
          </w:tcPr>
          <w:p w14:paraId="01EAFEB2" w14:textId="77777777" w:rsidR="00422E8B" w:rsidRPr="00AF27E3" w:rsidRDefault="00422E8B" w:rsidP="003E0B47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AF27E3">
              <w:rPr>
                <w:rFonts w:cstheme="minorHAnsi"/>
              </w:rPr>
              <w:t>Maximum Magnetic Flux density (T)</w:t>
            </w:r>
          </w:p>
        </w:tc>
        <w:tc>
          <w:tcPr>
            <w:tcW w:w="2254" w:type="dxa"/>
          </w:tcPr>
          <w:p w14:paraId="2F39A791" w14:textId="77777777" w:rsidR="00422E8B" w:rsidRPr="00AF27E3" w:rsidRDefault="00422E8B" w:rsidP="003E0B47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AF27E3">
              <w:rPr>
                <w:rFonts w:cstheme="minorHAnsi"/>
              </w:rPr>
              <w:t>AL-value with the air gap (nH/N^2)</w:t>
            </w:r>
          </w:p>
        </w:tc>
      </w:tr>
      <w:tr w:rsidR="00422E8B" w:rsidRPr="00AF27E3" w14:paraId="35920AFA" w14:textId="77777777" w:rsidTr="003E0B47">
        <w:tc>
          <w:tcPr>
            <w:tcW w:w="2254" w:type="dxa"/>
          </w:tcPr>
          <w:p w14:paraId="51D68610" w14:textId="77777777" w:rsidR="00422E8B" w:rsidRPr="00AF27E3" w:rsidRDefault="00422E8B" w:rsidP="003E0B47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4F5D9D">
              <w:rPr>
                <w:b/>
                <w:bCs/>
              </w:rPr>
              <w:t>0P43434EC</w:t>
            </w:r>
          </w:p>
        </w:tc>
        <w:tc>
          <w:tcPr>
            <w:tcW w:w="2254" w:type="dxa"/>
          </w:tcPr>
          <w:p w14:paraId="2DE20674" w14:textId="77777777" w:rsidR="00422E8B" w:rsidRPr="00AF27E3" w:rsidRDefault="00422E8B" w:rsidP="003E0B47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cstheme="minorHAnsi"/>
                <w:color w:val="24292F"/>
                <w:sz w:val="24"/>
                <w:szCs w:val="24"/>
                <w:shd w:val="clear" w:color="auto" w:fill="FFFFFF"/>
              </w:rPr>
              <w:t>97.1</w:t>
            </w:r>
          </w:p>
        </w:tc>
        <w:tc>
          <w:tcPr>
            <w:tcW w:w="2254" w:type="dxa"/>
          </w:tcPr>
          <w:p w14:paraId="531E6688" w14:textId="77777777" w:rsidR="00422E8B" w:rsidRPr="00AF27E3" w:rsidRDefault="00422E8B" w:rsidP="003E0B47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AF27E3">
              <w:rPr>
                <w:rStyle w:val="Strong"/>
                <w:rFonts w:cstheme="minorHAnsi"/>
                <w:color w:val="24292F"/>
                <w:sz w:val="24"/>
                <w:szCs w:val="24"/>
                <w:shd w:val="clear" w:color="auto" w:fill="FFFFFF"/>
              </w:rPr>
              <w:t>0.4</w:t>
            </w:r>
            <w:r>
              <w:rPr>
                <w:rStyle w:val="Strong"/>
                <w:rFonts w:cstheme="minorHAnsi"/>
                <w:color w:val="24292F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54" w:type="dxa"/>
          </w:tcPr>
          <w:p w14:paraId="505059CE" w14:textId="77777777" w:rsidR="00422E8B" w:rsidRPr="00AF27E3" w:rsidRDefault="00422E8B" w:rsidP="003E0B47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cstheme="minorHAnsi"/>
                <w:color w:val="24292F"/>
                <w:sz w:val="24"/>
                <w:szCs w:val="24"/>
                <w:shd w:val="clear" w:color="auto" w:fill="FFFFFF"/>
              </w:rPr>
              <w:t>2933</w:t>
            </w:r>
          </w:p>
        </w:tc>
      </w:tr>
    </w:tbl>
    <w:p w14:paraId="3EBBFC2D" w14:textId="77777777" w:rsidR="00422E8B" w:rsidRPr="002C7D44" w:rsidRDefault="00422E8B" w:rsidP="00422E8B">
      <w:pPr>
        <w:rPr>
          <w:sz w:val="24"/>
          <w:szCs w:val="24"/>
          <w:lang w:val="tr-TR"/>
        </w:rPr>
      </w:pPr>
    </w:p>
    <w:p w14:paraId="4CC61EA4" w14:textId="4F3AAE9E" w:rsidR="00422E8B" w:rsidRDefault="00422E8B" w:rsidP="00422E8B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Since A</w:t>
      </w:r>
      <w:r>
        <w:rPr>
          <w:rFonts w:cstheme="minorHAnsi"/>
          <w:sz w:val="24"/>
          <w:vertAlign w:val="subscript"/>
        </w:rPr>
        <w:t>L</w:t>
      </w:r>
      <w:r>
        <w:rPr>
          <w:rFonts w:cstheme="minorHAnsi"/>
          <w:sz w:val="24"/>
        </w:rPr>
        <w:t xml:space="preserve"> value of this core is high for energy storage, we have decided to add air gap to the core. Air gap length is determined by choosing magnetic flux density.</w:t>
      </w:r>
    </w:p>
    <w:p w14:paraId="679260AD" w14:textId="77777777" w:rsidR="00422E8B" w:rsidRPr="0053769B" w:rsidRDefault="00422E8B" w:rsidP="00422E8B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F27E3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Choose B</w:t>
      </w:r>
      <w:r w:rsidRPr="00AF27E3">
        <w:rPr>
          <w:rStyle w:val="Strong"/>
          <w:rFonts w:cstheme="minorHAnsi"/>
          <w:color w:val="202124"/>
          <w:sz w:val="24"/>
          <w:szCs w:val="24"/>
          <w:shd w:val="clear" w:color="auto" w:fill="FFFFFF"/>
          <w:vertAlign w:val="subscript"/>
        </w:rPr>
        <w:t>ac,max</w:t>
      </w:r>
      <w:r w:rsidRPr="00AF27E3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=0.</w:t>
      </w:r>
      <w:r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2</w:t>
      </w:r>
      <w:r w:rsidRPr="00AF27E3">
        <w:rPr>
          <w:rStyle w:val="Strong"/>
          <w:rFonts w:cstheme="minorHAnsi"/>
          <w:color w:val="202124"/>
          <w:sz w:val="24"/>
          <w:szCs w:val="24"/>
          <w:shd w:val="clear" w:color="auto" w:fill="FFFFFF"/>
        </w:rPr>
        <w:t>T</w:t>
      </w:r>
      <w:r w:rsidRPr="00AF27E3">
        <w:rPr>
          <w:rFonts w:cstheme="minorHAnsi"/>
          <w:color w:val="202122"/>
          <w:sz w:val="24"/>
          <w:szCs w:val="24"/>
          <w:shd w:val="clear" w:color="auto" w:fill="FFFFFF"/>
        </w:rPr>
        <w:t xml:space="preserve"> which is below the saturation point of the cores we are investigating (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0.47T</w:t>
      </w:r>
      <w:r w:rsidRPr="00AF27E3">
        <w:rPr>
          <w:rFonts w:cstheme="minorHAnsi"/>
          <w:color w:val="202122"/>
          <w:sz w:val="24"/>
          <w:szCs w:val="24"/>
          <w:shd w:val="clear" w:color="auto" w:fill="FFFFFF"/>
        </w:rPr>
        <w:t>). Also, maximum magnetic flux density is obtained when Vin=24V.</w:t>
      </w:r>
    </w:p>
    <w:p w14:paraId="7593CAA6" w14:textId="59874164" w:rsidR="00422E8B" w:rsidRPr="0036748F" w:rsidRDefault="00E15EF0" w:rsidP="00422E8B">
      <w:pPr>
        <w:shd w:val="clear" w:color="auto" w:fill="FFFFFF"/>
        <w:spacing w:after="240" w:line="240" w:lineRule="auto"/>
        <w:ind w:left="28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max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*6.6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97.1*10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=0.2T  @ 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in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=24V</m:t>
          </m:r>
        </m:oMath>
      </m:oMathPara>
    </w:p>
    <w:p w14:paraId="41D24188" w14:textId="6DD2F3B6" w:rsidR="00422E8B" w:rsidRPr="008B336F" w:rsidRDefault="00E15EF0" w:rsidP="00422E8B">
      <w:pPr>
        <w:shd w:val="clear" w:color="auto" w:fill="FFFFFF"/>
        <w:spacing w:after="240" w:line="240" w:lineRule="auto"/>
        <w:ind w:left="28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=2942*</m:t>
          </m:r>
          <m:sSup>
            <m:sSup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-9</m:t>
              </m:r>
            </m:sup>
          </m:sSup>
        </m:oMath>
      </m:oMathPara>
    </w:p>
    <w:p w14:paraId="3A28E8BB" w14:textId="715EAA51" w:rsidR="00422E8B" w:rsidRPr="009D436D" w:rsidRDefault="00E15EF0" w:rsidP="00422E8B">
      <w:pPr>
        <w:shd w:val="clear" w:color="auto" w:fill="FFFFFF"/>
        <w:spacing w:after="240" w:line="240" w:lineRule="auto"/>
        <w:ind w:left="28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  &amp;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=38</m:t>
          </m:r>
          <m:r>
            <w:rPr>
              <w:rFonts w:ascii="Cambria Math" w:hAnsi="Cambria Math"/>
              <w:sz w:val="24"/>
              <w:szCs w:val="24"/>
              <w:lang w:val="tr-TR"/>
            </w:rPr>
            <m:t>µH</m:t>
          </m:r>
          <m:r>
            <w:rPr>
              <w:rFonts w:ascii="Cambria Math" w:hAnsi="Cambria Math"/>
              <w:sz w:val="24"/>
              <w:szCs w:val="24"/>
              <w:lang w:val="tr-TR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=</m:t>
              </m:r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=12 </m:t>
          </m:r>
        </m:oMath>
      </m:oMathPara>
    </w:p>
    <w:p w14:paraId="4E751E1B" w14:textId="6AD5B72D" w:rsidR="00422E8B" w:rsidRDefault="00422E8B" w:rsidP="00422E8B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Then,</w:t>
      </w:r>
      <w:r w:rsidR="00485783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676C9970" w14:textId="0DDAAD36" w:rsidR="00422E8B" w:rsidRPr="00C83AC0" w:rsidRDefault="00930C40" w:rsidP="00422E8B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=264nH/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14:paraId="4C47484F" w14:textId="77777777" w:rsidR="00422E8B" w:rsidRDefault="00422E8B" w:rsidP="00422E8B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Air gap calculation,</w:t>
      </w:r>
    </w:p>
    <w:p w14:paraId="65ADEABE" w14:textId="77777777" w:rsidR="00422E8B" w:rsidRDefault="00422E8B" w:rsidP="00422E8B">
      <w:pPr>
        <w:pStyle w:val="ListParagraph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5C137861" w14:textId="77777777" w:rsidR="00422E8B" w:rsidRPr="0084620F" w:rsidRDefault="00E15EF0" w:rsidP="00422E8B">
      <w:pPr>
        <w:pStyle w:val="ListParagraph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new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core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</m:oMath>
      </m:oMathPara>
    </w:p>
    <w:p w14:paraId="71FDF6A7" w14:textId="77777777" w:rsidR="00422E8B" w:rsidRPr="0084620F" w:rsidRDefault="00E15EF0" w:rsidP="00422E8B">
      <w:pPr>
        <w:pStyle w:val="ListParagraph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L,new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L,core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L,gap</m:t>
                  </m:r>
                </m:sub>
              </m:sSub>
            </m:den>
          </m:f>
        </m:oMath>
      </m:oMathPara>
    </w:p>
    <w:p w14:paraId="36EC6792" w14:textId="2B44008C" w:rsidR="00422E8B" w:rsidRPr="0084620F" w:rsidRDefault="00E15EF0" w:rsidP="00422E8B">
      <w:pPr>
        <w:pStyle w:val="ListParagraph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264*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29</m:t>
              </m:r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33</m:t>
              </m:r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</m:oMath>
      </m:oMathPara>
    </w:p>
    <w:p w14:paraId="264E0C1B" w14:textId="25475E65" w:rsidR="00422E8B" w:rsidRDefault="00E15EF0" w:rsidP="00422E8B">
      <w:pPr>
        <w:pStyle w:val="ListParagraph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=3.45*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6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-1</m:t>
              </m:r>
            </m:sup>
          </m:sSup>
        </m:oMath>
      </m:oMathPara>
    </w:p>
    <w:p w14:paraId="1B3326E7" w14:textId="77777777" w:rsidR="00422E8B" w:rsidRPr="00726CCF" w:rsidRDefault="00E15EF0" w:rsidP="00422E8B">
      <w:pPr>
        <w:pStyle w:val="ListParagraph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gap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e</m:t>
                  </m:r>
                </m:sub>
              </m:sSub>
            </m:den>
          </m:f>
        </m:oMath>
      </m:oMathPara>
    </w:p>
    <w:p w14:paraId="14681D26" w14:textId="5C7B8935" w:rsidR="00422E8B" w:rsidRPr="00431DE3" w:rsidRDefault="00E15EF0" w:rsidP="00431DE3">
      <w:pPr>
        <w:pStyle w:val="ListParagraph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=0.4mm</m:t>
          </m:r>
        </m:oMath>
      </m:oMathPara>
    </w:p>
    <w:p w14:paraId="7932FB3D" w14:textId="77777777" w:rsidR="00422E8B" w:rsidRPr="00726CCF" w:rsidRDefault="00422E8B" w:rsidP="00422E8B">
      <w:pPr>
        <w:pStyle w:val="ListParagraph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33DD5B75" w14:textId="77777777" w:rsidR="00422E8B" w:rsidRPr="00C83AC0" w:rsidRDefault="00422E8B" w:rsidP="00422E8B">
      <w:pPr>
        <w:pStyle w:val="ListParagraph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4E0A5A90" w14:textId="1933A106" w:rsidR="00422E8B" w:rsidRDefault="00422E8B" w:rsidP="00422E8B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6CB523B1" w14:textId="77777777" w:rsidR="00E15EF0" w:rsidRPr="00CF5DD5" w:rsidRDefault="00E15EF0" w:rsidP="00422E8B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7E4135F4" w14:textId="4E92341A" w:rsidR="00422E8B" w:rsidRDefault="00422E8B" w:rsidP="00B92A47">
      <w:pPr>
        <w:pStyle w:val="Heading2"/>
        <w:numPr>
          <w:ilvl w:val="0"/>
          <w:numId w:val="5"/>
        </w:numPr>
        <w:jc w:val="left"/>
        <w:rPr>
          <w:rFonts w:asciiTheme="minorHAnsi" w:hAnsiTheme="minorHAnsi" w:cstheme="minorHAnsi"/>
          <w:shd w:val="clear" w:color="auto" w:fill="FFFFFF"/>
        </w:rPr>
      </w:pPr>
      <w:r w:rsidRPr="00AF27E3">
        <w:rPr>
          <w:rFonts w:asciiTheme="minorHAnsi" w:hAnsiTheme="minorHAnsi" w:cstheme="minorHAnsi"/>
          <w:shd w:val="clear" w:color="auto" w:fill="FFFFFF"/>
        </w:rPr>
        <w:lastRenderedPageBreak/>
        <w:t>Cable Selection</w:t>
      </w:r>
    </w:p>
    <w:p w14:paraId="1E6973F5" w14:textId="5E50DF86" w:rsidR="00B92A47" w:rsidRPr="00B92A47" w:rsidRDefault="00B92A47" w:rsidP="00B92A47">
      <w:pPr>
        <w:pStyle w:val="ListParagraph"/>
        <w:rPr>
          <w:lang w:val="tr-TR"/>
        </w:rPr>
      </w:pPr>
      <w:r>
        <w:rPr>
          <w:lang w:val="tr-TR"/>
        </w:rPr>
        <w:t>For the worst case, @24V</w:t>
      </w:r>
    </w:p>
    <w:p w14:paraId="26BFC435" w14:textId="4C7269EE" w:rsidR="00422E8B" w:rsidRPr="00AF27E3" w:rsidRDefault="00E15EF0" w:rsidP="00422E8B">
      <w:pPr>
        <w:shd w:val="clear" w:color="auto" w:fill="FFFFFF"/>
        <w:spacing w:after="240" w:line="240" w:lineRule="auto"/>
        <w:ind w:left="360"/>
        <w:jc w:val="center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=4.7 A</m:t>
          </m:r>
        </m:oMath>
      </m:oMathPara>
    </w:p>
    <w:p w14:paraId="25D6F4C1" w14:textId="59FE262C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=3.7A</m:t>
          </m:r>
        </m:oMath>
      </m:oMathPara>
    </w:p>
    <w:p w14:paraId="42785F3D" w14:textId="40BB2ED3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=4A/m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1EEA79CF" w14:textId="3E0CA854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=0.925m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 xml:space="preserve">2  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    &amp;   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sec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=1.175m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244FBB17" w14:textId="77777777" w:rsidR="00422E8B" w:rsidRPr="00AF27E3" w:rsidRDefault="00422E8B" w:rsidP="00422E8B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>Choose,</w:t>
      </w:r>
    </w:p>
    <w:p w14:paraId="21C9205F" w14:textId="4095F988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Primary-7*25 AWG-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=7*0.162m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=1.134m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3BEBAD23" w14:textId="633E369E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Secondary-7*25 AWG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=7*0.162m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=1.134m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5B5DDC46" w14:textId="08E47246" w:rsidR="00422E8B" w:rsidRPr="00AF27E3" w:rsidRDefault="00422E8B" w:rsidP="00422E8B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>We have decided to use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</w:t>
      </w:r>
      <w:r w:rsidR="00FD72DD">
        <w:rPr>
          <w:rFonts w:cstheme="minorHAnsi"/>
          <w:iCs/>
          <w:color w:val="202124"/>
          <w:sz w:val="24"/>
          <w:szCs w:val="24"/>
          <w:shd w:val="clear" w:color="auto" w:fill="FFFFFF"/>
        </w:rPr>
        <w:t>7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2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5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AWG instead of one AWG copper for primary, and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7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5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AWG cable instead of one copper cable. Since cables with a larger cross-section have a smaller maximum frequency for 100% skin depth, we have decided to multiple cables that have enough maximum frequency for 100% skin depth instead of one cable. The maximum frequency for 100% skin depths is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85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>kHz for 26 AWG.This selection makes AC and DC resistances the same since we operate with 100% skin depth.</w:t>
      </w:r>
    </w:p>
    <w:p w14:paraId="3AD84AFD" w14:textId="77777777" w:rsidR="00422E8B" w:rsidRDefault="00422E8B" w:rsidP="00422E8B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>Calculation of fill factor,</w:t>
      </w:r>
    </w:p>
    <w:p w14:paraId="16C1926C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ind w:left="502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391792">
        <w:rPr>
          <w:rFonts w:cstheme="minorHAnsi"/>
          <w:iCs/>
          <w:color w:val="202124"/>
          <w:sz w:val="24"/>
          <w:szCs w:val="24"/>
          <w:shd w:val="clear" w:color="auto" w:fill="FFFFFF"/>
        </w:rPr>
        <w:drawing>
          <wp:inline distT="0" distB="0" distL="0" distR="0" wp14:anchorId="0803D367" wp14:editId="15D1B9A3">
            <wp:extent cx="5731510" cy="2360295"/>
            <wp:effectExtent l="0" t="0" r="254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E9CA" w14:textId="77777777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ind w:left="502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window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=(25.6-11.1)*11.8=85.55m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7287B8D4" w14:textId="77777777" w:rsidR="00422E8B" w:rsidRPr="00AF27E3" w:rsidRDefault="00422E8B" w:rsidP="00422E8B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</w:p>
    <w:p w14:paraId="5BCAA409" w14:textId="6671D6A6" w:rsidR="00422E8B" w:rsidRPr="00AF27E3" w:rsidRDefault="00E15EF0" w:rsidP="00422E8B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cu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window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12*1.134+12*1.134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85.55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=0.32=%32</m:t>
          </m:r>
        </m:oMath>
      </m:oMathPara>
    </w:p>
    <w:p w14:paraId="4B0ABDDC" w14:textId="7E1E4385" w:rsidR="00FB5CA5" w:rsidRDefault="00FB5CA5"/>
    <w:p w14:paraId="6A113ED9" w14:textId="32A4FCA6" w:rsidR="00BE36FB" w:rsidRDefault="00BE36FB"/>
    <w:p w14:paraId="7E7D42C5" w14:textId="267770EF" w:rsidR="00BE36FB" w:rsidRDefault="00BE36FB"/>
    <w:p w14:paraId="4F3453EB" w14:textId="25844912" w:rsidR="00BE36FB" w:rsidRDefault="00BE36FB"/>
    <w:p w14:paraId="5EF40430" w14:textId="52519EAC" w:rsidR="00BE36FB" w:rsidRDefault="00BE36FB"/>
    <w:p w14:paraId="20410248" w14:textId="75BB56AF" w:rsidR="00BE36FB" w:rsidRDefault="00BE36FB">
      <w:r>
        <w:lastRenderedPageBreak/>
        <w:t>Core loss;</w:t>
      </w:r>
    </w:p>
    <w:p w14:paraId="2EF97874" w14:textId="1E3E9DA8" w:rsidR="00BE36FB" w:rsidRDefault="0020159F">
      <w:r>
        <w:t>In order to obtain core loss, firstly, change in magnetic flux is calculates as follows,</w:t>
      </w:r>
    </w:p>
    <w:p w14:paraId="63330262" w14:textId="64B62F1C" w:rsidR="0020159F" w:rsidRDefault="00C149F2"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L*Δ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>=N*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r>
            <w:rPr>
              <w:rFonts w:ascii="Cambria Math" w:hAnsi="Cambria Math" w:cstheme="minorHAnsi"/>
            </w:rPr>
            <m:t>*</m:t>
          </m:r>
          <m:r>
            <m:rPr>
              <m:sty m:val="p"/>
            </m:rPr>
            <w:rPr>
              <w:rFonts w:ascii="Cambria Math" w:hAnsi="Cambria Math" w:cstheme="minorHAnsi"/>
            </w:rPr>
            <m:t>ΔB</m:t>
          </m:r>
        </m:oMath>
      </m:oMathPara>
    </w:p>
    <w:p w14:paraId="3C36A2BC" w14:textId="63C1793A" w:rsidR="0020159F" w:rsidRDefault="008B4DE1"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ΔB=0.9T</m:t>
          </m:r>
        </m:oMath>
      </m:oMathPara>
    </w:p>
    <w:p w14:paraId="35D2DED5" w14:textId="77777777" w:rsidR="00BE36FB" w:rsidRDefault="00BE36FB"/>
    <w:p w14:paraId="6C01D90F" w14:textId="57C3166D" w:rsidR="00BE36FB" w:rsidRDefault="00BE36FB" w:rsidP="008B4DE1">
      <w:pPr>
        <w:jc w:val="center"/>
      </w:pPr>
      <w:r w:rsidRPr="00BE36FB">
        <w:drawing>
          <wp:inline distT="0" distB="0" distL="0" distR="0" wp14:anchorId="44663E69" wp14:editId="02FB320D">
            <wp:extent cx="4514850" cy="4851713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/>
                    <a:srcRect t="4074"/>
                    <a:stretch/>
                  </pic:blipFill>
                  <pic:spPr bwMode="auto">
                    <a:xfrm>
                      <a:off x="0" y="0"/>
                      <a:ext cx="4515480" cy="485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D47F2" w14:textId="17961BB3" w:rsidR="0035380C" w:rsidRDefault="00417CA3" w:rsidP="00417CA3">
      <w:pPr>
        <w:rPr>
          <w:rFonts w:eastAsiaTheme="minorEastAsia"/>
        </w:rPr>
      </w:pPr>
      <w:r>
        <w:t xml:space="preserve">As seen from the graph, @70kHz and </w:t>
      </w:r>
      <m:oMath>
        <m:r>
          <m:rPr>
            <m:sty m:val="p"/>
          </m:rPr>
          <w:rPr>
            <w:rFonts w:ascii="Cambria Math" w:hAnsi="Cambria Math" w:cstheme="minorHAnsi"/>
          </w:rPr>
          <m:t>ΔB=0.9T</m:t>
        </m:r>
      </m:oMath>
      <w:r>
        <w:rPr>
          <w:rFonts w:eastAsiaTheme="minorEastAsia"/>
        </w:rPr>
        <w:t xml:space="preserve">, core loss density is approximetely equal to </w:t>
      </w:r>
      <w:r w:rsidR="0035380C">
        <w:rPr>
          <w:rFonts w:eastAsiaTheme="minorEastAsia"/>
        </w:rPr>
        <w:t>40mW/cm^3. Then,</w:t>
      </w:r>
    </w:p>
    <w:p w14:paraId="74B15E91" w14:textId="247FFB2F" w:rsidR="0035380C" w:rsidRPr="0047104A" w:rsidRDefault="00E15EF0" w:rsidP="00417C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core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40mW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*7.64c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=0.3056W</m:t>
          </m:r>
        </m:oMath>
      </m:oMathPara>
    </w:p>
    <w:p w14:paraId="5CD402AE" w14:textId="4C77A76D" w:rsidR="0047104A" w:rsidRDefault="0047104A" w:rsidP="00417CA3">
      <w:pPr>
        <w:rPr>
          <w:rFonts w:eastAsiaTheme="minorEastAsia"/>
        </w:rPr>
      </w:pPr>
    </w:p>
    <w:p w14:paraId="255ECEC0" w14:textId="412E6089" w:rsidR="0047104A" w:rsidRDefault="0047104A" w:rsidP="00417CA3">
      <w:pPr>
        <w:rPr>
          <w:rFonts w:eastAsiaTheme="minorEastAsia"/>
        </w:rPr>
      </w:pPr>
    </w:p>
    <w:p w14:paraId="2B3A37DF" w14:textId="737E2027" w:rsidR="0047104A" w:rsidRDefault="0047104A" w:rsidP="00417CA3">
      <w:pPr>
        <w:rPr>
          <w:rFonts w:eastAsiaTheme="minorEastAsia"/>
        </w:rPr>
      </w:pPr>
    </w:p>
    <w:p w14:paraId="48A47692" w14:textId="6865A95C" w:rsidR="0047104A" w:rsidRDefault="0047104A" w:rsidP="00417CA3">
      <w:pPr>
        <w:rPr>
          <w:rFonts w:eastAsiaTheme="minorEastAsia"/>
        </w:rPr>
      </w:pPr>
    </w:p>
    <w:p w14:paraId="1F1F24F6" w14:textId="77777777" w:rsidR="0047104A" w:rsidRPr="00411B06" w:rsidRDefault="0047104A" w:rsidP="00417CA3">
      <w:pPr>
        <w:rPr>
          <w:rFonts w:eastAsiaTheme="minorEastAsia"/>
        </w:rPr>
      </w:pPr>
    </w:p>
    <w:p w14:paraId="000CC197" w14:textId="79B90572" w:rsidR="00411B06" w:rsidRDefault="00411B06" w:rsidP="00417CA3">
      <w:pPr>
        <w:rPr>
          <w:rFonts w:eastAsiaTheme="minorEastAsia"/>
        </w:rPr>
      </w:pPr>
      <w:r>
        <w:rPr>
          <w:rFonts w:eastAsiaTheme="minorEastAsia"/>
        </w:rPr>
        <w:lastRenderedPageBreak/>
        <w:t>Copper loss,</w:t>
      </w:r>
    </w:p>
    <w:p w14:paraId="6CF532C7" w14:textId="77777777" w:rsidR="0047104A" w:rsidRDefault="0047104A" w:rsidP="0047104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For primary winding, length of copper cable,</w:t>
      </w:r>
    </w:p>
    <w:p w14:paraId="15A9E904" w14:textId="77777777" w:rsidR="0047104A" w:rsidRDefault="0047104A" w:rsidP="0047104A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R 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*R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per mm</m:t>
              </m:r>
            </m:e>
          </m:d>
        </m:oMath>
      </m:oMathPara>
    </w:p>
    <w:p w14:paraId="325D0782" w14:textId="5CE4F18D" w:rsidR="0047104A" w:rsidRDefault="0047104A" w:rsidP="0047104A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Primary cable of 2</w:t>
      </w:r>
      <w:r w:rsidR="00B967C7"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5</w:t>
      </w: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 xml:space="preserve"> AWG has </w:t>
      </w:r>
      <w:r w:rsidR="00B967C7"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106.17</w:t>
      </w: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Ω per km,</w:t>
      </w:r>
    </w:p>
    <w:p w14:paraId="35F5E3E3" w14:textId="07CF70AC" w:rsidR="0047104A" w:rsidRDefault="0047104A" w:rsidP="0047104A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per mm</m:t>
              </m:r>
            </m:e>
          </m: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=106.17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µΩ</m:t>
              </m:r>
            </m:num>
            <m:den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mm</m:t>
              </m:r>
            </m:den>
          </m:f>
        </m:oMath>
      </m:oMathPara>
    </w:p>
    <w:p w14:paraId="35345741" w14:textId="0CC39365" w:rsidR="0047104A" w:rsidRDefault="0047104A" w:rsidP="0047104A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R=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e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*R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per mm</m:t>
              </m:r>
            </m:e>
          </m: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=12*78.6*106.17*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-6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=100mΩ</m:t>
          </m:r>
        </m:oMath>
      </m:oMathPara>
    </w:p>
    <w:p w14:paraId="34041FA5" w14:textId="2452F680" w:rsidR="0047104A" w:rsidRDefault="0047104A" w:rsidP="0047104A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 xml:space="preserve">Since we connect </w:t>
      </w:r>
      <w:r w:rsidR="00B967C7"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 xml:space="preserve">7 </w:t>
      </w: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cable in parallel,</w:t>
      </w:r>
    </w:p>
    <w:p w14:paraId="30DB01C9" w14:textId="5613953F" w:rsidR="0047104A" w:rsidRDefault="00E15EF0" w:rsidP="0047104A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num>
            <m:den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7</m:t>
              </m:r>
            </m:den>
          </m:f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=14.3mΩ</m:t>
          </m:r>
        </m:oMath>
      </m:oMathPara>
    </w:p>
    <w:p w14:paraId="5CE040E1" w14:textId="616FA8A8" w:rsidR="0047104A" w:rsidRDefault="0047104A" w:rsidP="0047104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 xml:space="preserve">For secondary winding, </w:t>
      </w:r>
      <w:r w:rsidR="00CB2C8B"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resistance is</w:t>
      </w:r>
      <w:r w:rsidR="005312F7"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 xml:space="preserve"> the same with primary copper losses since we have used the same AWG with equal amount.</w:t>
      </w:r>
    </w:p>
    <w:p w14:paraId="3322A880" w14:textId="77777777" w:rsidR="005312F7" w:rsidRDefault="005312F7" w:rsidP="00BC4900">
      <w:pPr>
        <w:pStyle w:val="ListParagraph"/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</w:p>
    <w:p w14:paraId="77730C63" w14:textId="77777777" w:rsidR="0047104A" w:rsidRDefault="0047104A" w:rsidP="0047104A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Calculation of  copper losses,</w:t>
      </w:r>
    </w:p>
    <w:p w14:paraId="13AF3BFC" w14:textId="77777777" w:rsidR="0047104A" w:rsidRDefault="0047104A" w:rsidP="0047104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Primary copper losses,</w:t>
      </w:r>
    </w:p>
    <w:p w14:paraId="449CFC80" w14:textId="26452BD2" w:rsidR="0047104A" w:rsidRDefault="00E15EF0" w:rsidP="0047104A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losses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3.7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*14.3*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-3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=196mW</m:t>
          </m:r>
        </m:oMath>
      </m:oMathPara>
    </w:p>
    <w:p w14:paraId="558F9F0E" w14:textId="77777777" w:rsidR="0047104A" w:rsidRDefault="0047104A" w:rsidP="0047104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Secondary copper losses,</w:t>
      </w:r>
    </w:p>
    <w:p w14:paraId="01D5ACCA" w14:textId="780C95AB" w:rsidR="0047104A" w:rsidRDefault="00E15EF0" w:rsidP="0047104A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losses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sec</m:t>
              </m:r>
            </m:sub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sec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4.7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*14.3*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-3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=315mW</m:t>
          </m:r>
        </m:oMath>
      </m:oMathPara>
    </w:p>
    <w:p w14:paraId="7D52668B" w14:textId="77777777" w:rsidR="0047104A" w:rsidRDefault="0047104A" w:rsidP="0047104A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Total copper losses,</w:t>
      </w:r>
    </w:p>
    <w:p w14:paraId="5D34E64C" w14:textId="42D74A0E" w:rsidR="0047104A" w:rsidRPr="00BE7124" w:rsidRDefault="00E15EF0" w:rsidP="0047104A">
      <w:pPr>
        <w:pStyle w:val="ListParagraph"/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copper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losses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losses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=0.5W</m:t>
          </m:r>
        </m:oMath>
      </m:oMathPara>
    </w:p>
    <w:p w14:paraId="4A6077D4" w14:textId="3B39C0F7" w:rsidR="00BE7124" w:rsidRDefault="00BE7124" w:rsidP="00BE7124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Total losses,</w:t>
      </w:r>
    </w:p>
    <w:p w14:paraId="31AC8BE3" w14:textId="77777777" w:rsidR="00BE7124" w:rsidRDefault="00BE7124" w:rsidP="00BE7124">
      <w:pPr>
        <w:pStyle w:val="ListParagraph"/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</w:p>
    <w:p w14:paraId="5840D60C" w14:textId="22576ED7" w:rsidR="00BE7124" w:rsidRDefault="00E15EF0" w:rsidP="0047104A">
      <w:pPr>
        <w:pStyle w:val="ListParagraph"/>
        <w:shd w:val="clear" w:color="auto" w:fill="FFFFFF"/>
        <w:spacing w:after="240" w:line="240" w:lineRule="auto"/>
        <w:outlineLvl w:val="0"/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losses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=P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copper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core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=0.8W</m:t>
          </m:r>
        </m:oMath>
      </m:oMathPara>
    </w:p>
    <w:p w14:paraId="4A12D2FC" w14:textId="77777777" w:rsidR="00411B06" w:rsidRPr="0035380C" w:rsidRDefault="00411B06" w:rsidP="00417CA3">
      <w:pPr>
        <w:rPr>
          <w:rFonts w:eastAsiaTheme="minorEastAsia"/>
        </w:rPr>
      </w:pPr>
    </w:p>
    <w:p w14:paraId="72403D2B" w14:textId="0B498DAC" w:rsidR="00417CA3" w:rsidRDefault="00417CA3" w:rsidP="00417CA3"/>
    <w:sectPr w:rsidR="0041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8D0"/>
    <w:multiLevelType w:val="hybridMultilevel"/>
    <w:tmpl w:val="B8B0C06C"/>
    <w:lvl w:ilvl="0" w:tplc="041F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C47DD"/>
    <w:multiLevelType w:val="hybridMultilevel"/>
    <w:tmpl w:val="5A90A27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B2E34"/>
    <w:multiLevelType w:val="hybridMultilevel"/>
    <w:tmpl w:val="86D6202A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3B73C0"/>
    <w:multiLevelType w:val="hybridMultilevel"/>
    <w:tmpl w:val="2728991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1C3"/>
    <w:multiLevelType w:val="hybridMultilevel"/>
    <w:tmpl w:val="109A5D1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A16A2"/>
    <w:multiLevelType w:val="hybridMultilevel"/>
    <w:tmpl w:val="A858D24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65205261"/>
    <w:multiLevelType w:val="hybridMultilevel"/>
    <w:tmpl w:val="5CCC67A6"/>
    <w:lvl w:ilvl="0" w:tplc="A8AA06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48036">
    <w:abstractNumId w:val="1"/>
  </w:num>
  <w:num w:numId="2" w16cid:durableId="658312106">
    <w:abstractNumId w:val="5"/>
  </w:num>
  <w:num w:numId="3" w16cid:durableId="2108844333">
    <w:abstractNumId w:val="3"/>
  </w:num>
  <w:num w:numId="4" w16cid:durableId="780539195">
    <w:abstractNumId w:val="0"/>
  </w:num>
  <w:num w:numId="5" w16cid:durableId="71585823">
    <w:abstractNumId w:val="6"/>
  </w:num>
  <w:num w:numId="6" w16cid:durableId="243998880">
    <w:abstractNumId w:val="4"/>
  </w:num>
  <w:num w:numId="7" w16cid:durableId="1441948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8B"/>
    <w:rsid w:val="0006134D"/>
    <w:rsid w:val="00124950"/>
    <w:rsid w:val="0020159F"/>
    <w:rsid w:val="002A173C"/>
    <w:rsid w:val="002C1917"/>
    <w:rsid w:val="0035380C"/>
    <w:rsid w:val="003C5DAA"/>
    <w:rsid w:val="003C63DC"/>
    <w:rsid w:val="003E0B47"/>
    <w:rsid w:val="00411B06"/>
    <w:rsid w:val="00417CA3"/>
    <w:rsid w:val="00422E8B"/>
    <w:rsid w:val="004239CA"/>
    <w:rsid w:val="00431DE3"/>
    <w:rsid w:val="004550AA"/>
    <w:rsid w:val="0047104A"/>
    <w:rsid w:val="00485783"/>
    <w:rsid w:val="005312F7"/>
    <w:rsid w:val="005D20A7"/>
    <w:rsid w:val="00605502"/>
    <w:rsid w:val="0071168D"/>
    <w:rsid w:val="007709E8"/>
    <w:rsid w:val="007A1EC4"/>
    <w:rsid w:val="007D4FA7"/>
    <w:rsid w:val="008000C4"/>
    <w:rsid w:val="008B4DE1"/>
    <w:rsid w:val="00930C40"/>
    <w:rsid w:val="00A73AA3"/>
    <w:rsid w:val="00B92A47"/>
    <w:rsid w:val="00B967C7"/>
    <w:rsid w:val="00BC4900"/>
    <w:rsid w:val="00BE36FB"/>
    <w:rsid w:val="00BE7124"/>
    <w:rsid w:val="00C149F2"/>
    <w:rsid w:val="00CB2C8B"/>
    <w:rsid w:val="00D975F0"/>
    <w:rsid w:val="00E15EF0"/>
    <w:rsid w:val="00EC6DCC"/>
    <w:rsid w:val="00FB5CA5"/>
    <w:rsid w:val="00FD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565D"/>
  <w15:chartTrackingRefBased/>
  <w15:docId w15:val="{F891E38D-AC1E-45BE-A21B-C38164A0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8B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E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40"/>
      <w:szCs w:val="40"/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E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noProof w:val="0"/>
      <w:sz w:val="32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E8B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E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2E8B"/>
    <w:rPr>
      <w:b/>
      <w:bCs/>
    </w:rPr>
  </w:style>
  <w:style w:type="table" w:styleId="TableGrid">
    <w:name w:val="Table Grid"/>
    <w:basedOn w:val="TableNormal"/>
    <w:uiPriority w:val="39"/>
    <w:rsid w:val="0042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15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24D36-0706-4060-A2B5-7CB6B3B4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Kaya</dc:creator>
  <cp:keywords/>
  <dc:description/>
  <cp:lastModifiedBy>Nail Tosun</cp:lastModifiedBy>
  <cp:revision>3</cp:revision>
  <dcterms:created xsi:type="dcterms:W3CDTF">2022-07-02T11:16:00Z</dcterms:created>
  <dcterms:modified xsi:type="dcterms:W3CDTF">2022-07-02T11:21:00Z</dcterms:modified>
</cp:coreProperties>
</file>