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打印模板操作手册</w:t>
      </w: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</w:t>
      </w: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上海金铖科技发展有限公司2018.11.07</w:t>
      </w:r>
    </w:p>
    <w:p>
      <w:p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firstLine="2570" w:firstLineChars="8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功能说明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为了更好的维护打印模板,并且对多种类型打印模板,提供了按条件查询模板,新增模板,删除模板,修改打印边框距离,内容,样式等功能.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2570" w:firstLineChars="8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"http://192.168.0.155:9999/rkxt/login/index"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http://192.168.0.155:9999/rkxt/login/index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管理—打印模板在线维护,打开模板列表页.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默认查询有效的打印模板信息.也可以按照创建的起始时间,修改的起始时间,单条件查询或多条件组合查询.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240" w:lineRule="auto"/>
        <w:textAlignment w:val="auto"/>
        <w:outlineLvl w:val="9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页面上所有模板信息对应数据库的</w:t>
      </w:r>
      <w:r>
        <w:rPr>
          <w:rFonts w:hint="eastAsia" w:ascii="Courier New" w:hAnsi="Courier New"/>
          <w:color w:val="000080"/>
          <w:sz w:val="20"/>
          <w:highlight w:val="white"/>
        </w:rPr>
        <w:t>lodop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p>
      <w:pPr>
        <w:numPr>
          <w:numId w:val="0"/>
        </w:numPr>
      </w:pPr>
      <w:r>
        <w:drawing>
          <wp:inline distT="0" distB="0" distL="114300" distR="114300">
            <wp:extent cx="5760085" cy="2196465"/>
            <wp:effectExtent l="0" t="0" r="1206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57545" cy="2618105"/>
            <wp:effectExtent l="0" t="0" r="1460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条件清空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按钮,除了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外 , 其余输入的查询条件立即清空.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2570" w:firstLineChars="8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新增模板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在模板列表页,点击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模板新增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按钮,打开新增模板页面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47385" cy="46863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59450" cy="2476500"/>
            <wp:effectExtent l="0" t="0" r="1270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填写模板id信息,只能是英文字母,命名规则为打印类型的首拼.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例如:新增一个迁移证打印模板,模板id填写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qyz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填写模板名称,只能输入中文.根据打印类型命名.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例如::新增一个迁移证打印模板,模板名称填写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迁移证打印模板</w:t>
      </w:r>
      <w:r>
        <w:rPr>
          <w:rFonts w:hint="default"/>
          <w:lang w:val="en-US" w:eastAsia="zh-CN"/>
        </w:rPr>
        <w:t>’’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  <w:r>
        <w:drawing>
          <wp:inline distT="0" distB="0" distL="114300" distR="114300">
            <wp:extent cx="3228340" cy="15525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填写模板内容</w:t>
      </w:r>
      <w:r>
        <w:rPr>
          <w:rFonts w:hint="eastAsia"/>
          <w:lang w:val="en-US" w:eastAsia="zh-CN"/>
        </w:rPr>
        <w:t>,点击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预览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按钮. 如果不预览,直接点保存按钮的话,有友情提示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请确认预览成功后,再保存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  <w:r>
        <w:drawing>
          <wp:inline distT="0" distB="0" distL="114300" distR="114300">
            <wp:extent cx="5751830" cy="3289300"/>
            <wp:effectExtent l="0" t="0" r="127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  <w:r>
        <w:drawing>
          <wp:inline distT="0" distB="0" distL="114300" distR="114300">
            <wp:extent cx="5751195" cy="3058795"/>
            <wp:effectExtent l="0" t="0" r="190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2570" w:firstLineChars="8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修改模板样式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4.1 修改模板内容参数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双击模板列表的信息,打开模板内容页面,可直接在模板内容里修改参数,也可以点击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预览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按钮,在预览页面手动调.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756910" cy="3149600"/>
            <wp:effectExtent l="0" t="0" r="1524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LODOP.PRINT_INITA(0,0,1000,763,"qyzv1.2")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打印初始化.1000代表打印框的宽,763代表打印框的高, 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qyzv1.2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 xml:space="preserve"> 参数的作用是当操作人员对任意打印框进行了调整后,点击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暂存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按钮,会将此项操作以xxxqyzv1.2命名存在本地.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760085" cy="4027805"/>
            <wp:effectExtent l="0" t="0" r="1206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复原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按钮,属性框恢复到默认的初始位置,并且本地保存的操作记录会自动删除.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LODOP.SET_PRINT_PAGESIZE(2,0,0,"")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设定打印纸张为固定打印及打印方向.2表示横向打印,固定纸张.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LODOP.SET_PRINT_STYLE("FontSize",10)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设定字体样式.10表示打印内容的字体大小.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LODOP.ADD_PRINT_TEXT(102,615,100,20,"{hb}")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设定该打印项在</w:t>
      </w:r>
      <w:r>
        <w:rPr>
          <w:rFonts w:hint="eastAsia"/>
          <w:lang w:eastAsia="zh-CN"/>
        </w:rPr>
        <w:t>打印</w:t>
      </w:r>
      <w:r>
        <w:rPr>
          <w:rFonts w:hint="eastAsia"/>
        </w:rPr>
        <w:t>纸张内的位置和区域大小</w:t>
      </w:r>
      <w:r>
        <w:rPr>
          <w:rFonts w:hint="eastAsia"/>
          <w:lang w:val="en-US" w:eastAsia="zh-CN"/>
        </w:rPr>
        <w:t>.102表示上边距,615表示左边距,100表示宽,20表示高.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LODOP.SET_PRINT_STYLEA(0,"Angle",240)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设置打印项风格</w:t>
      </w:r>
      <w:r>
        <w:rPr>
          <w:rFonts w:hint="eastAsia"/>
          <w:lang w:val="en-US" w:eastAsia="zh-CN"/>
        </w:rPr>
        <w:t>,该函数</w:t>
      </w:r>
      <w:r>
        <w:rPr>
          <w:rFonts w:hint="eastAsia"/>
        </w:rPr>
        <w:t>只对单个打印项有效</w:t>
      </w:r>
      <w:r>
        <w:rPr>
          <w:rFonts w:hint="eastAsia"/>
          <w:lang w:val="en-US" w:eastAsia="zh-CN"/>
        </w:rPr>
        <w:t>. Angle表示</w:t>
      </w:r>
      <w:r>
        <w:rPr>
          <w:rFonts w:hint="eastAsia"/>
        </w:rPr>
        <w:t>设置</w:t>
      </w:r>
      <w:r>
        <w:t>内容对象所在页的整体旋转角度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4.2 预览框手动调整</w:t>
      </w:r>
    </w:p>
    <w:p>
      <w:r>
        <w:drawing>
          <wp:inline distT="0" distB="0" distL="114300" distR="114300">
            <wp:extent cx="5759450" cy="4378325"/>
            <wp:effectExtent l="0" t="0" r="1270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直接选中打印项,手拖移动位置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点击下图所示图标，选择‘全部选定’，可对所有打印项，手拖移动位置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755640" cy="4484370"/>
            <wp:effectExtent l="0" t="0" r="1651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直接选中打印项，变动打印项的长，宽，也可在顶部的宽，高输入框内输入数字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单个选中或多个选中打印项,点击顶部的字体,可根据需求修改字体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对打印项移动位置,可点击这4个方向icon,第一个是向左移动,第二个是向右移动,第三个是向上移动,第四个是向下移动.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1524000" cy="2667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F、点击插入文本项，可以新增打印项，调整位置大小等样式如上所述.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755005" cy="925195"/>
            <wp:effectExtent l="0" t="0" r="17145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2570" w:firstLineChars="80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双击模板列表页信息，打开模板内容页面，点击底部的‘删除’按钮</w:t>
      </w:r>
    </w:p>
    <w:p>
      <w:r>
        <w:drawing>
          <wp:inline distT="0" distB="0" distL="114300" distR="114300">
            <wp:extent cx="5755640" cy="3144520"/>
            <wp:effectExtent l="0" t="0" r="16510" b="1778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删除成功后，数据库表里该条数据不会消失，而是zxbz字段值由0变为了1,在页面上,该条数据也不会消失,查询时,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,选择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无效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,会查询出被删除的打印模板.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58180" cy="696595"/>
            <wp:effectExtent l="0" t="0" r="13970" b="825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4" w:beforeLines="200" w:after="0" w:afterLines="0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eastAsia="zh-CN"/>
        </w:rPr>
      </w:pPr>
      <w:bookmarkStart w:id="0" w:name="_GoBack"/>
      <w:bookmarkEnd w:id="0"/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spacing w:before="624" w:beforeLines="200" w:after="0" w:afterLines="0"/>
        <w:ind w:firstLine="2209" w:firstLineChars="50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2"/>
        <w:numPr>
          <w:numId w:val="0"/>
        </w:numPr>
        <w:spacing w:before="312" w:after="156"/>
        <w:ind w:left="420" w:left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7" w:bottom="1440" w:left="1417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ind w:left="0" w:leftChars="0" w:firstLine="0" w:firstLineChars="0"/>
      <w:rPr>
        <w:rFonts w:hint="eastAsia" w:eastAsiaTheme="minorEastAsia"/>
        <w:color w:val="000000" w:themeColor="text1"/>
        <w:sz w:val="18"/>
        <w:szCs w:val="18"/>
        <w:u w:val="single"/>
        <w:lang w:eastAsia="zh-CN"/>
        <w14:textFill>
          <w14:solidFill>
            <w14:schemeClr w14:val="tx1"/>
          </w14:solidFill>
        </w14:textFill>
      </w:rPr>
    </w:pPr>
    <w:r>
      <w:rPr>
        <w:color w:val="000000" w:themeColor="text1"/>
        <w:sz w:val="18"/>
        <w:szCs w:val="18"/>
        <w:u w:val="single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4399915</wp:posOffset>
              </wp:positionH>
              <wp:positionV relativeFrom="paragraph">
                <wp:posOffset>0</wp:posOffset>
              </wp:positionV>
              <wp:extent cx="1828800" cy="32004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0" w:firstLineChars="0"/>
                            <w:jc w:val="both"/>
                            <w:rPr>
                              <w:rFonts w:hint="eastAsia" w:eastAsiaTheme="minorEastAsia"/>
                              <w:u w:val="none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u w:val="none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6.45pt;margin-top:0pt;height:25.2pt;width:144pt;mso-position-horizontal-relative:margin;mso-wrap-style:none;z-index:251658240;mso-width-relative:page;mso-height-relative:page;" filled="f" stroked="f" coordsize="21600,21600" o:gfxdata="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wnZUdYAAAAHAQAADwAAAAAA&#10;AAABACAAAAAiAAAAZHJzL2Rvd25yZXYueG1sUEsBAhQAFAAAAAgAh07iQDA2I1wVAgAAEg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0" w:firstLineChars="0"/>
                      <w:jc w:val="both"/>
                      <w:rPr>
                        <w:rFonts w:hint="eastAsia" w:eastAsiaTheme="minorEastAsia"/>
                        <w:u w:val="none"/>
                        <w:lang w:eastAsia="zh-CN"/>
                      </w:rPr>
                    </w:pPr>
                    <w:r>
                      <w:rPr>
                        <w:rFonts w:hint="eastAsia"/>
                        <w:u w:val="none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u w:val="none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000000" w:themeColor="text1"/>
        <w:sz w:val="18"/>
        <w:szCs w:val="18"/>
        <w:u w:val="single"/>
        <w:lang w:eastAsia="zh-CN"/>
        <w14:textFill>
          <w14:solidFill>
            <w14:schemeClr w14:val="tx1"/>
          </w14:solidFill>
        </w14:textFill>
      </w:rPr>
      <w:t>打印模板操作手册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48445"/>
    <w:multiLevelType w:val="singleLevel"/>
    <w:tmpl w:val="F6048445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447CB1CA"/>
    <w:multiLevelType w:val="singleLevel"/>
    <w:tmpl w:val="447CB1CA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5208"/>
    <w:rsid w:val="004F2B27"/>
    <w:rsid w:val="00A37EFE"/>
    <w:rsid w:val="00C46F79"/>
    <w:rsid w:val="00E43633"/>
    <w:rsid w:val="00E87934"/>
    <w:rsid w:val="00FD7346"/>
    <w:rsid w:val="00FE01EE"/>
    <w:rsid w:val="01BB0BC3"/>
    <w:rsid w:val="030073CF"/>
    <w:rsid w:val="0477071D"/>
    <w:rsid w:val="04DC7BB5"/>
    <w:rsid w:val="05921E26"/>
    <w:rsid w:val="0931144C"/>
    <w:rsid w:val="0C8557E6"/>
    <w:rsid w:val="0CDB7773"/>
    <w:rsid w:val="0D1E2168"/>
    <w:rsid w:val="1152786E"/>
    <w:rsid w:val="13034B11"/>
    <w:rsid w:val="13B5171F"/>
    <w:rsid w:val="14673299"/>
    <w:rsid w:val="164A053A"/>
    <w:rsid w:val="175046C4"/>
    <w:rsid w:val="18D54D02"/>
    <w:rsid w:val="19143BD9"/>
    <w:rsid w:val="1A9A6521"/>
    <w:rsid w:val="1B99769A"/>
    <w:rsid w:val="1E56476C"/>
    <w:rsid w:val="1F807ADD"/>
    <w:rsid w:val="23AD61C3"/>
    <w:rsid w:val="25655D92"/>
    <w:rsid w:val="270176F5"/>
    <w:rsid w:val="27F74F67"/>
    <w:rsid w:val="2A637118"/>
    <w:rsid w:val="2B2215AA"/>
    <w:rsid w:val="2C6E5C0A"/>
    <w:rsid w:val="2C930BC8"/>
    <w:rsid w:val="312A782D"/>
    <w:rsid w:val="321830A7"/>
    <w:rsid w:val="322560D3"/>
    <w:rsid w:val="329B693B"/>
    <w:rsid w:val="35FA2183"/>
    <w:rsid w:val="36C44C2A"/>
    <w:rsid w:val="38DD30AE"/>
    <w:rsid w:val="39B13D18"/>
    <w:rsid w:val="39D96FF4"/>
    <w:rsid w:val="3A54254F"/>
    <w:rsid w:val="3A852515"/>
    <w:rsid w:val="3AB144FB"/>
    <w:rsid w:val="3AE90684"/>
    <w:rsid w:val="3C183E06"/>
    <w:rsid w:val="3CAD47E4"/>
    <w:rsid w:val="3FAF6B90"/>
    <w:rsid w:val="40597E55"/>
    <w:rsid w:val="413F526C"/>
    <w:rsid w:val="425211D3"/>
    <w:rsid w:val="434A0780"/>
    <w:rsid w:val="45E726F9"/>
    <w:rsid w:val="462A136A"/>
    <w:rsid w:val="46A05F30"/>
    <w:rsid w:val="479235C5"/>
    <w:rsid w:val="48A976DB"/>
    <w:rsid w:val="4A9408C0"/>
    <w:rsid w:val="4CCF1A19"/>
    <w:rsid w:val="4F122AD9"/>
    <w:rsid w:val="4FFF19AA"/>
    <w:rsid w:val="52B9038D"/>
    <w:rsid w:val="568D193E"/>
    <w:rsid w:val="57067FC0"/>
    <w:rsid w:val="5A7F2E7F"/>
    <w:rsid w:val="5B3F1344"/>
    <w:rsid w:val="5CD72DCD"/>
    <w:rsid w:val="5F204278"/>
    <w:rsid w:val="5F2C06F6"/>
    <w:rsid w:val="608179D0"/>
    <w:rsid w:val="62554B05"/>
    <w:rsid w:val="6366142B"/>
    <w:rsid w:val="63E87236"/>
    <w:rsid w:val="667F30ED"/>
    <w:rsid w:val="68721EAA"/>
    <w:rsid w:val="68B15E45"/>
    <w:rsid w:val="6B0735BD"/>
    <w:rsid w:val="6B2967D8"/>
    <w:rsid w:val="6BB44A89"/>
    <w:rsid w:val="70712408"/>
    <w:rsid w:val="71465CC0"/>
    <w:rsid w:val="71774EB2"/>
    <w:rsid w:val="71C6642E"/>
    <w:rsid w:val="71EE2E2A"/>
    <w:rsid w:val="72197025"/>
    <w:rsid w:val="72A86A80"/>
    <w:rsid w:val="738C7B33"/>
    <w:rsid w:val="73B2368A"/>
    <w:rsid w:val="751C4319"/>
    <w:rsid w:val="753C6DF1"/>
    <w:rsid w:val="78551A9B"/>
    <w:rsid w:val="79106F4A"/>
    <w:rsid w:val="7A6A12B9"/>
    <w:rsid w:val="7B6B7E41"/>
    <w:rsid w:val="7D510C54"/>
    <w:rsid w:val="7E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/>
      <w:ind w:firstLine="0" w:firstLineChars="0"/>
      <w:jc w:val="left"/>
      <w:outlineLvl w:val="0"/>
    </w:pPr>
    <w:rPr>
      <w:rFonts w:eastAsia="宋体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3009704.docx</Template>
  <Pages>1</Pages>
  <Words>264</Words>
  <Characters>268</Characters>
  <Lines>2</Lines>
  <Paragraphs>1</Paragraphs>
  <TotalTime>21</TotalTime>
  <ScaleCrop>false</ScaleCrop>
  <LinksUpToDate>false</LinksUpToDate>
  <CharactersWithSpaces>268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2018-11-06T06:09:00Z</dcterms:created>
  <dc:creator>dj</dc:creator>
  <cp:lastModifiedBy>dj</cp:lastModifiedBy>
  <dcterms:modified xsi:type="dcterms:W3CDTF">2018-11-08T06:11:04Z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