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des fantômes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Détecter Pac-Man pour le suivre avec le plus court chemin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Chaque fantôme a un comportement différent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Détection des murs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Vitesse: lent, moyen, rapide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Comportement des fantômes quand Pacman a un buff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du labyrinthe: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creer les fichiers labyrinthe avec 012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 </w:t>
      </w:r>
      <w:hyperlink r:id="rId6">
        <w:r w:rsidDel="00000000" w:rsidR="00000000" w:rsidRPr="00000000">
          <w:rPr>
            <w:rtl w:val="0"/>
          </w:rPr>
          <w:t xml:space="preserve">pac-gommes</w:t>
        </w:r>
      </w:hyperlink>
      <w:r w:rsidDel="00000000" w:rsidR="00000000" w:rsidRPr="00000000">
        <w:rPr>
          <w:rtl w:val="0"/>
        </w:rPr>
        <w:t xml:space="preserve"> dans le chemin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Déplacer le pac man: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Detection des murs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 bufs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Détection des touches du clavier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 des bufs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Quatre pac-gommes spéciales (super pac-gommes) rendent les fantômes vulnérables pendant une courte période au cours de laquelle Pac-Man peut les manger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tout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Menu: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Mettre en pause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Quitter le jeux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Composant du menu: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solo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coop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versus mode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Niveau de difficulté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paramètre: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modifier son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modifier contrôles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Pac-gom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