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Média salarial: analista de desenvolvimento de sistemas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R$ 4.900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http://www.cbsi.net.br/2015/03/qual-e-media-salarial-dos-analistas-de.html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Ponto de função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Saídas externas: 2 -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Domínio da 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Contagem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Simples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Complexo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Entradas externas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Saídas externas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Consultas externas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Arquivos lógicos internos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Arquivos de interface externos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FP = ContagemTotal x (0,65 x 0,01 x soma(Fi))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FP = 17 x (0,65 x 0,01 x 19)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FP =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um desenvolvedor que tenha desempenho de 5 FP por mês é necessário 4,2 meses para o desenvolvimento completo do sistema, com um custo aproximado de R$ 20 500 (levando em consideração a média salarial encontrada de R$ 4 900.00,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http://www.cbsi.net.br/2015/03/qual-e-media-salarial-dos-analistas-de.html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bsi.net.br/2015/03/qual-e-media-salarial-dos-analistas-de.html" TargetMode="External"/><Relationship Id="rId6" Type="http://schemas.openxmlformats.org/officeDocument/2006/relationships/hyperlink" Target="http://www.cbsi.net.br/2015/03/qual-e-media-salarial-dos-analistas-de.html" TargetMode="External"/></Relationships>
</file>