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一学术竞争力升级编程是现代学科的通用语言"/>
    <w:p>
      <w:pPr>
        <w:pStyle w:val="Heading3"/>
      </w:pPr>
      <w:r>
        <w:rPr>
          <w:rFonts w:hint="eastAsia"/>
          <w:b/>
          <w:bCs/>
        </w:rPr>
        <w:t xml:space="preserve">一、学术竞争力升级：编程是现代学科的通用语言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学科交叉的必然要求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理工科</w:t>
      </w:r>
      <w:r>
        <w:rPr>
          <w:rFonts w:hint="eastAsia"/>
        </w:rPr>
        <w:t xml:space="preserve">：数据分析（Python/R）、人工智能（TensorFlow/PyTorch）、工程仿真（MATLAB）已成为核心工具。</w:t>
      </w:r>
      <w:r>
        <w:br/>
      </w:r>
      <w:r>
        <w:rPr>
          <w:rFonts w:hint="eastAsia"/>
          <w:i/>
          <w:iCs/>
        </w:rPr>
        <w:t xml:space="preserve">例：90%的工科诺贝尔奖成果涉及计算模拟（Nature,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2022）</w:t>
      </w:r>
    </w:p>
    <w:p>
      <w:pPr>
        <w:numPr>
          <w:ilvl w:val="1"/>
          <w:numId w:val="1002"/>
        </w:numPr>
      </w:pPr>
      <w:r>
        <w:rPr>
          <w:rFonts w:hint="eastAsia"/>
          <w:b/>
          <w:bCs/>
        </w:rPr>
        <w:t xml:space="preserve">人文社科</w:t>
      </w:r>
      <w:r>
        <w:rPr>
          <w:rFonts w:hint="eastAsia"/>
        </w:rPr>
        <w:t xml:space="preserve">：量化研究（Stata/SQL）、文本分析（NLTK）、社会网络建模（Gephi）正在重构学术范式。</w:t>
      </w:r>
      <w:r>
        <w:br/>
      </w:r>
      <w:r>
        <w:rPr>
          <w:rFonts w:hint="eastAsia"/>
          <w:i/>
          <w:iCs/>
        </w:rPr>
        <w:t xml:space="preserve">例：哈佛大学「数字人文」课程要求掌握Python爬虫技术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大学课程前置准备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大一即开始的编程必修课（如计算机科学导论）可能成为挂科重灾区。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提前掌握基础可跨越「代码恐惧症」，专注专业领域高阶学习。</w:t>
      </w:r>
    </w:p>
    <w:p>
      <w:r>
        <w:pict>
          <v:rect style="width:0;height:1.5pt" o:hralign="center" o:hrstd="t" o:hr="t"/>
        </w:pict>
      </w:r>
    </w:p>
    <w:bookmarkEnd w:id="20"/>
    <w:bookmarkStart w:id="21" w:name="二职业发展加速器编程能力决定薪资天花板"/>
    <w:p>
      <w:pPr>
        <w:pStyle w:val="Heading3"/>
      </w:pPr>
      <w:r>
        <w:rPr>
          <w:rFonts w:hint="eastAsia"/>
          <w:b/>
          <w:bCs/>
        </w:rPr>
        <w:t xml:space="preserve">二、职业发展加速器：编程能力决定薪资天花板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就业市场的硬指标</w:t>
      </w:r>
    </w:p>
    <w:p>
      <w:pPr>
        <w:numPr>
          <w:ilvl w:val="1"/>
          <w:numId w:val="1005"/>
        </w:numPr>
      </w:pPr>
      <w:r>
        <w:rPr>
          <w:rFonts w:hint="eastAsia"/>
          <w:b/>
          <w:bCs/>
        </w:rPr>
        <w:t xml:space="preserve">技术岗</w:t>
      </w:r>
      <w:r>
        <w:rPr>
          <w:rFonts w:hint="eastAsia"/>
        </w:rPr>
        <w:t xml:space="preserve">：算法工程师、数据科学家岗位起薪普遍高出传统岗位40%+（BOSS直聘2023报告）。</w:t>
      </w:r>
    </w:p>
    <w:p>
      <w:pPr>
        <w:numPr>
          <w:ilvl w:val="1"/>
          <w:numId w:val="1005"/>
        </w:numPr>
      </w:pPr>
      <w:r>
        <w:rPr>
          <w:rFonts w:hint="eastAsia"/>
          <w:b/>
          <w:bCs/>
        </w:rPr>
        <w:t xml:space="preserve">非技术岗</w:t>
      </w:r>
      <w:r>
        <w:rPr>
          <w:rFonts w:hint="eastAsia"/>
        </w:rPr>
        <w:t xml:space="preserve">：金融/咨询/传媒等行业要求SQL/Python基础，用于商业数据分析。</w:t>
      </w:r>
      <w:r>
        <w:br/>
      </w:r>
      <w:r>
        <w:rPr>
          <w:rFonts w:hint="eastAsia"/>
          <w:i/>
          <w:iCs/>
        </w:rPr>
        <w:t xml:space="preserve">例：投行暑期实习简历筛选中，编程技能标注者通过率提升2.3倍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创业与创新门槛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自主开发MVP产品（如校园社交App、智能硬件）可获投资人优先关注。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编程能力使商业计划书中的技术实现路径更具可信度。</w:t>
      </w:r>
    </w:p>
    <w:p>
      <w:r>
        <w:pict>
          <v:rect style="width:0;height:1.5pt" o:hralign="center" o:hrstd="t" o:hr="t"/>
        </w:pict>
      </w:r>
    </w:p>
    <w:bookmarkEnd w:id="21"/>
    <w:bookmarkStart w:id="22" w:name="三思维革命编程塑造未来十年核心竞争力"/>
    <w:p>
      <w:pPr>
        <w:pStyle w:val="Heading3"/>
      </w:pPr>
      <w:r>
        <w:rPr>
          <w:rFonts w:hint="eastAsia"/>
          <w:b/>
          <w:bCs/>
        </w:rPr>
        <w:t xml:space="preserve">三、思维革命：编程塑造未来十年核心竞争力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计算思维的迁移价值</w:t>
      </w:r>
    </w:p>
    <w:p>
      <w:pPr>
        <w:numPr>
          <w:ilvl w:val="1"/>
          <w:numId w:val="1008"/>
        </w:numPr>
      </w:pPr>
      <w:r>
        <w:rPr>
          <w:rFonts w:hint="eastAsia"/>
          <w:b/>
          <w:bCs/>
        </w:rPr>
        <w:t xml:space="preserve">逻辑重构</w:t>
      </w:r>
      <w:r>
        <w:rPr>
          <w:rFonts w:hint="eastAsia"/>
        </w:rPr>
        <w:t xml:space="preserve">：将复杂问题拆解为可执行的算法步骤（如递归思维应对多线程任务）。</w:t>
      </w:r>
    </w:p>
    <w:p>
      <w:pPr>
        <w:numPr>
          <w:ilvl w:val="1"/>
          <w:numId w:val="1008"/>
        </w:numPr>
      </w:pPr>
      <w:r>
        <w:rPr>
          <w:rFonts w:hint="eastAsia"/>
          <w:b/>
          <w:bCs/>
        </w:rPr>
        <w:t xml:space="preserve">资源优化</w:t>
      </w:r>
      <w:r>
        <w:rPr>
          <w:rFonts w:hint="eastAsia"/>
        </w:rPr>
        <w:t xml:space="preserve">：通过时间复杂度分析（Big</w:t>
      </w:r>
      <w:r>
        <w:t xml:space="preserve"> O </w:t>
      </w:r>
      <w:r>
        <w:rPr>
          <w:rFonts w:hint="eastAsia"/>
        </w:rPr>
        <w:t xml:space="preserve">notation）培养效率优先意识。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抗淘汰护城河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麦肯锡预测：到2030年，50%职业需重新技能重塑，编程能力是适应AI时代的底层能力。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掌握代码即拥有「人机协作」主动权，避免沦为纯执行者角色。</w:t>
      </w:r>
    </w:p>
    <w:p>
      <w:r>
        <w:pict>
          <v:rect style="width:0;height:1.5pt" o:hralign="center" o:hrstd="t" o:hr="t"/>
        </w:pict>
      </w:r>
    </w:p>
    <w:bookmarkEnd w:id="22"/>
    <w:bookmarkStart w:id="23" w:name="四实践场景编程能力如何落地应用"/>
    <w:p>
      <w:pPr>
        <w:pStyle w:val="Heading3"/>
      </w:pPr>
      <w:r>
        <w:rPr>
          <w:rFonts w:hint="eastAsia"/>
          <w:b/>
          <w:bCs/>
        </w:rPr>
        <w:t xml:space="preserve">四、实践场景：编程能力如何落地应用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编程解决方案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能力提升效果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学术研究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LaTeX排版论文+Jupyter</w:t>
            </w:r>
            <w:r>
              <w:t xml:space="preserve"> </w:t>
            </w:r>
            <w:r>
              <w:rPr>
                <w:rFonts w:hint="eastAsia"/>
              </w:rPr>
              <w:t xml:space="preserve">Notebook数据分析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科研效率提升50%+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社团活动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Python自动化处理报名数据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组织能力+技术影响力双提升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个人项目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基于Flask搭建校园二手交易平台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商业思维+全栈开发经验积累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五学习路径建议针对准大学生）"/>
    <w:p>
      <w:pPr>
        <w:pStyle w:val="Heading3"/>
      </w:pPr>
      <w:r>
        <w:rPr>
          <w:rFonts w:hint="eastAsia"/>
          <w:b/>
          <w:bCs/>
        </w:rPr>
        <w:t xml:space="preserve">五、学习路径建议（针对准大学生）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入门阶段（0-3个月）</w:t>
      </w:r>
    </w:p>
    <w:p>
      <w:pPr>
        <w:numPr>
          <w:ilvl w:val="1"/>
          <w:numId w:val="1011"/>
        </w:numPr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：掌握Python基础语法</w:t>
      </w:r>
      <w:r>
        <w:t xml:space="preserve"> + </w:t>
      </w:r>
      <w:r>
        <w:rPr>
          <w:rFonts w:hint="eastAsia"/>
        </w:rPr>
        <w:t xml:space="preserve">1个实战项目（如爬取公开数据集）。</w:t>
      </w:r>
    </w:p>
    <w:p>
      <w:pPr>
        <w:numPr>
          <w:ilvl w:val="1"/>
          <w:numId w:val="1011"/>
        </w:numPr>
      </w:pPr>
      <w:r>
        <w:rPr>
          <w:rFonts w:hint="eastAsia"/>
          <w:b/>
          <w:bCs/>
        </w:rPr>
        <w:t xml:space="preserve">工具推荐</w:t>
      </w:r>
      <w:r>
        <w:rPr>
          <w:rFonts w:hint="eastAsia"/>
        </w:rPr>
        <w:t xml:space="preserve">：Codecademy交互式学习</w:t>
      </w:r>
      <w:r>
        <w:t xml:space="preserve"> + </w:t>
      </w:r>
      <w:r>
        <w:rPr>
          <w:rFonts w:hint="eastAsia"/>
        </w:rPr>
        <w:t xml:space="preserve">Kaggle入门竞赛。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进阶阶段（6-12个月）</w:t>
      </w:r>
    </w:p>
    <w:p>
      <w:pPr>
        <w:numPr>
          <w:ilvl w:val="1"/>
          <w:numId w:val="1012"/>
        </w:numPr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：选择专业方向深化（Web开发/数据分析/AI），参与开源项目。</w:t>
      </w:r>
    </w:p>
    <w:p>
      <w:pPr>
        <w:numPr>
          <w:ilvl w:val="1"/>
          <w:numId w:val="1012"/>
        </w:numPr>
      </w:pPr>
      <w:r>
        <w:rPr>
          <w:rFonts w:hint="eastAsia"/>
          <w:b/>
          <w:bCs/>
        </w:rPr>
        <w:t xml:space="preserve">资源推荐</w:t>
      </w:r>
      <w:r>
        <w:rPr>
          <w:rFonts w:hint="eastAsia"/>
        </w:rPr>
        <w:t xml:space="preserve">：MIT</w:t>
      </w:r>
      <w:r>
        <w:t xml:space="preserve"> </w:t>
      </w:r>
      <w:r>
        <w:rPr>
          <w:rFonts w:hint="eastAsia"/>
        </w:rPr>
        <w:t xml:space="preserve">OpenCourseWare《计算机科学导论》+</w:t>
      </w:r>
      <w:r>
        <w:t xml:space="preserve"> </w:t>
      </w:r>
      <w:r>
        <w:rPr>
          <w:rFonts w:hint="eastAsia"/>
        </w:rPr>
        <w:t xml:space="preserve">LeetCode周赛。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避坑指南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拒绝「速成班」陷阱，注重算法思维而非死记硬背。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优先选择「项目驱动型」课程，避免纯理论空谈。</w:t>
      </w:r>
    </w:p>
    <w:p>
      <w:r>
        <w:pict>
          <v:rect style="width:0;height:1.5pt" o:hralign="center" o:hrstd="t" o:hr="t"/>
        </w:pict>
      </w:r>
    </w:p>
    <w:bookmarkEnd w:id="24"/>
    <w:bookmarkStart w:id="25" w:name="结语编程不是选择题而是生存必修课"/>
    <w:p>
      <w:pPr>
        <w:pStyle w:val="Heading3"/>
      </w:pPr>
      <w:r>
        <w:rPr>
          <w:rFonts w:hint="eastAsia"/>
          <w:b/>
          <w:bCs/>
        </w:rPr>
        <w:t xml:space="preserve">结语：编程不是选择题，而是生存必修课</w:t>
      </w:r>
    </w:p>
    <w:p>
      <w:pPr>
        <w:pStyle w:val="FirstParagraph"/>
      </w:pPr>
      <w:r>
        <w:rPr>
          <w:rFonts w:hint="eastAsia"/>
        </w:rPr>
        <w:t xml:space="preserve">在数字化浪潮中，编程能力已从「加分项」演变为「生存技能」。它不仅是撬开顶尖大学实验室的钥匙，更是应对未来不确定性的战略武器——正如斯坦福大学校长所言：「21世纪的教育，应该让每个学生都能与机器对话。」</w:t>
      </w:r>
    </w:p>
    <w:p>
      <w:pPr>
        <w:pStyle w:val="BodyText"/>
      </w:pPr>
      <w:r>
        <w:rPr>
          <w:rFonts w:hint="eastAsia"/>
          <w:b/>
          <w:bCs/>
        </w:rPr>
        <w:t xml:space="preserve">行动号召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立即启动「100小时编程计划」，用3个月时间构建未来竞争力护城河！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2025-04-17T11:49:24Z</dcterms:created>
  <dcterms:modified xsi:type="dcterms:W3CDTF">2025-04-17T11:49:24Z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