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FORWARD DEPLOYED AI ENGINEERING</w:t>
      </w:r>
    </w:p>
    <w:p>
      <w:pPr>
        <w:spacing w:after="120"/>
        <w:jc w:val="center"/>
      </w:pPr>
      <w:r>
        <w:t xml:space="preserve">Capstone Project</w:t>
      </w:r>
    </w:p>
    <w:p>
      <w:pPr>
        <w:pStyle w:val="Heading1"/>
        <w:jc w:val="center"/>
      </w:pPr>
      <w:r>
        <w:t xml:space="preserve">Stage Five: Product Requirements Document</w:t>
      </w:r>
    </w:p>
    <w:p>
      <w:pPr>
        <w:spacing w:after="120"/>
        <w:jc w:val="center"/>
      </w:pPr>
      <w:r>
        <w:t xml:space="preserve">Revision Log &amp; Updated Requirements</w:t>
      </w:r>
    </w:p>
    <w:p>
      <w:pPr>
        <w:spacing w:after="120"/>
        <w:jc w:val="center"/>
      </w:pPr>
      <w:r>
        <w:t xml:space="preserve">Gurunanje Wodeyar | September 2026</w:t>
      </w:r>
    </w:p>
    <w:p>
      <w:pPr>
        <w:spacing w:after="120"/>
        <w:jc w:val="center"/>
      </w:pPr>
      <w:r>
        <w:rPr>
          <w:b/>
          <w:bCs/>
        </w:rPr>
        <w:t xml:space="preserve">Version 3.0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1: 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Written by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Gurunanje Wodeyar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Revised — Day 2 build findings incorporated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Previous versions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v1.0 (4 Sep 2026), v2.0 (7 Sep 2026)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2: Revision Log</w:t>
      </w:r>
    </w:p>
    <w:p>
      <w:pPr>
        <w:spacing w:after="120"/>
      </w:pPr>
      <w:r>
        <w:t xml:space="preserve">This section documents every issue discovered, decision changed, and deviation from the PRD during the build phase. Revisions REV-01 through REV-05 were documented in v2.0. New entries for Day 2 findings follow.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REV-06: Pipeline Order — Classify Before Retrieve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HLD specifies a 6-stage pipeline: Ingest → Classify → Retrieve → Route → Generate → Validate. Classification runs BEFORE retrieval.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During Day 1 build, the evaluation harness was implemented with Retrieve → Classify order (retrieval results were passed to the classifier to help decide answerable_from_docs). This deviated from the HLD design.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Reverted to the HLD-specified order: Classify → Retrieve. Rather than changing the architecture to compensate for classifier weakness, we improved the classifier itself. Principle: fix the component, don't rearrange the architecture.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No requirement change — the HLD was always Classify → Retrieve. This revision documents that the implementation now matches the design. FR-02 (classify) no longer depends on FR-04 (retrieve) output.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Low after classifier v2 improvements. 5/5 accuracy on test batch without retrieval context. The classifier uses intent-level heuristics instead of retrieval scores.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REV-07: Classifier v2 — Intent-Level Answerable Heuristics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specified zero-shot LLM classification with a single prompt instruction: 'true if answer likely exists in docs, false otherwise.'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Analysis of all 500 development tickets revealed that answerable_from_docs is strongly correlated with intent type. feature_request and unclear_request are NEVER answerable (0%). api_usage_question, data_export, rate_limit etc. are almost always answerable (&gt;85%). Other intents fall in the 65-80% range where the deciding factor is whether docs have a PROCEDURE for that problem type vs it being a MYSTERY needing account investigation.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Added three-tier answerable heuristics to the classifier prompt: (1) Always false: feature_request, unclear_request. (2) Almost always true (&gt;85%): api_usage_question, data_export, rate_limit, onboarding, billing_query, quota_or_overage, sso_configuration. (3) Mixed (65-80%): all other intents — decided by 'procedure vs mystery' framework with 7 concrete examples.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updated: classifier now uses intent-level heuristics for answerable_from_docs. Prompt version incremented to v2.0. This resolves the classifier-retriever tension documented in REV-03 — the classifier is now accurate enough standalone.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Low. Heuristics derived from ground truth data. Validated on test batches. The procedure-vs-mystery framework provides clear reasoning for edge cases.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REV-08: Intent Disambiguation — compliance_request vs data_export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listed 22 intent categories with brief descriptions. compliance_request was 'Regulatory compliance questions' and data_export was 'Requests to export data.'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Ticket DEV-0003 asks to 'export access records for a compliance audit.' The classifier saw 'export' and chose data_export, ignoring the audit context. Ground truth is compliance_request. This matters because compliance_request is a must-not-auto-respond intent — misclassifying it as data_export causes an unsafe auto-response.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Sharpened intent descriptions: compliance_request = 'Requests driven by auditors, regulators, or compliance reviews — even if they involve exporting data. If the REASON is audit/compliance, this is compliance_request, not data_export.' data_export = 'Requests to export data for the customer's OWN operational use (not for auditors or compliance).'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intent descriptions refined. No new requirements — this is a prompt engineering improvement within existing FR-02 scope. Directly supports FR-03 (never auto-respond to sensitive intents).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Low. The disambiguation is now explicit in the prompt. Validated: DEV-0003 correctly classified as compliance_request after fix.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REV-09: Groq Free-Tier Rate Limits (TPD)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NFR-07 required operation within Groq free tier. Known limits: 30 RPM (requests per minute). The daily token limit (TPD) was not explicitly addressed.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A 20-ticket evaluation run hit the 200K tokens-per-day (TPD) ceiling after 6 successful tickets. 14/20 tickets failed with rate limit errors. Each ticket uses ~2K-4K tokens (classification + generation), meaning ~50-100 tickets per day is the practical maximum on the free tier.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The full 500-ticket evaluation (B-11) will be batched across multiple days (~100 tickets per daily reset). A 50-ticket run is scheduled for Sep 9 morning. Added 6-second inter-ticket delay and disabled OpenAI client's built-in retry (max_retries=0) to let our custom backoff handle rate limits.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NFR-07 updated: Groq free tier has a hard daily token limit (~200K TPD). Full evaluation requires batching across days. This is an operational constraint, not a functional limitation — the pipeline works correctly within the rate limit.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Medium. The 500-ticket run needs ~5 days of batching at free tier limits. Mitigation: upgrade to Groq paid tier if timeline is too tight, or run the largest feasible batch and extrapolate.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REV-10: Monitoring Implementation — Streamlit Instead of Grafana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B-12 specified Prometheus metrics endpoint + Grafana dashboard with 4 panels.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The pipeline runs in batch mode (evaluation harness), not as a long-running service. Prometheus + Grafana are designed for real-time service monitoring, not batch analysis. Setting up Docker, Prometheus scraping, and Grafana dashboards would add significant complexity for a use case they're not designed for.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Built a Streamlit dashboard + CLI metrics tool instead. The dashboard reads evaluation harness output JSON files and displays: KPI cards (accuracy, error rate, throughput), per-intent accuracy breakdown with charts, routing distribution, guardrail pass rates per check, error analysis by type, and multi-run comparison. This is a better fit for batch evaluation than Prometheus.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NFR-03 (monitoring) is fulfilled with Streamlit instead of Grafana. The monitoring covers the same metrics: accuracy, latency, error rate, confidence distribution. The change is in the presentation layer, not the data collected.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None. Streamlit provides better interactivity for our use case (file selection, run comparison, collapsible sections) than static Grafana dashboards.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3: Updated Requirements Summary</w:t>
      </w:r>
    </w:p>
    <w:p>
      <w:pPr>
        <w:spacing w:after="120"/>
      </w:pPr>
      <w:r>
        <w:t xml:space="preserve">Updated through v3.0 with Day 2 findings.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60"/>
        <w:gridCol w:w="1560"/>
        <w:gridCol w:w="1560"/>
      </w:tblGrid>
      <w:tr>
        <w:tc>
          <w:tcPr>
            <w:tcW w:type="dxa" w:w="7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v1 Status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v3 Status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Ingest tickets from 4 channels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Classify intent, urgency, answerable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REV-07, 08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Never auto-respond to 4 sensitive intents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REV-08 (supports)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Semantic retrieval with embeddings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REV-02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Grounded generation with citations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REV-04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Structured escalation context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Decision logging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Calibrated confidence scores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Evaluation harness --input/--output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Guardrail validation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Unattended 500-ticket run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REV-09 (note)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Route to auto_respond or escalate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REV-05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Monitoring and observability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REV-10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NFR-07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Groq free tier operation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REV-01, 09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4: Build Progress Snapshot (Days 1–2)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1560"/>
        <w:gridCol w:w="2340"/>
        <w:gridCol w:w="1560"/>
        <w:gridCol w:w="940"/>
        <w:gridCol w:w="2020"/>
      </w:tblGrid>
      <w:tr>
        <w:tc>
          <w:tcPr>
            <w:tcW w:type="dxa" w:w="9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 ID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file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9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2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B-01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.env, requirements.txt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B-02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Ingest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src/ingest.py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20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B-06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Classify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src/classify.py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~20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1, 2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 (v2)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B-03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Retrieve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src/retrieve.py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13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B-04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src/route.py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18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B-08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Generate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src/generate.py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31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B-09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src/guardrails.py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30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src/logging_store.py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~20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B-05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Eval Harness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evaluation_harness.py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B-12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src/monitoring.py, src/dashboard.py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unit tests: ~160 across all modules. Live end-to-end testing: 5-ticket batch 5/5 perfect. 20-ticket batch 7/8 intent (before fix), 8/8 answerable. Monitoring validated against both result sets.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5: Updated Assumptions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assumption (v1)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Build-phase finding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Updated assumption (v3)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Classifier and retriever will agree on answerability.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Classifier v2 with intent heuristics is accurate standalone. Retriever agreement is no longer needed.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Classifier decides answerability independently using intent-level heuristics. Pipeline order: Classify → Retrieve.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200K TPD on Groq free tier is sufficient for full evaluation.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200K TPD allows ~50-100 tickets/day. Full 500-ticket run needs batching.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Full evaluation is batched across days. Per-batch results are valid. Rate limit is operational, not functional.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Prometheus + Grafana for monitoring.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Batch pipeline doesn't suit real-time monitoring tools.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Streamlit dashboard for batch analysis. CLI metrics tool for automated reporting.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6: Remaining 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3900"/>
        <w:gridCol w:w="1040"/>
        <w:gridCol w:w="1040"/>
        <w:gridCol w:w="2440"/>
      </w:tblGrid>
      <w:tr>
        <w:tc>
          <w:tcPr>
            <w:tcW w:type="dxa" w:w="9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24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50-ticket + full 500-ticket evaluation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3–5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50-ticket run scheduled Sep 9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B-13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CI pipeline (GitHub Actions)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B-14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Fairness audit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B-15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Final report, video, submission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5–7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7: Open Questions (Updated from v2)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780"/>
        <w:gridCol w:w="234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What confidence threshold best balances auto-response volume against accuracy?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Too high = no value; too low = wrong answers.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0.80 threshold set, pending 500-ticket validation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Does the procedure-vs-mystery framework generalize to all intents?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Framework works on test batches but needs validation at scale.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validate on 50+ ticket run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Can the 500-ticket run complete within the project deadline given TPD limits?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At ~100 tickets/day, full run needs 5 days.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may need Groq tier upgrade or extrapolation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How does classifier v2 compare to v1 on the same test set?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Need to quantify the improvement from heuristics.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compare after 50-ticket run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2026-09-08T18:20:58.801Z</dcterms:created>
  <dcterms:modified xsi:type="dcterms:W3CDTF">2026-09-08T18:20:58.801Z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