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863F1" w14:textId="77777777" w:rsidR="00C835FF" w:rsidRDefault="00C835FF">
      <w:pPr>
        <w:spacing w:before="2400"/>
      </w:pPr>
    </w:p>
    <w:p w14:paraId="181EC6D5" w14:textId="77777777" w:rsidR="00C835FF" w:rsidRDefault="00000000">
      <w:pPr>
        <w:spacing w:after="100"/>
        <w:jc w:val="center"/>
      </w:pPr>
      <w:r>
        <w:rPr>
          <w:b/>
          <w:bCs/>
          <w:color w:val="1F4E79"/>
          <w:sz w:val="56"/>
          <w:szCs w:val="56"/>
        </w:rPr>
        <w:t>CloudServe Solutions</w:t>
      </w:r>
    </w:p>
    <w:p w14:paraId="6FBE8848" w14:textId="77777777" w:rsidR="00C835FF" w:rsidRDefault="00000000">
      <w:pPr>
        <w:spacing w:after="200"/>
        <w:jc w:val="center"/>
      </w:pPr>
      <w:r>
        <w:rPr>
          <w:color w:val="1F4E79"/>
          <w:sz w:val="40"/>
          <w:szCs w:val="40"/>
        </w:rPr>
        <w:t>Intelligent Support System</w:t>
      </w:r>
    </w:p>
    <w:p w14:paraId="7B7F271E" w14:textId="77777777" w:rsidR="00C835FF" w:rsidRDefault="00000000">
      <w:pPr>
        <w:spacing w:after="200"/>
        <w:jc w:val="center"/>
      </w:pPr>
      <w:r>
        <w:rPr>
          <w:color w:val="D6E4F0"/>
          <w:sz w:val="28"/>
          <w:szCs w:val="28"/>
        </w:rPr>
        <w:t>━━━━━━━━━━━━━━━━━━━━━━━━━━━━━━━━━━━━━━━━</w:t>
      </w:r>
    </w:p>
    <w:p w14:paraId="580C9891" w14:textId="77777777" w:rsidR="00C835FF" w:rsidRDefault="00000000">
      <w:pPr>
        <w:spacing w:after="400"/>
        <w:jc w:val="center"/>
      </w:pPr>
      <w:r>
        <w:rPr>
          <w:b/>
          <w:bCs/>
          <w:color w:val="595959"/>
          <w:sz w:val="36"/>
          <w:szCs w:val="36"/>
        </w:rPr>
        <w:t>Evaluation Report</w:t>
      </w:r>
    </w:p>
    <w:p w14:paraId="7645D774" w14:textId="77777777" w:rsidR="00C835FF" w:rsidRDefault="00000000">
      <w:pPr>
        <w:spacing w:after="100"/>
        <w:jc w:val="center"/>
      </w:pPr>
      <w:r>
        <w:rPr>
          <w:color w:val="595959"/>
          <w:sz w:val="24"/>
          <w:szCs w:val="24"/>
        </w:rPr>
        <w:t>FDE Capstone Project</w:t>
      </w:r>
    </w:p>
    <w:p w14:paraId="706762BE" w14:textId="66E5C58E" w:rsidR="00C835FF" w:rsidRDefault="00000000">
      <w:pPr>
        <w:spacing w:after="100"/>
        <w:jc w:val="center"/>
      </w:pPr>
      <w:r>
        <w:rPr>
          <w:color w:val="595959"/>
          <w:sz w:val="24"/>
          <w:szCs w:val="24"/>
        </w:rPr>
        <w:t>Author: Guru</w:t>
      </w:r>
      <w:r w:rsidR="00E5697A">
        <w:rPr>
          <w:color w:val="595959"/>
          <w:sz w:val="24"/>
          <w:szCs w:val="24"/>
        </w:rPr>
        <w:t xml:space="preserve">nanje </w:t>
      </w:r>
      <w:r>
        <w:rPr>
          <w:color w:val="595959"/>
          <w:sz w:val="24"/>
          <w:szCs w:val="24"/>
        </w:rPr>
        <w:t>Wodeyar</w:t>
      </w:r>
    </w:p>
    <w:p w14:paraId="4943F88D" w14:textId="77777777" w:rsidR="00C835FF" w:rsidRDefault="00000000">
      <w:pPr>
        <w:spacing w:after="100"/>
        <w:jc w:val="center"/>
      </w:pPr>
      <w:r>
        <w:rPr>
          <w:color w:val="595959"/>
          <w:sz w:val="24"/>
          <w:szCs w:val="24"/>
        </w:rPr>
        <w:t>Date: September 11, 2026</w:t>
      </w:r>
    </w:p>
    <w:p w14:paraId="4FA317DB" w14:textId="77777777" w:rsidR="00C835FF" w:rsidRDefault="00000000">
      <w:pPr>
        <w:spacing w:after="2000"/>
        <w:jc w:val="center"/>
      </w:pPr>
      <w:r>
        <w:rPr>
          <w:color w:val="595959"/>
          <w:sz w:val="20"/>
          <w:szCs w:val="20"/>
        </w:rPr>
        <w:t>Repository: github.com/gnwodeyar1312/fde-capstone-guru</w:t>
      </w:r>
    </w:p>
    <w:p w14:paraId="3ED71635" w14:textId="77777777" w:rsidR="00C835FF" w:rsidRDefault="00000000">
      <w:r>
        <w:br w:type="page"/>
      </w:r>
    </w:p>
    <w:p w14:paraId="5C7BCD70" w14:textId="77777777" w:rsidR="00C835FF" w:rsidRDefault="00000000">
      <w:pPr>
        <w:pStyle w:val="Heading1"/>
        <w:spacing w:after="200"/>
      </w:pPr>
      <w:bookmarkStart w:id="0" w:name="_Toc240029392"/>
      <w:r>
        <w:rPr>
          <w:b/>
          <w:bCs/>
          <w:color w:val="1F4E79"/>
          <w:sz w:val="28"/>
          <w:szCs w:val="28"/>
        </w:rPr>
        <w:lastRenderedPageBreak/>
        <w:t>Table of Contents</w:t>
      </w:r>
      <w:bookmarkEnd w:id="0"/>
    </w:p>
    <w:sdt>
      <w:sdtPr>
        <w:alias w:val="Table of Contents"/>
        <w:id w:val="-1820184804"/>
      </w:sdtPr>
      <w:sdtContent>
        <w:p w14:paraId="148527E5" w14:textId="77777777" w:rsidR="00E5697A" w:rsidRDefault="00000000">
          <w:pPr>
            <w:pStyle w:val="TOC1"/>
            <w:tabs>
              <w:tab w:val="right" w:leader="dot" w:pos="9350"/>
            </w:tabs>
            <w:rPr>
              <w:noProof/>
            </w:rPr>
          </w:pPr>
          <w:r>
            <w:fldChar w:fldCharType="begin"/>
          </w:r>
          <w:r>
            <w:instrText>TOC \h \o "1-2"</w:instrText>
          </w:r>
          <w:r>
            <w:fldChar w:fldCharType="separate"/>
          </w:r>
          <w:hyperlink w:anchor="_Toc240029392" w:history="1">
            <w:r w:rsidR="00E5697A" w:rsidRPr="00520B53">
              <w:rPr>
                <w:rStyle w:val="Hyperlink"/>
                <w:b/>
                <w:bCs/>
                <w:noProof/>
              </w:rPr>
              <w:t>Table of Contents</w:t>
            </w:r>
            <w:r w:rsidR="00E5697A">
              <w:rPr>
                <w:noProof/>
              </w:rPr>
              <w:tab/>
            </w:r>
            <w:r w:rsidR="00E5697A">
              <w:rPr>
                <w:noProof/>
              </w:rPr>
              <w:fldChar w:fldCharType="begin"/>
            </w:r>
            <w:r w:rsidR="00E5697A">
              <w:rPr>
                <w:noProof/>
              </w:rPr>
              <w:instrText xml:space="preserve"> PAGEREF _Toc240029392 \h </w:instrText>
            </w:r>
            <w:r w:rsidR="00E5697A">
              <w:rPr>
                <w:noProof/>
              </w:rPr>
            </w:r>
            <w:r w:rsidR="00E5697A">
              <w:rPr>
                <w:noProof/>
              </w:rPr>
              <w:fldChar w:fldCharType="separate"/>
            </w:r>
            <w:r w:rsidR="00E5697A">
              <w:rPr>
                <w:noProof/>
              </w:rPr>
              <w:t>1</w:t>
            </w:r>
            <w:r w:rsidR="00E5697A">
              <w:rPr>
                <w:noProof/>
              </w:rPr>
              <w:fldChar w:fldCharType="end"/>
            </w:r>
          </w:hyperlink>
        </w:p>
        <w:p w14:paraId="53582660" w14:textId="77777777" w:rsidR="00E5697A" w:rsidRDefault="00E5697A">
          <w:pPr>
            <w:pStyle w:val="TOC1"/>
            <w:tabs>
              <w:tab w:val="right" w:leader="dot" w:pos="9350"/>
            </w:tabs>
            <w:rPr>
              <w:noProof/>
            </w:rPr>
          </w:pPr>
          <w:hyperlink w:anchor="_Toc240029393" w:history="1">
            <w:r w:rsidRPr="00520B53">
              <w:rPr>
                <w:rStyle w:val="Hyperlink"/>
                <w:b/>
                <w:bCs/>
                <w:noProof/>
              </w:rPr>
              <w:t>1. Executive Summary</w:t>
            </w:r>
            <w:r>
              <w:rPr>
                <w:noProof/>
              </w:rPr>
              <w:tab/>
            </w:r>
            <w:r>
              <w:rPr>
                <w:noProof/>
              </w:rPr>
              <w:fldChar w:fldCharType="begin"/>
            </w:r>
            <w:r>
              <w:rPr>
                <w:noProof/>
              </w:rPr>
              <w:instrText xml:space="preserve"> PAGEREF _Toc240029393 \h </w:instrText>
            </w:r>
            <w:r>
              <w:rPr>
                <w:noProof/>
              </w:rPr>
            </w:r>
            <w:r>
              <w:rPr>
                <w:noProof/>
              </w:rPr>
              <w:fldChar w:fldCharType="separate"/>
            </w:r>
            <w:r>
              <w:rPr>
                <w:noProof/>
              </w:rPr>
              <w:t>1</w:t>
            </w:r>
            <w:r>
              <w:rPr>
                <w:noProof/>
              </w:rPr>
              <w:fldChar w:fldCharType="end"/>
            </w:r>
          </w:hyperlink>
        </w:p>
        <w:p w14:paraId="77C514D4" w14:textId="77777777" w:rsidR="00E5697A" w:rsidRDefault="00E5697A">
          <w:pPr>
            <w:pStyle w:val="TOC1"/>
            <w:tabs>
              <w:tab w:val="right" w:leader="dot" w:pos="9350"/>
            </w:tabs>
            <w:rPr>
              <w:noProof/>
            </w:rPr>
          </w:pPr>
          <w:hyperlink w:anchor="_Toc240029394" w:history="1">
            <w:r w:rsidRPr="00520B53">
              <w:rPr>
                <w:rStyle w:val="Hyperlink"/>
                <w:b/>
                <w:bCs/>
                <w:noProof/>
              </w:rPr>
              <w:t>2. System Architecture</w:t>
            </w:r>
            <w:r>
              <w:rPr>
                <w:noProof/>
              </w:rPr>
              <w:tab/>
            </w:r>
            <w:r>
              <w:rPr>
                <w:noProof/>
              </w:rPr>
              <w:fldChar w:fldCharType="begin"/>
            </w:r>
            <w:r>
              <w:rPr>
                <w:noProof/>
              </w:rPr>
              <w:instrText xml:space="preserve"> PAGEREF _Toc240029394 \h </w:instrText>
            </w:r>
            <w:r>
              <w:rPr>
                <w:noProof/>
              </w:rPr>
            </w:r>
            <w:r>
              <w:rPr>
                <w:noProof/>
              </w:rPr>
              <w:fldChar w:fldCharType="separate"/>
            </w:r>
            <w:r>
              <w:rPr>
                <w:noProof/>
              </w:rPr>
              <w:t>1</w:t>
            </w:r>
            <w:r>
              <w:rPr>
                <w:noProof/>
              </w:rPr>
              <w:fldChar w:fldCharType="end"/>
            </w:r>
          </w:hyperlink>
        </w:p>
        <w:p w14:paraId="5EBCEEB1" w14:textId="77777777" w:rsidR="00E5697A" w:rsidRDefault="00E5697A">
          <w:pPr>
            <w:pStyle w:val="TOC2"/>
            <w:tabs>
              <w:tab w:val="right" w:leader="dot" w:pos="9350"/>
            </w:tabs>
            <w:rPr>
              <w:noProof/>
            </w:rPr>
          </w:pPr>
          <w:hyperlink w:anchor="_Toc240029395" w:history="1">
            <w:r w:rsidRPr="00520B53">
              <w:rPr>
                <w:rStyle w:val="Hyperlink"/>
                <w:b/>
                <w:bCs/>
                <w:noProof/>
              </w:rPr>
              <w:t>2.1 Pipeline Overview</w:t>
            </w:r>
            <w:r>
              <w:rPr>
                <w:noProof/>
              </w:rPr>
              <w:tab/>
            </w:r>
            <w:r>
              <w:rPr>
                <w:noProof/>
              </w:rPr>
              <w:fldChar w:fldCharType="begin"/>
            </w:r>
            <w:r>
              <w:rPr>
                <w:noProof/>
              </w:rPr>
              <w:instrText xml:space="preserve"> PAGEREF _Toc240029395 \h </w:instrText>
            </w:r>
            <w:r>
              <w:rPr>
                <w:noProof/>
              </w:rPr>
            </w:r>
            <w:r>
              <w:rPr>
                <w:noProof/>
              </w:rPr>
              <w:fldChar w:fldCharType="separate"/>
            </w:r>
            <w:r>
              <w:rPr>
                <w:noProof/>
              </w:rPr>
              <w:t>1</w:t>
            </w:r>
            <w:r>
              <w:rPr>
                <w:noProof/>
              </w:rPr>
              <w:fldChar w:fldCharType="end"/>
            </w:r>
          </w:hyperlink>
        </w:p>
        <w:p w14:paraId="111DE8E0" w14:textId="77777777" w:rsidR="00E5697A" w:rsidRDefault="00E5697A">
          <w:pPr>
            <w:pStyle w:val="TOC2"/>
            <w:tabs>
              <w:tab w:val="right" w:leader="dot" w:pos="9350"/>
            </w:tabs>
            <w:rPr>
              <w:noProof/>
            </w:rPr>
          </w:pPr>
          <w:hyperlink w:anchor="_Toc240029396" w:history="1">
            <w:r w:rsidRPr="00520B53">
              <w:rPr>
                <w:rStyle w:val="Hyperlink"/>
                <w:b/>
                <w:bCs/>
                <w:noProof/>
              </w:rPr>
              <w:t>2.2 Component Details</w:t>
            </w:r>
            <w:r>
              <w:rPr>
                <w:noProof/>
              </w:rPr>
              <w:tab/>
            </w:r>
            <w:r>
              <w:rPr>
                <w:noProof/>
              </w:rPr>
              <w:fldChar w:fldCharType="begin"/>
            </w:r>
            <w:r>
              <w:rPr>
                <w:noProof/>
              </w:rPr>
              <w:instrText xml:space="preserve"> PAGEREF _Toc240029396 \h </w:instrText>
            </w:r>
            <w:r>
              <w:rPr>
                <w:noProof/>
              </w:rPr>
            </w:r>
            <w:r>
              <w:rPr>
                <w:noProof/>
              </w:rPr>
              <w:fldChar w:fldCharType="separate"/>
            </w:r>
            <w:r>
              <w:rPr>
                <w:noProof/>
              </w:rPr>
              <w:t>1</w:t>
            </w:r>
            <w:r>
              <w:rPr>
                <w:noProof/>
              </w:rPr>
              <w:fldChar w:fldCharType="end"/>
            </w:r>
          </w:hyperlink>
        </w:p>
        <w:p w14:paraId="437B946B" w14:textId="77777777" w:rsidR="00E5697A" w:rsidRDefault="00E5697A">
          <w:pPr>
            <w:pStyle w:val="TOC2"/>
            <w:tabs>
              <w:tab w:val="right" w:leader="dot" w:pos="9350"/>
            </w:tabs>
            <w:rPr>
              <w:noProof/>
            </w:rPr>
          </w:pPr>
          <w:hyperlink w:anchor="_Toc240029397" w:history="1">
            <w:r w:rsidRPr="00520B53">
              <w:rPr>
                <w:rStyle w:val="Hyperlink"/>
                <w:b/>
                <w:bCs/>
                <w:noProof/>
              </w:rPr>
              <w:t>2.3 Guardrail Checks</w:t>
            </w:r>
            <w:r>
              <w:rPr>
                <w:noProof/>
              </w:rPr>
              <w:tab/>
            </w:r>
            <w:r>
              <w:rPr>
                <w:noProof/>
              </w:rPr>
              <w:fldChar w:fldCharType="begin"/>
            </w:r>
            <w:r>
              <w:rPr>
                <w:noProof/>
              </w:rPr>
              <w:instrText xml:space="preserve"> PAGEREF _Toc240029397 \h </w:instrText>
            </w:r>
            <w:r>
              <w:rPr>
                <w:noProof/>
              </w:rPr>
            </w:r>
            <w:r>
              <w:rPr>
                <w:noProof/>
              </w:rPr>
              <w:fldChar w:fldCharType="separate"/>
            </w:r>
            <w:r>
              <w:rPr>
                <w:noProof/>
              </w:rPr>
              <w:t>1</w:t>
            </w:r>
            <w:r>
              <w:rPr>
                <w:noProof/>
              </w:rPr>
              <w:fldChar w:fldCharType="end"/>
            </w:r>
          </w:hyperlink>
        </w:p>
        <w:p w14:paraId="76F9ABCD" w14:textId="77777777" w:rsidR="00E5697A" w:rsidRDefault="00E5697A">
          <w:pPr>
            <w:pStyle w:val="TOC2"/>
            <w:tabs>
              <w:tab w:val="right" w:leader="dot" w:pos="9350"/>
            </w:tabs>
            <w:rPr>
              <w:noProof/>
            </w:rPr>
          </w:pPr>
          <w:hyperlink w:anchor="_Toc240029398" w:history="1">
            <w:r w:rsidRPr="00520B53">
              <w:rPr>
                <w:rStyle w:val="Hyperlink"/>
                <w:b/>
                <w:bCs/>
                <w:noProof/>
              </w:rPr>
              <w:t>2.4 Tech Stack</w:t>
            </w:r>
            <w:r>
              <w:rPr>
                <w:noProof/>
              </w:rPr>
              <w:tab/>
            </w:r>
            <w:r>
              <w:rPr>
                <w:noProof/>
              </w:rPr>
              <w:fldChar w:fldCharType="begin"/>
            </w:r>
            <w:r>
              <w:rPr>
                <w:noProof/>
              </w:rPr>
              <w:instrText xml:space="preserve"> PAGEREF _Toc240029398 \h </w:instrText>
            </w:r>
            <w:r>
              <w:rPr>
                <w:noProof/>
              </w:rPr>
            </w:r>
            <w:r>
              <w:rPr>
                <w:noProof/>
              </w:rPr>
              <w:fldChar w:fldCharType="separate"/>
            </w:r>
            <w:r>
              <w:rPr>
                <w:noProof/>
              </w:rPr>
              <w:t>1</w:t>
            </w:r>
            <w:r>
              <w:rPr>
                <w:noProof/>
              </w:rPr>
              <w:fldChar w:fldCharType="end"/>
            </w:r>
          </w:hyperlink>
        </w:p>
        <w:p w14:paraId="6340DCFE" w14:textId="77777777" w:rsidR="00E5697A" w:rsidRDefault="00E5697A">
          <w:pPr>
            <w:pStyle w:val="TOC1"/>
            <w:tabs>
              <w:tab w:val="right" w:leader="dot" w:pos="9350"/>
            </w:tabs>
            <w:rPr>
              <w:noProof/>
            </w:rPr>
          </w:pPr>
          <w:hyperlink w:anchor="_Toc240029399" w:history="1">
            <w:r w:rsidRPr="00520B53">
              <w:rPr>
                <w:rStyle w:val="Hyperlink"/>
                <w:b/>
                <w:bCs/>
                <w:noProof/>
              </w:rPr>
              <w:t>3. Evaluation Methodology</w:t>
            </w:r>
            <w:r>
              <w:rPr>
                <w:noProof/>
              </w:rPr>
              <w:tab/>
            </w:r>
            <w:r>
              <w:rPr>
                <w:noProof/>
              </w:rPr>
              <w:fldChar w:fldCharType="begin"/>
            </w:r>
            <w:r>
              <w:rPr>
                <w:noProof/>
              </w:rPr>
              <w:instrText xml:space="preserve"> PAGEREF _Toc240029399 \h </w:instrText>
            </w:r>
            <w:r>
              <w:rPr>
                <w:noProof/>
              </w:rPr>
            </w:r>
            <w:r>
              <w:rPr>
                <w:noProof/>
              </w:rPr>
              <w:fldChar w:fldCharType="separate"/>
            </w:r>
            <w:r>
              <w:rPr>
                <w:noProof/>
              </w:rPr>
              <w:t>1</w:t>
            </w:r>
            <w:r>
              <w:rPr>
                <w:noProof/>
              </w:rPr>
              <w:fldChar w:fldCharType="end"/>
            </w:r>
          </w:hyperlink>
        </w:p>
        <w:p w14:paraId="4A6AF07D" w14:textId="77777777" w:rsidR="00E5697A" w:rsidRDefault="00E5697A">
          <w:pPr>
            <w:pStyle w:val="TOC2"/>
            <w:tabs>
              <w:tab w:val="right" w:leader="dot" w:pos="9350"/>
            </w:tabs>
            <w:rPr>
              <w:noProof/>
            </w:rPr>
          </w:pPr>
          <w:hyperlink w:anchor="_Toc240029400" w:history="1">
            <w:r w:rsidRPr="00520B53">
              <w:rPr>
                <w:rStyle w:val="Hyperlink"/>
                <w:b/>
                <w:bCs/>
                <w:noProof/>
              </w:rPr>
              <w:t>3.1 Datasets</w:t>
            </w:r>
            <w:r>
              <w:rPr>
                <w:noProof/>
              </w:rPr>
              <w:tab/>
            </w:r>
            <w:r>
              <w:rPr>
                <w:noProof/>
              </w:rPr>
              <w:fldChar w:fldCharType="begin"/>
            </w:r>
            <w:r>
              <w:rPr>
                <w:noProof/>
              </w:rPr>
              <w:instrText xml:space="preserve"> PAGEREF _Toc240029400 \h </w:instrText>
            </w:r>
            <w:r>
              <w:rPr>
                <w:noProof/>
              </w:rPr>
            </w:r>
            <w:r>
              <w:rPr>
                <w:noProof/>
              </w:rPr>
              <w:fldChar w:fldCharType="separate"/>
            </w:r>
            <w:r>
              <w:rPr>
                <w:noProof/>
              </w:rPr>
              <w:t>1</w:t>
            </w:r>
            <w:r>
              <w:rPr>
                <w:noProof/>
              </w:rPr>
              <w:fldChar w:fldCharType="end"/>
            </w:r>
          </w:hyperlink>
        </w:p>
        <w:p w14:paraId="0398BAB0" w14:textId="77777777" w:rsidR="00E5697A" w:rsidRDefault="00E5697A">
          <w:pPr>
            <w:pStyle w:val="TOC2"/>
            <w:tabs>
              <w:tab w:val="right" w:leader="dot" w:pos="9350"/>
            </w:tabs>
            <w:rPr>
              <w:noProof/>
            </w:rPr>
          </w:pPr>
          <w:hyperlink w:anchor="_Toc240029401" w:history="1">
            <w:r w:rsidRPr="00520B53">
              <w:rPr>
                <w:rStyle w:val="Hyperlink"/>
                <w:b/>
                <w:bCs/>
                <w:noProof/>
              </w:rPr>
              <w:t>3.2 Evaluation Harness (FR-09)</w:t>
            </w:r>
            <w:r>
              <w:rPr>
                <w:noProof/>
              </w:rPr>
              <w:tab/>
            </w:r>
            <w:r>
              <w:rPr>
                <w:noProof/>
              </w:rPr>
              <w:fldChar w:fldCharType="begin"/>
            </w:r>
            <w:r>
              <w:rPr>
                <w:noProof/>
              </w:rPr>
              <w:instrText xml:space="preserve"> PAGEREF _Toc240029401 \h </w:instrText>
            </w:r>
            <w:r>
              <w:rPr>
                <w:noProof/>
              </w:rPr>
            </w:r>
            <w:r>
              <w:rPr>
                <w:noProof/>
              </w:rPr>
              <w:fldChar w:fldCharType="separate"/>
            </w:r>
            <w:r>
              <w:rPr>
                <w:noProof/>
              </w:rPr>
              <w:t>1</w:t>
            </w:r>
            <w:r>
              <w:rPr>
                <w:noProof/>
              </w:rPr>
              <w:fldChar w:fldCharType="end"/>
            </w:r>
          </w:hyperlink>
        </w:p>
        <w:p w14:paraId="153EAC29" w14:textId="77777777" w:rsidR="00E5697A" w:rsidRDefault="00E5697A">
          <w:pPr>
            <w:pStyle w:val="TOC2"/>
            <w:tabs>
              <w:tab w:val="right" w:leader="dot" w:pos="9350"/>
            </w:tabs>
            <w:rPr>
              <w:noProof/>
            </w:rPr>
          </w:pPr>
          <w:hyperlink w:anchor="_Toc240029402" w:history="1">
            <w:r w:rsidRPr="00520B53">
              <w:rPr>
                <w:rStyle w:val="Hyperlink"/>
                <w:b/>
                <w:bCs/>
                <w:noProof/>
              </w:rPr>
              <w:t>3.3 Metrics Computed</w:t>
            </w:r>
            <w:r>
              <w:rPr>
                <w:noProof/>
              </w:rPr>
              <w:tab/>
            </w:r>
            <w:r>
              <w:rPr>
                <w:noProof/>
              </w:rPr>
              <w:fldChar w:fldCharType="begin"/>
            </w:r>
            <w:r>
              <w:rPr>
                <w:noProof/>
              </w:rPr>
              <w:instrText xml:space="preserve"> PAGEREF _Toc240029402 \h </w:instrText>
            </w:r>
            <w:r>
              <w:rPr>
                <w:noProof/>
              </w:rPr>
            </w:r>
            <w:r>
              <w:rPr>
                <w:noProof/>
              </w:rPr>
              <w:fldChar w:fldCharType="separate"/>
            </w:r>
            <w:r>
              <w:rPr>
                <w:noProof/>
              </w:rPr>
              <w:t>1</w:t>
            </w:r>
            <w:r>
              <w:rPr>
                <w:noProof/>
              </w:rPr>
              <w:fldChar w:fldCharType="end"/>
            </w:r>
          </w:hyperlink>
        </w:p>
        <w:p w14:paraId="205F598B" w14:textId="77777777" w:rsidR="00E5697A" w:rsidRDefault="00E5697A">
          <w:pPr>
            <w:pStyle w:val="TOC1"/>
            <w:tabs>
              <w:tab w:val="right" w:leader="dot" w:pos="9350"/>
            </w:tabs>
            <w:rPr>
              <w:noProof/>
            </w:rPr>
          </w:pPr>
          <w:hyperlink w:anchor="_Toc240029403" w:history="1">
            <w:r w:rsidRPr="00520B53">
              <w:rPr>
                <w:rStyle w:val="Hyperlink"/>
                <w:b/>
                <w:bCs/>
                <w:noProof/>
              </w:rPr>
              <w:t>4. Results</w:t>
            </w:r>
            <w:r>
              <w:rPr>
                <w:noProof/>
              </w:rPr>
              <w:tab/>
            </w:r>
            <w:r>
              <w:rPr>
                <w:noProof/>
              </w:rPr>
              <w:fldChar w:fldCharType="begin"/>
            </w:r>
            <w:r>
              <w:rPr>
                <w:noProof/>
              </w:rPr>
              <w:instrText xml:space="preserve"> PAGEREF _Toc240029403 \h </w:instrText>
            </w:r>
            <w:r>
              <w:rPr>
                <w:noProof/>
              </w:rPr>
            </w:r>
            <w:r>
              <w:rPr>
                <w:noProof/>
              </w:rPr>
              <w:fldChar w:fldCharType="separate"/>
            </w:r>
            <w:r>
              <w:rPr>
                <w:noProof/>
              </w:rPr>
              <w:t>1</w:t>
            </w:r>
            <w:r>
              <w:rPr>
                <w:noProof/>
              </w:rPr>
              <w:fldChar w:fldCharType="end"/>
            </w:r>
          </w:hyperlink>
        </w:p>
        <w:p w14:paraId="04FAE944" w14:textId="77777777" w:rsidR="00E5697A" w:rsidRDefault="00E5697A">
          <w:pPr>
            <w:pStyle w:val="TOC2"/>
            <w:tabs>
              <w:tab w:val="right" w:leader="dot" w:pos="9350"/>
            </w:tabs>
            <w:rPr>
              <w:noProof/>
            </w:rPr>
          </w:pPr>
          <w:hyperlink w:anchor="_Toc240029404" w:history="1">
            <w:r w:rsidRPr="00520B53">
              <w:rPr>
                <w:rStyle w:val="Hyperlink"/>
                <w:b/>
                <w:bCs/>
                <w:noProof/>
              </w:rPr>
              <w:t>4.1 Summary Metrics</w:t>
            </w:r>
            <w:r>
              <w:rPr>
                <w:noProof/>
              </w:rPr>
              <w:tab/>
            </w:r>
            <w:r>
              <w:rPr>
                <w:noProof/>
              </w:rPr>
              <w:fldChar w:fldCharType="begin"/>
            </w:r>
            <w:r>
              <w:rPr>
                <w:noProof/>
              </w:rPr>
              <w:instrText xml:space="preserve"> PAGEREF _Toc240029404 \h </w:instrText>
            </w:r>
            <w:r>
              <w:rPr>
                <w:noProof/>
              </w:rPr>
            </w:r>
            <w:r>
              <w:rPr>
                <w:noProof/>
              </w:rPr>
              <w:fldChar w:fldCharType="separate"/>
            </w:r>
            <w:r>
              <w:rPr>
                <w:noProof/>
              </w:rPr>
              <w:t>1</w:t>
            </w:r>
            <w:r>
              <w:rPr>
                <w:noProof/>
              </w:rPr>
              <w:fldChar w:fldCharType="end"/>
            </w:r>
          </w:hyperlink>
        </w:p>
        <w:p w14:paraId="28D378EC" w14:textId="77777777" w:rsidR="00E5697A" w:rsidRDefault="00E5697A">
          <w:pPr>
            <w:pStyle w:val="TOC2"/>
            <w:tabs>
              <w:tab w:val="right" w:leader="dot" w:pos="9350"/>
            </w:tabs>
            <w:rPr>
              <w:noProof/>
            </w:rPr>
          </w:pPr>
          <w:hyperlink w:anchor="_Toc240029405" w:history="1">
            <w:r w:rsidRPr="00520B53">
              <w:rPr>
                <w:rStyle w:val="Hyperlink"/>
                <w:b/>
                <w:bCs/>
                <w:noProof/>
              </w:rPr>
              <w:t>4.2 Intent Classification</w:t>
            </w:r>
            <w:r>
              <w:rPr>
                <w:noProof/>
              </w:rPr>
              <w:tab/>
            </w:r>
            <w:r>
              <w:rPr>
                <w:noProof/>
              </w:rPr>
              <w:fldChar w:fldCharType="begin"/>
            </w:r>
            <w:r>
              <w:rPr>
                <w:noProof/>
              </w:rPr>
              <w:instrText xml:space="preserve"> PAGEREF _Toc240029405 \h </w:instrText>
            </w:r>
            <w:r>
              <w:rPr>
                <w:noProof/>
              </w:rPr>
            </w:r>
            <w:r>
              <w:rPr>
                <w:noProof/>
              </w:rPr>
              <w:fldChar w:fldCharType="separate"/>
            </w:r>
            <w:r>
              <w:rPr>
                <w:noProof/>
              </w:rPr>
              <w:t>1</w:t>
            </w:r>
            <w:r>
              <w:rPr>
                <w:noProof/>
              </w:rPr>
              <w:fldChar w:fldCharType="end"/>
            </w:r>
          </w:hyperlink>
        </w:p>
        <w:p w14:paraId="53D2B772" w14:textId="77777777" w:rsidR="00E5697A" w:rsidRDefault="00E5697A">
          <w:pPr>
            <w:pStyle w:val="TOC2"/>
            <w:tabs>
              <w:tab w:val="right" w:leader="dot" w:pos="9350"/>
            </w:tabs>
            <w:rPr>
              <w:noProof/>
            </w:rPr>
          </w:pPr>
          <w:hyperlink w:anchor="_Toc240029406" w:history="1">
            <w:r w:rsidRPr="00520B53">
              <w:rPr>
                <w:rStyle w:val="Hyperlink"/>
                <w:b/>
                <w:bCs/>
                <w:noProof/>
              </w:rPr>
              <w:t>4.3 Urgency Classification</w:t>
            </w:r>
            <w:r>
              <w:rPr>
                <w:noProof/>
              </w:rPr>
              <w:tab/>
            </w:r>
            <w:r>
              <w:rPr>
                <w:noProof/>
              </w:rPr>
              <w:fldChar w:fldCharType="begin"/>
            </w:r>
            <w:r>
              <w:rPr>
                <w:noProof/>
              </w:rPr>
              <w:instrText xml:space="preserve"> PAGEREF _Toc240029406 \h </w:instrText>
            </w:r>
            <w:r>
              <w:rPr>
                <w:noProof/>
              </w:rPr>
            </w:r>
            <w:r>
              <w:rPr>
                <w:noProof/>
              </w:rPr>
              <w:fldChar w:fldCharType="separate"/>
            </w:r>
            <w:r>
              <w:rPr>
                <w:noProof/>
              </w:rPr>
              <w:t>1</w:t>
            </w:r>
            <w:r>
              <w:rPr>
                <w:noProof/>
              </w:rPr>
              <w:fldChar w:fldCharType="end"/>
            </w:r>
          </w:hyperlink>
        </w:p>
        <w:p w14:paraId="55D475B7" w14:textId="77777777" w:rsidR="00E5697A" w:rsidRDefault="00E5697A">
          <w:pPr>
            <w:pStyle w:val="TOC2"/>
            <w:tabs>
              <w:tab w:val="right" w:leader="dot" w:pos="9350"/>
            </w:tabs>
            <w:rPr>
              <w:noProof/>
            </w:rPr>
          </w:pPr>
          <w:hyperlink w:anchor="_Toc240029407" w:history="1">
            <w:r w:rsidRPr="00520B53">
              <w:rPr>
                <w:rStyle w:val="Hyperlink"/>
                <w:b/>
                <w:bCs/>
                <w:noProof/>
              </w:rPr>
              <w:t>4.4 Routing</w:t>
            </w:r>
            <w:r>
              <w:rPr>
                <w:noProof/>
              </w:rPr>
              <w:tab/>
            </w:r>
            <w:r>
              <w:rPr>
                <w:noProof/>
              </w:rPr>
              <w:fldChar w:fldCharType="begin"/>
            </w:r>
            <w:r>
              <w:rPr>
                <w:noProof/>
              </w:rPr>
              <w:instrText xml:space="preserve"> PAGEREF _Toc240029407 \h </w:instrText>
            </w:r>
            <w:r>
              <w:rPr>
                <w:noProof/>
              </w:rPr>
            </w:r>
            <w:r>
              <w:rPr>
                <w:noProof/>
              </w:rPr>
              <w:fldChar w:fldCharType="separate"/>
            </w:r>
            <w:r>
              <w:rPr>
                <w:noProof/>
              </w:rPr>
              <w:t>1</w:t>
            </w:r>
            <w:r>
              <w:rPr>
                <w:noProof/>
              </w:rPr>
              <w:fldChar w:fldCharType="end"/>
            </w:r>
          </w:hyperlink>
        </w:p>
        <w:p w14:paraId="52B4DD7F" w14:textId="77777777" w:rsidR="00E5697A" w:rsidRDefault="00E5697A">
          <w:pPr>
            <w:pStyle w:val="TOC2"/>
            <w:tabs>
              <w:tab w:val="right" w:leader="dot" w:pos="9350"/>
            </w:tabs>
            <w:rPr>
              <w:noProof/>
            </w:rPr>
          </w:pPr>
          <w:hyperlink w:anchor="_Toc240029408" w:history="1">
            <w:r w:rsidRPr="00520B53">
              <w:rPr>
                <w:rStyle w:val="Hyperlink"/>
                <w:b/>
                <w:bCs/>
                <w:noProof/>
              </w:rPr>
              <w:t>4.5 Retrieval</w:t>
            </w:r>
            <w:r>
              <w:rPr>
                <w:noProof/>
              </w:rPr>
              <w:tab/>
            </w:r>
            <w:r>
              <w:rPr>
                <w:noProof/>
              </w:rPr>
              <w:fldChar w:fldCharType="begin"/>
            </w:r>
            <w:r>
              <w:rPr>
                <w:noProof/>
              </w:rPr>
              <w:instrText xml:space="preserve"> PAGEREF _Toc240029408 \h </w:instrText>
            </w:r>
            <w:r>
              <w:rPr>
                <w:noProof/>
              </w:rPr>
            </w:r>
            <w:r>
              <w:rPr>
                <w:noProof/>
              </w:rPr>
              <w:fldChar w:fldCharType="separate"/>
            </w:r>
            <w:r>
              <w:rPr>
                <w:noProof/>
              </w:rPr>
              <w:t>1</w:t>
            </w:r>
            <w:r>
              <w:rPr>
                <w:noProof/>
              </w:rPr>
              <w:fldChar w:fldCharType="end"/>
            </w:r>
          </w:hyperlink>
        </w:p>
        <w:p w14:paraId="7FA2402D" w14:textId="77777777" w:rsidR="00E5697A" w:rsidRDefault="00E5697A">
          <w:pPr>
            <w:pStyle w:val="TOC2"/>
            <w:tabs>
              <w:tab w:val="right" w:leader="dot" w:pos="9350"/>
            </w:tabs>
            <w:rPr>
              <w:noProof/>
            </w:rPr>
          </w:pPr>
          <w:hyperlink w:anchor="_Toc240029409" w:history="1">
            <w:r w:rsidRPr="00520B53">
              <w:rPr>
                <w:rStyle w:val="Hyperlink"/>
                <w:b/>
                <w:bCs/>
                <w:noProof/>
              </w:rPr>
              <w:t>4.6 Guardrails</w:t>
            </w:r>
            <w:r>
              <w:rPr>
                <w:noProof/>
              </w:rPr>
              <w:tab/>
            </w:r>
            <w:r>
              <w:rPr>
                <w:noProof/>
              </w:rPr>
              <w:fldChar w:fldCharType="begin"/>
            </w:r>
            <w:r>
              <w:rPr>
                <w:noProof/>
              </w:rPr>
              <w:instrText xml:space="preserve"> PAGEREF _Toc240029409 \h </w:instrText>
            </w:r>
            <w:r>
              <w:rPr>
                <w:noProof/>
              </w:rPr>
            </w:r>
            <w:r>
              <w:rPr>
                <w:noProof/>
              </w:rPr>
              <w:fldChar w:fldCharType="separate"/>
            </w:r>
            <w:r>
              <w:rPr>
                <w:noProof/>
              </w:rPr>
              <w:t>1</w:t>
            </w:r>
            <w:r>
              <w:rPr>
                <w:noProof/>
              </w:rPr>
              <w:fldChar w:fldCharType="end"/>
            </w:r>
          </w:hyperlink>
        </w:p>
        <w:p w14:paraId="0E8505E5" w14:textId="77777777" w:rsidR="00E5697A" w:rsidRDefault="00E5697A">
          <w:pPr>
            <w:pStyle w:val="TOC2"/>
            <w:tabs>
              <w:tab w:val="right" w:leader="dot" w:pos="9350"/>
            </w:tabs>
            <w:rPr>
              <w:noProof/>
            </w:rPr>
          </w:pPr>
          <w:hyperlink w:anchor="_Toc240029410" w:history="1">
            <w:r w:rsidRPr="00520B53">
              <w:rPr>
                <w:rStyle w:val="Hyperlink"/>
                <w:b/>
                <w:bCs/>
                <w:noProof/>
              </w:rPr>
              <w:t>4.7 Latency</w:t>
            </w:r>
            <w:r>
              <w:rPr>
                <w:noProof/>
              </w:rPr>
              <w:tab/>
            </w:r>
            <w:r>
              <w:rPr>
                <w:noProof/>
              </w:rPr>
              <w:fldChar w:fldCharType="begin"/>
            </w:r>
            <w:r>
              <w:rPr>
                <w:noProof/>
              </w:rPr>
              <w:instrText xml:space="preserve"> PAGEREF _Toc240029410 \h </w:instrText>
            </w:r>
            <w:r>
              <w:rPr>
                <w:noProof/>
              </w:rPr>
            </w:r>
            <w:r>
              <w:rPr>
                <w:noProof/>
              </w:rPr>
              <w:fldChar w:fldCharType="separate"/>
            </w:r>
            <w:r>
              <w:rPr>
                <w:noProof/>
              </w:rPr>
              <w:t>1</w:t>
            </w:r>
            <w:r>
              <w:rPr>
                <w:noProof/>
              </w:rPr>
              <w:fldChar w:fldCharType="end"/>
            </w:r>
          </w:hyperlink>
        </w:p>
        <w:p w14:paraId="203FEC4C" w14:textId="77777777" w:rsidR="00E5697A" w:rsidRDefault="00E5697A">
          <w:pPr>
            <w:pStyle w:val="TOC1"/>
            <w:tabs>
              <w:tab w:val="right" w:leader="dot" w:pos="9350"/>
            </w:tabs>
            <w:rPr>
              <w:noProof/>
            </w:rPr>
          </w:pPr>
          <w:hyperlink w:anchor="_Toc240029411" w:history="1">
            <w:r w:rsidRPr="00520B53">
              <w:rPr>
                <w:rStyle w:val="Hyperlink"/>
                <w:b/>
                <w:bCs/>
                <w:noProof/>
              </w:rPr>
              <w:t>5. Monitoring and Observability</w:t>
            </w:r>
            <w:r>
              <w:rPr>
                <w:noProof/>
              </w:rPr>
              <w:tab/>
            </w:r>
            <w:r>
              <w:rPr>
                <w:noProof/>
              </w:rPr>
              <w:fldChar w:fldCharType="begin"/>
            </w:r>
            <w:r>
              <w:rPr>
                <w:noProof/>
              </w:rPr>
              <w:instrText xml:space="preserve"> PAGEREF _Toc240029411 \h </w:instrText>
            </w:r>
            <w:r>
              <w:rPr>
                <w:noProof/>
              </w:rPr>
            </w:r>
            <w:r>
              <w:rPr>
                <w:noProof/>
              </w:rPr>
              <w:fldChar w:fldCharType="separate"/>
            </w:r>
            <w:r>
              <w:rPr>
                <w:noProof/>
              </w:rPr>
              <w:t>1</w:t>
            </w:r>
            <w:r>
              <w:rPr>
                <w:noProof/>
              </w:rPr>
              <w:fldChar w:fldCharType="end"/>
            </w:r>
          </w:hyperlink>
        </w:p>
        <w:p w14:paraId="4F58EBBC" w14:textId="77777777" w:rsidR="00E5697A" w:rsidRDefault="00E5697A">
          <w:pPr>
            <w:pStyle w:val="TOC2"/>
            <w:tabs>
              <w:tab w:val="right" w:leader="dot" w:pos="9350"/>
            </w:tabs>
            <w:rPr>
              <w:noProof/>
            </w:rPr>
          </w:pPr>
          <w:hyperlink w:anchor="_Toc240029412" w:history="1">
            <w:r w:rsidRPr="00520B53">
              <w:rPr>
                <w:rStyle w:val="Hyperlink"/>
                <w:b/>
                <w:bCs/>
                <w:noProof/>
              </w:rPr>
              <w:t>5.1 Prometheus Instrumentation</w:t>
            </w:r>
            <w:r>
              <w:rPr>
                <w:noProof/>
              </w:rPr>
              <w:tab/>
            </w:r>
            <w:r>
              <w:rPr>
                <w:noProof/>
              </w:rPr>
              <w:fldChar w:fldCharType="begin"/>
            </w:r>
            <w:r>
              <w:rPr>
                <w:noProof/>
              </w:rPr>
              <w:instrText xml:space="preserve"> PAGEREF _Toc240029412 \h </w:instrText>
            </w:r>
            <w:r>
              <w:rPr>
                <w:noProof/>
              </w:rPr>
            </w:r>
            <w:r>
              <w:rPr>
                <w:noProof/>
              </w:rPr>
              <w:fldChar w:fldCharType="separate"/>
            </w:r>
            <w:r>
              <w:rPr>
                <w:noProof/>
              </w:rPr>
              <w:t>1</w:t>
            </w:r>
            <w:r>
              <w:rPr>
                <w:noProof/>
              </w:rPr>
              <w:fldChar w:fldCharType="end"/>
            </w:r>
          </w:hyperlink>
        </w:p>
        <w:p w14:paraId="21587A1E" w14:textId="77777777" w:rsidR="00E5697A" w:rsidRDefault="00E5697A">
          <w:pPr>
            <w:pStyle w:val="TOC2"/>
            <w:tabs>
              <w:tab w:val="right" w:leader="dot" w:pos="9350"/>
            </w:tabs>
            <w:rPr>
              <w:noProof/>
            </w:rPr>
          </w:pPr>
          <w:hyperlink w:anchor="_Toc240029413" w:history="1">
            <w:r w:rsidRPr="00520B53">
              <w:rPr>
                <w:rStyle w:val="Hyperlink"/>
                <w:b/>
                <w:bCs/>
                <w:noProof/>
              </w:rPr>
              <w:t>5.2 Grafana Dashboard</w:t>
            </w:r>
            <w:r>
              <w:rPr>
                <w:noProof/>
              </w:rPr>
              <w:tab/>
            </w:r>
            <w:r>
              <w:rPr>
                <w:noProof/>
              </w:rPr>
              <w:fldChar w:fldCharType="begin"/>
            </w:r>
            <w:r>
              <w:rPr>
                <w:noProof/>
              </w:rPr>
              <w:instrText xml:space="preserve"> PAGEREF _Toc240029413 \h </w:instrText>
            </w:r>
            <w:r>
              <w:rPr>
                <w:noProof/>
              </w:rPr>
            </w:r>
            <w:r>
              <w:rPr>
                <w:noProof/>
              </w:rPr>
              <w:fldChar w:fldCharType="separate"/>
            </w:r>
            <w:r>
              <w:rPr>
                <w:noProof/>
              </w:rPr>
              <w:t>1</w:t>
            </w:r>
            <w:r>
              <w:rPr>
                <w:noProof/>
              </w:rPr>
              <w:fldChar w:fldCharType="end"/>
            </w:r>
          </w:hyperlink>
        </w:p>
        <w:p w14:paraId="5A519D2D" w14:textId="77777777" w:rsidR="00E5697A" w:rsidRDefault="00E5697A">
          <w:pPr>
            <w:pStyle w:val="TOC2"/>
            <w:tabs>
              <w:tab w:val="right" w:leader="dot" w:pos="9350"/>
            </w:tabs>
            <w:rPr>
              <w:noProof/>
            </w:rPr>
          </w:pPr>
          <w:hyperlink w:anchor="_Toc240029414" w:history="1">
            <w:r w:rsidRPr="00520B53">
              <w:rPr>
                <w:rStyle w:val="Hyperlink"/>
                <w:b/>
                <w:bCs/>
                <w:noProof/>
              </w:rPr>
              <w:t>5.3 Alert Rules</w:t>
            </w:r>
            <w:r>
              <w:rPr>
                <w:noProof/>
              </w:rPr>
              <w:tab/>
            </w:r>
            <w:r>
              <w:rPr>
                <w:noProof/>
              </w:rPr>
              <w:fldChar w:fldCharType="begin"/>
            </w:r>
            <w:r>
              <w:rPr>
                <w:noProof/>
              </w:rPr>
              <w:instrText xml:space="preserve"> PAGEREF _Toc240029414 \h </w:instrText>
            </w:r>
            <w:r>
              <w:rPr>
                <w:noProof/>
              </w:rPr>
            </w:r>
            <w:r>
              <w:rPr>
                <w:noProof/>
              </w:rPr>
              <w:fldChar w:fldCharType="separate"/>
            </w:r>
            <w:r>
              <w:rPr>
                <w:noProof/>
              </w:rPr>
              <w:t>1</w:t>
            </w:r>
            <w:r>
              <w:rPr>
                <w:noProof/>
              </w:rPr>
              <w:fldChar w:fldCharType="end"/>
            </w:r>
          </w:hyperlink>
        </w:p>
        <w:p w14:paraId="08079DBE" w14:textId="77777777" w:rsidR="00E5697A" w:rsidRDefault="00E5697A">
          <w:pPr>
            <w:pStyle w:val="TOC2"/>
            <w:tabs>
              <w:tab w:val="right" w:leader="dot" w:pos="9350"/>
            </w:tabs>
            <w:rPr>
              <w:noProof/>
            </w:rPr>
          </w:pPr>
          <w:hyperlink w:anchor="_Toc240029415" w:history="1">
            <w:r w:rsidRPr="00520B53">
              <w:rPr>
                <w:rStyle w:val="Hyperlink"/>
                <w:b/>
                <w:bCs/>
                <w:noProof/>
              </w:rPr>
              <w:t>5.4 Evaluation Metrics Module</w:t>
            </w:r>
            <w:r>
              <w:rPr>
                <w:noProof/>
              </w:rPr>
              <w:tab/>
            </w:r>
            <w:r>
              <w:rPr>
                <w:noProof/>
              </w:rPr>
              <w:fldChar w:fldCharType="begin"/>
            </w:r>
            <w:r>
              <w:rPr>
                <w:noProof/>
              </w:rPr>
              <w:instrText xml:space="preserve"> PAGEREF _Toc240029415 \h </w:instrText>
            </w:r>
            <w:r>
              <w:rPr>
                <w:noProof/>
              </w:rPr>
            </w:r>
            <w:r>
              <w:rPr>
                <w:noProof/>
              </w:rPr>
              <w:fldChar w:fldCharType="separate"/>
            </w:r>
            <w:r>
              <w:rPr>
                <w:noProof/>
              </w:rPr>
              <w:t>1</w:t>
            </w:r>
            <w:r>
              <w:rPr>
                <w:noProof/>
              </w:rPr>
              <w:fldChar w:fldCharType="end"/>
            </w:r>
          </w:hyperlink>
        </w:p>
        <w:p w14:paraId="273B460F" w14:textId="77777777" w:rsidR="00E5697A" w:rsidRDefault="00E5697A">
          <w:pPr>
            <w:pStyle w:val="TOC1"/>
            <w:tabs>
              <w:tab w:val="right" w:leader="dot" w:pos="9350"/>
            </w:tabs>
            <w:rPr>
              <w:noProof/>
            </w:rPr>
          </w:pPr>
          <w:hyperlink w:anchor="_Toc240029416" w:history="1">
            <w:r w:rsidRPr="00520B53">
              <w:rPr>
                <w:rStyle w:val="Hyperlink"/>
                <w:b/>
                <w:bCs/>
                <w:noProof/>
              </w:rPr>
              <w:t>6. Testing</w:t>
            </w:r>
            <w:r>
              <w:rPr>
                <w:noProof/>
              </w:rPr>
              <w:tab/>
            </w:r>
            <w:r>
              <w:rPr>
                <w:noProof/>
              </w:rPr>
              <w:fldChar w:fldCharType="begin"/>
            </w:r>
            <w:r>
              <w:rPr>
                <w:noProof/>
              </w:rPr>
              <w:instrText xml:space="preserve"> PAGEREF _Toc240029416 \h </w:instrText>
            </w:r>
            <w:r>
              <w:rPr>
                <w:noProof/>
              </w:rPr>
            </w:r>
            <w:r>
              <w:rPr>
                <w:noProof/>
              </w:rPr>
              <w:fldChar w:fldCharType="separate"/>
            </w:r>
            <w:r>
              <w:rPr>
                <w:noProof/>
              </w:rPr>
              <w:t>1</w:t>
            </w:r>
            <w:r>
              <w:rPr>
                <w:noProof/>
              </w:rPr>
              <w:fldChar w:fldCharType="end"/>
            </w:r>
          </w:hyperlink>
        </w:p>
        <w:p w14:paraId="27FB8498" w14:textId="77777777" w:rsidR="00E5697A" w:rsidRDefault="00E5697A">
          <w:pPr>
            <w:pStyle w:val="TOC1"/>
            <w:tabs>
              <w:tab w:val="right" w:leader="dot" w:pos="9350"/>
            </w:tabs>
            <w:rPr>
              <w:noProof/>
            </w:rPr>
          </w:pPr>
          <w:hyperlink w:anchor="_Toc240029417" w:history="1">
            <w:r w:rsidRPr="00520B53">
              <w:rPr>
                <w:rStyle w:val="Hyperlink"/>
                <w:b/>
                <w:bCs/>
                <w:noProof/>
              </w:rPr>
              <w:t>7. Known Limitations and Future Work</w:t>
            </w:r>
            <w:r>
              <w:rPr>
                <w:noProof/>
              </w:rPr>
              <w:tab/>
            </w:r>
            <w:r>
              <w:rPr>
                <w:noProof/>
              </w:rPr>
              <w:fldChar w:fldCharType="begin"/>
            </w:r>
            <w:r>
              <w:rPr>
                <w:noProof/>
              </w:rPr>
              <w:instrText xml:space="preserve"> PAGEREF _Toc240029417 \h </w:instrText>
            </w:r>
            <w:r>
              <w:rPr>
                <w:noProof/>
              </w:rPr>
            </w:r>
            <w:r>
              <w:rPr>
                <w:noProof/>
              </w:rPr>
              <w:fldChar w:fldCharType="separate"/>
            </w:r>
            <w:r>
              <w:rPr>
                <w:noProof/>
              </w:rPr>
              <w:t>1</w:t>
            </w:r>
            <w:r>
              <w:rPr>
                <w:noProof/>
              </w:rPr>
              <w:fldChar w:fldCharType="end"/>
            </w:r>
          </w:hyperlink>
        </w:p>
        <w:p w14:paraId="771A7835" w14:textId="77777777" w:rsidR="00E5697A" w:rsidRDefault="00E5697A">
          <w:pPr>
            <w:pStyle w:val="TOC2"/>
            <w:tabs>
              <w:tab w:val="right" w:leader="dot" w:pos="9350"/>
            </w:tabs>
            <w:rPr>
              <w:noProof/>
            </w:rPr>
          </w:pPr>
          <w:hyperlink w:anchor="_Toc240029418" w:history="1">
            <w:r w:rsidRPr="00520B53">
              <w:rPr>
                <w:rStyle w:val="Hyperlink"/>
                <w:b/>
                <w:bCs/>
                <w:noProof/>
              </w:rPr>
              <w:t>7.1 Urgency Classification</w:t>
            </w:r>
            <w:r>
              <w:rPr>
                <w:noProof/>
              </w:rPr>
              <w:tab/>
            </w:r>
            <w:r>
              <w:rPr>
                <w:noProof/>
              </w:rPr>
              <w:fldChar w:fldCharType="begin"/>
            </w:r>
            <w:r>
              <w:rPr>
                <w:noProof/>
              </w:rPr>
              <w:instrText xml:space="preserve"> PAGEREF _Toc240029418 \h </w:instrText>
            </w:r>
            <w:r>
              <w:rPr>
                <w:noProof/>
              </w:rPr>
            </w:r>
            <w:r>
              <w:rPr>
                <w:noProof/>
              </w:rPr>
              <w:fldChar w:fldCharType="separate"/>
            </w:r>
            <w:r>
              <w:rPr>
                <w:noProof/>
              </w:rPr>
              <w:t>1</w:t>
            </w:r>
            <w:r>
              <w:rPr>
                <w:noProof/>
              </w:rPr>
              <w:fldChar w:fldCharType="end"/>
            </w:r>
          </w:hyperlink>
        </w:p>
        <w:p w14:paraId="4D8283E9" w14:textId="77777777" w:rsidR="00E5697A" w:rsidRDefault="00E5697A">
          <w:pPr>
            <w:pStyle w:val="TOC2"/>
            <w:tabs>
              <w:tab w:val="right" w:leader="dot" w:pos="9350"/>
            </w:tabs>
            <w:rPr>
              <w:noProof/>
            </w:rPr>
          </w:pPr>
          <w:hyperlink w:anchor="_Toc240029419" w:history="1">
            <w:r w:rsidRPr="00520B53">
              <w:rPr>
                <w:rStyle w:val="Hyperlink"/>
                <w:b/>
                <w:bCs/>
                <w:noProof/>
              </w:rPr>
              <w:t>7.2 Routing Accuracy</w:t>
            </w:r>
            <w:r>
              <w:rPr>
                <w:noProof/>
              </w:rPr>
              <w:tab/>
            </w:r>
            <w:r>
              <w:rPr>
                <w:noProof/>
              </w:rPr>
              <w:fldChar w:fldCharType="begin"/>
            </w:r>
            <w:r>
              <w:rPr>
                <w:noProof/>
              </w:rPr>
              <w:instrText xml:space="preserve"> PAGEREF _Toc240029419 \h </w:instrText>
            </w:r>
            <w:r>
              <w:rPr>
                <w:noProof/>
              </w:rPr>
            </w:r>
            <w:r>
              <w:rPr>
                <w:noProof/>
              </w:rPr>
              <w:fldChar w:fldCharType="separate"/>
            </w:r>
            <w:r>
              <w:rPr>
                <w:noProof/>
              </w:rPr>
              <w:t>1</w:t>
            </w:r>
            <w:r>
              <w:rPr>
                <w:noProof/>
              </w:rPr>
              <w:fldChar w:fldCharType="end"/>
            </w:r>
          </w:hyperlink>
        </w:p>
        <w:p w14:paraId="230B68D3" w14:textId="77777777" w:rsidR="00E5697A" w:rsidRDefault="00E5697A">
          <w:pPr>
            <w:pStyle w:val="TOC2"/>
            <w:tabs>
              <w:tab w:val="right" w:leader="dot" w:pos="9350"/>
            </w:tabs>
            <w:rPr>
              <w:noProof/>
            </w:rPr>
          </w:pPr>
          <w:hyperlink w:anchor="_Toc240029420" w:history="1">
            <w:r w:rsidRPr="00520B53">
              <w:rPr>
                <w:rStyle w:val="Hyperlink"/>
                <w:b/>
                <w:bCs/>
                <w:noProof/>
              </w:rPr>
              <w:t>7.3 Rate Limiting</w:t>
            </w:r>
            <w:r>
              <w:rPr>
                <w:noProof/>
              </w:rPr>
              <w:tab/>
            </w:r>
            <w:r>
              <w:rPr>
                <w:noProof/>
              </w:rPr>
              <w:fldChar w:fldCharType="begin"/>
            </w:r>
            <w:r>
              <w:rPr>
                <w:noProof/>
              </w:rPr>
              <w:instrText xml:space="preserve"> PAGEREF _Toc240029420 \h </w:instrText>
            </w:r>
            <w:r>
              <w:rPr>
                <w:noProof/>
              </w:rPr>
            </w:r>
            <w:r>
              <w:rPr>
                <w:noProof/>
              </w:rPr>
              <w:fldChar w:fldCharType="separate"/>
            </w:r>
            <w:r>
              <w:rPr>
                <w:noProof/>
              </w:rPr>
              <w:t>1</w:t>
            </w:r>
            <w:r>
              <w:rPr>
                <w:noProof/>
              </w:rPr>
              <w:fldChar w:fldCharType="end"/>
            </w:r>
          </w:hyperlink>
        </w:p>
        <w:p w14:paraId="07C11EB4" w14:textId="77777777" w:rsidR="00E5697A" w:rsidRDefault="00E5697A">
          <w:pPr>
            <w:pStyle w:val="TOC2"/>
            <w:tabs>
              <w:tab w:val="right" w:leader="dot" w:pos="9350"/>
            </w:tabs>
            <w:rPr>
              <w:noProof/>
            </w:rPr>
          </w:pPr>
          <w:hyperlink w:anchor="_Toc240029421" w:history="1">
            <w:r w:rsidRPr="00520B53">
              <w:rPr>
                <w:rStyle w:val="Hyperlink"/>
                <w:b/>
                <w:bCs/>
                <w:noProof/>
              </w:rPr>
              <w:t>7.4 Future Improvements</w:t>
            </w:r>
            <w:r>
              <w:rPr>
                <w:noProof/>
              </w:rPr>
              <w:tab/>
            </w:r>
            <w:r>
              <w:rPr>
                <w:noProof/>
              </w:rPr>
              <w:fldChar w:fldCharType="begin"/>
            </w:r>
            <w:r>
              <w:rPr>
                <w:noProof/>
              </w:rPr>
              <w:instrText xml:space="preserve"> PAGEREF _Toc240029421 \h </w:instrText>
            </w:r>
            <w:r>
              <w:rPr>
                <w:noProof/>
              </w:rPr>
            </w:r>
            <w:r>
              <w:rPr>
                <w:noProof/>
              </w:rPr>
              <w:fldChar w:fldCharType="separate"/>
            </w:r>
            <w:r>
              <w:rPr>
                <w:noProof/>
              </w:rPr>
              <w:t>1</w:t>
            </w:r>
            <w:r>
              <w:rPr>
                <w:noProof/>
              </w:rPr>
              <w:fldChar w:fldCharType="end"/>
            </w:r>
          </w:hyperlink>
        </w:p>
        <w:p w14:paraId="16C38DC6" w14:textId="77777777" w:rsidR="00E5697A" w:rsidRDefault="00E5697A">
          <w:pPr>
            <w:pStyle w:val="TOC1"/>
            <w:tabs>
              <w:tab w:val="right" w:leader="dot" w:pos="9350"/>
            </w:tabs>
            <w:rPr>
              <w:noProof/>
            </w:rPr>
          </w:pPr>
          <w:hyperlink w:anchor="_Toc240029422" w:history="1">
            <w:r w:rsidRPr="00520B53">
              <w:rPr>
                <w:rStyle w:val="Hyperlink"/>
                <w:b/>
                <w:bCs/>
                <w:noProof/>
              </w:rPr>
              <w:t>8. Conclusion</w:t>
            </w:r>
            <w:r>
              <w:rPr>
                <w:noProof/>
              </w:rPr>
              <w:tab/>
            </w:r>
            <w:r>
              <w:rPr>
                <w:noProof/>
              </w:rPr>
              <w:fldChar w:fldCharType="begin"/>
            </w:r>
            <w:r>
              <w:rPr>
                <w:noProof/>
              </w:rPr>
              <w:instrText xml:space="preserve"> PAGEREF _Toc240029422 \h </w:instrText>
            </w:r>
            <w:r>
              <w:rPr>
                <w:noProof/>
              </w:rPr>
            </w:r>
            <w:r>
              <w:rPr>
                <w:noProof/>
              </w:rPr>
              <w:fldChar w:fldCharType="separate"/>
            </w:r>
            <w:r>
              <w:rPr>
                <w:noProof/>
              </w:rPr>
              <w:t>1</w:t>
            </w:r>
            <w:r>
              <w:rPr>
                <w:noProof/>
              </w:rPr>
              <w:fldChar w:fldCharType="end"/>
            </w:r>
          </w:hyperlink>
        </w:p>
        <w:p w14:paraId="6722A91D" w14:textId="77777777" w:rsidR="00C835FF" w:rsidRDefault="00000000">
          <w:r>
            <w:fldChar w:fldCharType="end"/>
          </w:r>
        </w:p>
      </w:sdtContent>
    </w:sdt>
    <w:p w14:paraId="37BEA29D" w14:textId="77777777" w:rsidR="00C835FF" w:rsidRDefault="00000000">
      <w:r>
        <w:br w:type="page"/>
      </w:r>
    </w:p>
    <w:p w14:paraId="27713C26" w14:textId="77777777" w:rsidR="00C835FF" w:rsidRDefault="00000000">
      <w:pPr>
        <w:pStyle w:val="Heading1"/>
        <w:pBdr>
          <w:bottom w:val="single" w:sz="6" w:space="0" w:color="1F4E79"/>
        </w:pBdr>
        <w:spacing w:before="360" w:after="200"/>
      </w:pPr>
      <w:bookmarkStart w:id="1" w:name="_Toc240029393"/>
      <w:r>
        <w:rPr>
          <w:b/>
          <w:bCs/>
          <w:color w:val="1F4E79"/>
          <w:sz w:val="28"/>
          <w:szCs w:val="28"/>
        </w:rPr>
        <w:lastRenderedPageBreak/>
        <w:t>1. Executive Summary</w:t>
      </w:r>
      <w:bookmarkEnd w:id="1"/>
    </w:p>
    <w:p w14:paraId="3E1D52D9" w14:textId="77777777" w:rsidR="00C835FF" w:rsidRDefault="00000000">
      <w:pPr>
        <w:spacing w:after="120" w:line="276" w:lineRule="auto"/>
      </w:pPr>
      <w:r>
        <w:rPr>
          <w:color w:val="333333"/>
        </w:rPr>
        <w:t>CloudServe Solutions receives over 500 support tickets weekly across four channels (email, chat, phone, and portal). The average response time is 7+ hours against a 2-hour SLA, and first contact resolution stands at 43.8%. An internal audit revealed that 71.4% of tickets are answerable directly from existing documentation — the gap is in delivery, not knowledge.</w:t>
      </w:r>
    </w:p>
    <w:p w14:paraId="06002EE5" w14:textId="77777777" w:rsidR="00C835FF" w:rsidRDefault="00000000">
      <w:pPr>
        <w:spacing w:after="120" w:line="276" w:lineRule="auto"/>
      </w:pPr>
      <w:r>
        <w:rPr>
          <w:color w:val="333333"/>
        </w:rPr>
        <w:t>This report evaluates an AI-powered intelligent support system designed to automatically resolve these tickets using semantic retrieval over CloudServe's 29-article knowledge base. The system uses a six-stage pipeline (Ingest, Classify, Retrieve, Route, Generate, Validate) orchestrated by LangGraph, with confidence-calibrated classification, threshold-based routing, and five guardrail checks to ensure response quality before delivery.</w:t>
      </w:r>
    </w:p>
    <w:p w14:paraId="5013B56C" w14:textId="77777777" w:rsidR="00C835FF" w:rsidRDefault="00000000">
      <w:pPr>
        <w:spacing w:after="120" w:line="276" w:lineRule="auto"/>
      </w:pPr>
      <w:r>
        <w:rPr>
          <w:color w:val="333333"/>
        </w:rPr>
        <w:t>Key findings from evaluation across a 20-ticket development batch and an 80-ticket validation set (57 processed successfully, 23 lost to rate limits):</w:t>
      </w:r>
    </w:p>
    <w:p w14:paraId="1F23CCD9" w14:textId="77777777" w:rsidR="00C835FF" w:rsidRDefault="00000000">
      <w:pPr>
        <w:pStyle w:val="ListParagraph"/>
        <w:numPr>
          <w:ilvl w:val="0"/>
          <w:numId w:val="1"/>
        </w:numPr>
        <w:spacing w:after="60" w:line="276" w:lineRule="auto"/>
      </w:pPr>
      <w:r>
        <w:rPr>
          <w:b/>
          <w:bCs/>
          <w:color w:val="333333"/>
        </w:rPr>
        <w:t xml:space="preserve">Intent classification: </w:t>
      </w:r>
      <w:r>
        <w:rPr>
          <w:color w:val="333333"/>
        </w:rPr>
        <w:t>100% accuracy on dev, 96.5% on validation — well above the 80% threshold.</w:t>
      </w:r>
    </w:p>
    <w:p w14:paraId="3B7667CA" w14:textId="77777777" w:rsidR="00C835FF" w:rsidRDefault="00000000">
      <w:pPr>
        <w:pStyle w:val="ListParagraph"/>
        <w:numPr>
          <w:ilvl w:val="0"/>
          <w:numId w:val="1"/>
        </w:numPr>
        <w:spacing w:after="60" w:line="276" w:lineRule="auto"/>
      </w:pPr>
      <w:r>
        <w:rPr>
          <w:b/>
          <w:bCs/>
          <w:color w:val="333333"/>
        </w:rPr>
        <w:t xml:space="preserve">Routing: </w:t>
      </w:r>
      <w:r>
        <w:rPr>
          <w:color w:val="333333"/>
        </w:rPr>
        <w:t>100% on dev, 73.7% on validation — below the 90% target, driven by the system's bias toward auto-responding when escalation is expected.</w:t>
      </w:r>
    </w:p>
    <w:p w14:paraId="48788ABF" w14:textId="77777777" w:rsidR="00C835FF" w:rsidRDefault="00000000">
      <w:pPr>
        <w:pStyle w:val="ListParagraph"/>
        <w:numPr>
          <w:ilvl w:val="0"/>
          <w:numId w:val="1"/>
        </w:numPr>
        <w:spacing w:after="60" w:line="276" w:lineRule="auto"/>
      </w:pPr>
      <w:r>
        <w:rPr>
          <w:b/>
          <w:bCs/>
          <w:color w:val="333333"/>
        </w:rPr>
        <w:t xml:space="preserve">Must-not-auto-respond compliance: </w:t>
      </w:r>
      <w:r>
        <w:rPr>
          <w:color w:val="333333"/>
        </w:rPr>
        <w:t>100% across both sets — all security incidents, compliance requests, feature requests, and unclear tickets are correctly escalated.</w:t>
      </w:r>
    </w:p>
    <w:p w14:paraId="536F9D79" w14:textId="77777777" w:rsidR="00C835FF" w:rsidRDefault="00000000">
      <w:pPr>
        <w:pStyle w:val="ListParagraph"/>
        <w:numPr>
          <w:ilvl w:val="0"/>
          <w:numId w:val="1"/>
        </w:numPr>
        <w:spacing w:after="60" w:line="276" w:lineRule="auto"/>
      </w:pPr>
      <w:r>
        <w:rPr>
          <w:b/>
          <w:bCs/>
          <w:color w:val="333333"/>
        </w:rPr>
        <w:t xml:space="preserve">Urgency accuracy: </w:t>
      </w:r>
      <w:r>
        <w:rPr>
          <w:color w:val="333333"/>
        </w:rPr>
        <w:t>30% on dev, 40.4% on validation — the weakest dimension, with systematic over-prediction.</w:t>
      </w:r>
    </w:p>
    <w:p w14:paraId="7BF90DDC" w14:textId="77777777" w:rsidR="00C835FF" w:rsidRDefault="00000000">
      <w:pPr>
        <w:pStyle w:val="ListParagraph"/>
        <w:numPr>
          <w:ilvl w:val="0"/>
          <w:numId w:val="1"/>
        </w:numPr>
        <w:spacing w:after="60" w:line="276" w:lineRule="auto"/>
      </w:pPr>
      <w:r>
        <w:rPr>
          <w:b/>
          <w:bCs/>
          <w:color w:val="333333"/>
        </w:rPr>
        <w:t xml:space="preserve">Guardrail pass rate: </w:t>
      </w:r>
      <w:r>
        <w:rPr>
          <w:color w:val="333333"/>
        </w:rPr>
        <w:t>92.3% dev, 97.2% validation — the system blocks unsafe responses effectively.</w:t>
      </w:r>
    </w:p>
    <w:p w14:paraId="1C95A823" w14:textId="77777777" w:rsidR="00C835FF" w:rsidRDefault="00000000">
      <w:pPr>
        <w:pStyle w:val="ListParagraph"/>
        <w:numPr>
          <w:ilvl w:val="0"/>
          <w:numId w:val="1"/>
        </w:numPr>
        <w:spacing w:after="60" w:line="276" w:lineRule="auto"/>
      </w:pPr>
      <w:r>
        <w:rPr>
          <w:b/>
          <w:bCs/>
          <w:color w:val="333333"/>
        </w:rPr>
        <w:t xml:space="preserve">Zero pipeline crashes: </w:t>
      </w:r>
      <w:r>
        <w:rPr>
          <w:color w:val="333333"/>
        </w:rPr>
        <w:t>Individual ticket failures are caught and logged; the harness continues processing (NFR-02 compliant).</w:t>
      </w:r>
    </w:p>
    <w:p w14:paraId="345FF9E4" w14:textId="77777777" w:rsidR="00C835FF" w:rsidRDefault="00000000">
      <w:r>
        <w:br w:type="page"/>
      </w:r>
    </w:p>
    <w:p w14:paraId="61027BFD" w14:textId="77777777" w:rsidR="00C835FF" w:rsidRDefault="00000000">
      <w:pPr>
        <w:pStyle w:val="Heading1"/>
        <w:pBdr>
          <w:bottom w:val="single" w:sz="6" w:space="0" w:color="1F4E79"/>
        </w:pBdr>
        <w:spacing w:before="360" w:after="200"/>
      </w:pPr>
      <w:bookmarkStart w:id="2" w:name="_Toc240029394"/>
      <w:r>
        <w:rPr>
          <w:b/>
          <w:bCs/>
          <w:color w:val="1F4E79"/>
          <w:sz w:val="28"/>
          <w:szCs w:val="28"/>
        </w:rPr>
        <w:lastRenderedPageBreak/>
        <w:t>2. System Architecture</w:t>
      </w:r>
      <w:bookmarkEnd w:id="2"/>
    </w:p>
    <w:p w14:paraId="375B82C9" w14:textId="77777777" w:rsidR="00C835FF" w:rsidRDefault="00000000">
      <w:pPr>
        <w:pStyle w:val="Heading2"/>
        <w:spacing w:before="240" w:after="120"/>
      </w:pPr>
      <w:bookmarkStart w:id="3" w:name="_Toc240029395"/>
      <w:r>
        <w:rPr>
          <w:b/>
          <w:bCs/>
          <w:color w:val="1F4E79"/>
          <w:sz w:val="24"/>
          <w:szCs w:val="24"/>
        </w:rPr>
        <w:t>2.1 Pipeline Overview</w:t>
      </w:r>
      <w:bookmarkEnd w:id="3"/>
    </w:p>
    <w:p w14:paraId="4CB525BF" w14:textId="77777777" w:rsidR="00C835FF" w:rsidRDefault="00000000">
      <w:pPr>
        <w:spacing w:after="120" w:line="276" w:lineRule="auto"/>
      </w:pPr>
      <w:r>
        <w:rPr>
          <w:color w:val="333333"/>
        </w:rPr>
        <w:t>The system processes each ticket through six sequential stages, orchestrated by a LangGraph StateGraph with conditional edges. Escalated tickets skip the Generate and Validate stages entirely, going directly to human agents.</w:t>
      </w:r>
    </w:p>
    <w:p w14:paraId="5C75EA39" w14:textId="77777777" w:rsidR="00C835FF" w:rsidRDefault="00000000">
      <w:pPr>
        <w:spacing w:after="120" w:line="276" w:lineRule="auto"/>
      </w:pPr>
      <w:r>
        <w:rPr>
          <w:color w:val="333333"/>
        </w:rPr>
        <w:t>Ticket → Ingest → Classify → Retrieve → Route → Generate → Validate → Response/Escalation</w:t>
      </w:r>
    </w:p>
    <w:p w14:paraId="32A784BE" w14:textId="77777777" w:rsidR="00C835FF" w:rsidRDefault="00000000">
      <w:pPr>
        <w:pStyle w:val="Heading2"/>
        <w:spacing w:before="240" w:after="120"/>
      </w:pPr>
      <w:bookmarkStart w:id="4" w:name="_Toc240029396"/>
      <w:r>
        <w:rPr>
          <w:b/>
          <w:bCs/>
          <w:color w:val="1F4E79"/>
          <w:sz w:val="24"/>
          <w:szCs w:val="24"/>
        </w:rPr>
        <w:t>2.2 Component Details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5760"/>
      </w:tblGrid>
      <w:tr w:rsidR="00C835FF" w14:paraId="7BF464B2" w14:textId="77777777">
        <w:tblPrEx>
          <w:tblCellMar>
            <w:top w:w="0" w:type="dxa"/>
            <w:bottom w:w="0" w:type="dxa"/>
          </w:tblCellMar>
        </w:tblPrEx>
        <w:trPr>
          <w:tblHeader/>
        </w:trPr>
        <w:tc>
          <w:tcPr>
            <w:tcW w:w="1800" w:type="dxa"/>
            <w:shd w:val="clear" w:color="auto" w:fill="1F4E79"/>
            <w:vAlign w:val="center"/>
          </w:tcPr>
          <w:p w14:paraId="5F9C4669" w14:textId="77777777" w:rsidR="00C835FF" w:rsidRDefault="00000000">
            <w:pPr>
              <w:spacing w:before="40" w:after="40"/>
              <w:jc w:val="center"/>
            </w:pPr>
            <w:r>
              <w:rPr>
                <w:b/>
                <w:bCs/>
                <w:color w:val="FFFFFF"/>
                <w:sz w:val="20"/>
                <w:szCs w:val="20"/>
              </w:rPr>
              <w:t>Component</w:t>
            </w:r>
          </w:p>
        </w:tc>
        <w:tc>
          <w:tcPr>
            <w:tcW w:w="1800" w:type="dxa"/>
            <w:shd w:val="clear" w:color="auto" w:fill="1F4E79"/>
            <w:vAlign w:val="center"/>
          </w:tcPr>
          <w:p w14:paraId="09461EBD" w14:textId="77777777" w:rsidR="00C835FF" w:rsidRDefault="00000000">
            <w:pPr>
              <w:spacing w:before="40" w:after="40"/>
              <w:jc w:val="center"/>
            </w:pPr>
            <w:r>
              <w:rPr>
                <w:b/>
                <w:bCs/>
                <w:color w:val="FFFFFF"/>
                <w:sz w:val="20"/>
                <w:szCs w:val="20"/>
              </w:rPr>
              <w:t>Module</w:t>
            </w:r>
          </w:p>
        </w:tc>
        <w:tc>
          <w:tcPr>
            <w:tcW w:w="5760" w:type="dxa"/>
            <w:shd w:val="clear" w:color="auto" w:fill="1F4E79"/>
            <w:vAlign w:val="center"/>
          </w:tcPr>
          <w:p w14:paraId="6215DE0C" w14:textId="77777777" w:rsidR="00C835FF" w:rsidRDefault="00000000">
            <w:pPr>
              <w:spacing w:before="40" w:after="40"/>
              <w:jc w:val="center"/>
            </w:pPr>
            <w:r>
              <w:rPr>
                <w:b/>
                <w:bCs/>
                <w:color w:val="FFFFFF"/>
                <w:sz w:val="20"/>
                <w:szCs w:val="20"/>
              </w:rPr>
              <w:t>Purpose</w:t>
            </w:r>
          </w:p>
        </w:tc>
      </w:tr>
      <w:tr w:rsidR="00C835FF" w14:paraId="6B088CE2" w14:textId="77777777">
        <w:tblPrEx>
          <w:tblCellMar>
            <w:top w:w="0" w:type="dxa"/>
            <w:bottom w:w="0" w:type="dxa"/>
          </w:tblCellMar>
        </w:tblPrEx>
        <w:tc>
          <w:tcPr>
            <w:tcW w:w="1800" w:type="dxa"/>
            <w:vAlign w:val="center"/>
          </w:tcPr>
          <w:p w14:paraId="69C807E8" w14:textId="77777777" w:rsidR="00C835FF" w:rsidRDefault="00000000">
            <w:pPr>
              <w:spacing w:before="30" w:after="30"/>
            </w:pPr>
            <w:r>
              <w:rPr>
                <w:sz w:val="20"/>
                <w:szCs w:val="20"/>
              </w:rPr>
              <w:t>Ingest</w:t>
            </w:r>
          </w:p>
        </w:tc>
        <w:tc>
          <w:tcPr>
            <w:tcW w:w="1800" w:type="dxa"/>
            <w:vAlign w:val="center"/>
          </w:tcPr>
          <w:p w14:paraId="39E44A3D" w14:textId="77777777" w:rsidR="00C835FF" w:rsidRDefault="00000000">
            <w:pPr>
              <w:spacing w:before="30" w:after="30"/>
              <w:jc w:val="center"/>
            </w:pPr>
            <w:r>
              <w:rPr>
                <w:sz w:val="20"/>
                <w:szCs w:val="20"/>
              </w:rPr>
              <w:t>src/ingest.py</w:t>
            </w:r>
          </w:p>
        </w:tc>
        <w:tc>
          <w:tcPr>
            <w:tcW w:w="5760" w:type="dxa"/>
            <w:vAlign w:val="center"/>
          </w:tcPr>
          <w:p w14:paraId="0600E2C6" w14:textId="77777777" w:rsidR="00C835FF" w:rsidRDefault="00000000">
            <w:pPr>
              <w:spacing w:before="30" w:after="30"/>
              <w:jc w:val="center"/>
            </w:pPr>
            <w:r>
              <w:rPr>
                <w:sz w:val="20"/>
                <w:szCs w:val="20"/>
              </w:rPr>
              <w:t>Normalises tickets from 4 channels (email, chat, phone, portal) into a unified format</w:t>
            </w:r>
          </w:p>
        </w:tc>
      </w:tr>
      <w:tr w:rsidR="00C835FF" w14:paraId="23FFD454" w14:textId="77777777">
        <w:tblPrEx>
          <w:tblCellMar>
            <w:top w:w="0" w:type="dxa"/>
            <w:bottom w:w="0" w:type="dxa"/>
          </w:tblCellMar>
        </w:tblPrEx>
        <w:tc>
          <w:tcPr>
            <w:tcW w:w="1800" w:type="dxa"/>
            <w:shd w:val="clear" w:color="auto" w:fill="F2F2F2"/>
            <w:vAlign w:val="center"/>
          </w:tcPr>
          <w:p w14:paraId="4211BAD4" w14:textId="77777777" w:rsidR="00C835FF" w:rsidRDefault="00000000">
            <w:pPr>
              <w:spacing w:before="30" w:after="30"/>
            </w:pPr>
            <w:r>
              <w:rPr>
                <w:sz w:val="20"/>
                <w:szCs w:val="20"/>
              </w:rPr>
              <w:t>Classify</w:t>
            </w:r>
          </w:p>
        </w:tc>
        <w:tc>
          <w:tcPr>
            <w:tcW w:w="1800" w:type="dxa"/>
            <w:shd w:val="clear" w:color="auto" w:fill="F2F2F2"/>
            <w:vAlign w:val="center"/>
          </w:tcPr>
          <w:p w14:paraId="3D393341" w14:textId="77777777" w:rsidR="00C835FF" w:rsidRDefault="00000000">
            <w:pPr>
              <w:spacing w:before="30" w:after="30"/>
              <w:jc w:val="center"/>
            </w:pPr>
            <w:r>
              <w:rPr>
                <w:sz w:val="20"/>
                <w:szCs w:val="20"/>
              </w:rPr>
              <w:t>src/classify.py</w:t>
            </w:r>
          </w:p>
        </w:tc>
        <w:tc>
          <w:tcPr>
            <w:tcW w:w="5760" w:type="dxa"/>
            <w:shd w:val="clear" w:color="auto" w:fill="F2F2F2"/>
            <w:vAlign w:val="center"/>
          </w:tcPr>
          <w:p w14:paraId="56700F17" w14:textId="77777777" w:rsidR="00C835FF" w:rsidRDefault="00000000">
            <w:pPr>
              <w:spacing w:before="30" w:after="30"/>
              <w:jc w:val="center"/>
            </w:pPr>
            <w:r>
              <w:rPr>
                <w:sz w:val="20"/>
                <w:szCs w:val="20"/>
              </w:rPr>
              <w:t>LLM-based intent (22 categories) + urgency (low/medium/high) with confidence scores</w:t>
            </w:r>
          </w:p>
        </w:tc>
      </w:tr>
      <w:tr w:rsidR="00C835FF" w14:paraId="6679C293" w14:textId="77777777">
        <w:tblPrEx>
          <w:tblCellMar>
            <w:top w:w="0" w:type="dxa"/>
            <w:bottom w:w="0" w:type="dxa"/>
          </w:tblCellMar>
        </w:tblPrEx>
        <w:tc>
          <w:tcPr>
            <w:tcW w:w="1800" w:type="dxa"/>
            <w:vAlign w:val="center"/>
          </w:tcPr>
          <w:p w14:paraId="28814E5E" w14:textId="77777777" w:rsidR="00C835FF" w:rsidRDefault="00000000">
            <w:pPr>
              <w:spacing w:before="30" w:after="30"/>
            </w:pPr>
            <w:r>
              <w:rPr>
                <w:sz w:val="20"/>
                <w:szCs w:val="20"/>
              </w:rPr>
              <w:t>Retrieve</w:t>
            </w:r>
          </w:p>
        </w:tc>
        <w:tc>
          <w:tcPr>
            <w:tcW w:w="1800" w:type="dxa"/>
            <w:vAlign w:val="center"/>
          </w:tcPr>
          <w:p w14:paraId="03A83A4D" w14:textId="77777777" w:rsidR="00C835FF" w:rsidRDefault="00000000">
            <w:pPr>
              <w:spacing w:before="30" w:after="30"/>
              <w:jc w:val="center"/>
            </w:pPr>
            <w:r>
              <w:rPr>
                <w:sz w:val="20"/>
                <w:szCs w:val="20"/>
              </w:rPr>
              <w:t>src/retrieve.py</w:t>
            </w:r>
          </w:p>
        </w:tc>
        <w:tc>
          <w:tcPr>
            <w:tcW w:w="5760" w:type="dxa"/>
            <w:vAlign w:val="center"/>
          </w:tcPr>
          <w:p w14:paraId="67D160C1" w14:textId="77777777" w:rsidR="00C835FF" w:rsidRDefault="00000000">
            <w:pPr>
              <w:spacing w:before="30" w:after="30"/>
              <w:jc w:val="center"/>
            </w:pPr>
            <w:r>
              <w:rPr>
                <w:sz w:val="20"/>
                <w:szCs w:val="20"/>
              </w:rPr>
              <w:t>Semantic search via LangChain Chroma with all-MiniLM-L6-v2 embeddings over 29 docs</w:t>
            </w:r>
          </w:p>
        </w:tc>
      </w:tr>
      <w:tr w:rsidR="00C835FF" w14:paraId="37EB55DC" w14:textId="77777777">
        <w:tblPrEx>
          <w:tblCellMar>
            <w:top w:w="0" w:type="dxa"/>
            <w:bottom w:w="0" w:type="dxa"/>
          </w:tblCellMar>
        </w:tblPrEx>
        <w:tc>
          <w:tcPr>
            <w:tcW w:w="1800" w:type="dxa"/>
            <w:shd w:val="clear" w:color="auto" w:fill="F2F2F2"/>
            <w:vAlign w:val="center"/>
          </w:tcPr>
          <w:p w14:paraId="682A61E8" w14:textId="77777777" w:rsidR="00C835FF" w:rsidRDefault="00000000">
            <w:pPr>
              <w:spacing w:before="30" w:after="30"/>
            </w:pPr>
            <w:r>
              <w:rPr>
                <w:sz w:val="20"/>
                <w:szCs w:val="20"/>
              </w:rPr>
              <w:t>Route</w:t>
            </w:r>
          </w:p>
        </w:tc>
        <w:tc>
          <w:tcPr>
            <w:tcW w:w="1800" w:type="dxa"/>
            <w:shd w:val="clear" w:color="auto" w:fill="F2F2F2"/>
            <w:vAlign w:val="center"/>
          </w:tcPr>
          <w:p w14:paraId="3CFAFFB0" w14:textId="77777777" w:rsidR="00C835FF" w:rsidRDefault="00000000">
            <w:pPr>
              <w:spacing w:before="30" w:after="30"/>
              <w:jc w:val="center"/>
            </w:pPr>
            <w:r>
              <w:rPr>
                <w:sz w:val="20"/>
                <w:szCs w:val="20"/>
              </w:rPr>
              <w:t>src/route.py</w:t>
            </w:r>
          </w:p>
        </w:tc>
        <w:tc>
          <w:tcPr>
            <w:tcW w:w="5760" w:type="dxa"/>
            <w:shd w:val="clear" w:color="auto" w:fill="F2F2F2"/>
            <w:vAlign w:val="center"/>
          </w:tcPr>
          <w:p w14:paraId="042FC6D4" w14:textId="77777777" w:rsidR="00C835FF" w:rsidRDefault="00000000">
            <w:pPr>
              <w:spacing w:before="30" w:after="30"/>
              <w:jc w:val="center"/>
            </w:pPr>
            <w:r>
              <w:rPr>
                <w:sz w:val="20"/>
                <w:szCs w:val="20"/>
              </w:rPr>
              <w:t>Threshold-based decision: auto-respond (confidence ≥ 0.80 + answerable) or escalate</w:t>
            </w:r>
          </w:p>
        </w:tc>
      </w:tr>
      <w:tr w:rsidR="00C835FF" w14:paraId="1D04E9A7" w14:textId="77777777">
        <w:tblPrEx>
          <w:tblCellMar>
            <w:top w:w="0" w:type="dxa"/>
            <w:bottom w:w="0" w:type="dxa"/>
          </w:tblCellMar>
        </w:tblPrEx>
        <w:tc>
          <w:tcPr>
            <w:tcW w:w="1800" w:type="dxa"/>
            <w:vAlign w:val="center"/>
          </w:tcPr>
          <w:p w14:paraId="5A499E28" w14:textId="77777777" w:rsidR="00C835FF" w:rsidRDefault="00000000">
            <w:pPr>
              <w:spacing w:before="30" w:after="30"/>
            </w:pPr>
            <w:r>
              <w:rPr>
                <w:sz w:val="20"/>
                <w:szCs w:val="20"/>
              </w:rPr>
              <w:t>Generate</w:t>
            </w:r>
          </w:p>
        </w:tc>
        <w:tc>
          <w:tcPr>
            <w:tcW w:w="1800" w:type="dxa"/>
            <w:vAlign w:val="center"/>
          </w:tcPr>
          <w:p w14:paraId="55453813" w14:textId="77777777" w:rsidR="00C835FF" w:rsidRDefault="00000000">
            <w:pPr>
              <w:spacing w:before="30" w:after="30"/>
              <w:jc w:val="center"/>
            </w:pPr>
            <w:r>
              <w:rPr>
                <w:sz w:val="20"/>
                <w:szCs w:val="20"/>
              </w:rPr>
              <w:t>src/generate.py</w:t>
            </w:r>
          </w:p>
        </w:tc>
        <w:tc>
          <w:tcPr>
            <w:tcW w:w="5760" w:type="dxa"/>
            <w:vAlign w:val="center"/>
          </w:tcPr>
          <w:p w14:paraId="5B851F0C" w14:textId="77777777" w:rsidR="00C835FF" w:rsidRDefault="00000000">
            <w:pPr>
              <w:spacing w:before="30" w:after="30"/>
              <w:jc w:val="center"/>
            </w:pPr>
            <w:r>
              <w:rPr>
                <w:sz w:val="20"/>
                <w:szCs w:val="20"/>
              </w:rPr>
              <w:t>LLM generates cited answers referencing specific documentation articles</w:t>
            </w:r>
          </w:p>
        </w:tc>
      </w:tr>
      <w:tr w:rsidR="00C835FF" w14:paraId="7ACF428C" w14:textId="77777777">
        <w:tblPrEx>
          <w:tblCellMar>
            <w:top w:w="0" w:type="dxa"/>
            <w:bottom w:w="0" w:type="dxa"/>
          </w:tblCellMar>
        </w:tblPrEx>
        <w:tc>
          <w:tcPr>
            <w:tcW w:w="1800" w:type="dxa"/>
            <w:shd w:val="clear" w:color="auto" w:fill="F2F2F2"/>
            <w:vAlign w:val="center"/>
          </w:tcPr>
          <w:p w14:paraId="60845A6C" w14:textId="77777777" w:rsidR="00C835FF" w:rsidRDefault="00000000">
            <w:pPr>
              <w:spacing w:before="30" w:after="30"/>
            </w:pPr>
            <w:r>
              <w:rPr>
                <w:sz w:val="20"/>
                <w:szCs w:val="20"/>
              </w:rPr>
              <w:t>Validate</w:t>
            </w:r>
          </w:p>
        </w:tc>
        <w:tc>
          <w:tcPr>
            <w:tcW w:w="1800" w:type="dxa"/>
            <w:shd w:val="clear" w:color="auto" w:fill="F2F2F2"/>
            <w:vAlign w:val="center"/>
          </w:tcPr>
          <w:p w14:paraId="508DC843" w14:textId="77777777" w:rsidR="00C835FF" w:rsidRDefault="00000000">
            <w:pPr>
              <w:spacing w:before="30" w:after="30"/>
              <w:jc w:val="center"/>
            </w:pPr>
            <w:r>
              <w:rPr>
                <w:sz w:val="20"/>
                <w:szCs w:val="20"/>
              </w:rPr>
              <w:t>src/guardrails.py</w:t>
            </w:r>
          </w:p>
        </w:tc>
        <w:tc>
          <w:tcPr>
            <w:tcW w:w="5760" w:type="dxa"/>
            <w:shd w:val="clear" w:color="auto" w:fill="F2F2F2"/>
            <w:vAlign w:val="center"/>
          </w:tcPr>
          <w:p w14:paraId="6A4882D0" w14:textId="77777777" w:rsidR="00C835FF" w:rsidRDefault="00000000">
            <w:pPr>
              <w:spacing w:before="30" w:after="30"/>
              <w:jc w:val="center"/>
            </w:pPr>
            <w:r>
              <w:rPr>
                <w:sz w:val="20"/>
                <w:szCs w:val="20"/>
              </w:rPr>
              <w:t>5 guardrail checks that can block a response before delivery</w:t>
            </w:r>
          </w:p>
        </w:tc>
      </w:tr>
    </w:tbl>
    <w:p w14:paraId="7C38DEA8" w14:textId="77777777" w:rsidR="00C835FF" w:rsidRDefault="00C835FF">
      <w:pPr>
        <w:spacing w:after="200"/>
      </w:pPr>
    </w:p>
    <w:p w14:paraId="2CC2BF27" w14:textId="77777777" w:rsidR="00C835FF" w:rsidRDefault="00000000">
      <w:pPr>
        <w:pStyle w:val="Heading2"/>
        <w:spacing w:before="240" w:after="120"/>
      </w:pPr>
      <w:bookmarkStart w:id="5" w:name="_Toc240029397"/>
      <w:r>
        <w:rPr>
          <w:b/>
          <w:bCs/>
          <w:color w:val="1F4E79"/>
          <w:sz w:val="24"/>
          <w:szCs w:val="24"/>
        </w:rPr>
        <w:t>2.3 Guardrail Checks</w:t>
      </w:r>
      <w:bookmarkEnd w:id="5"/>
    </w:p>
    <w:p w14:paraId="462C1934" w14:textId="77777777" w:rsidR="00C835FF" w:rsidRDefault="00000000">
      <w:pPr>
        <w:spacing w:after="120" w:line="276" w:lineRule="auto"/>
      </w:pPr>
      <w:r>
        <w:rPr>
          <w:color w:val="333333"/>
        </w:rPr>
        <w:t>Every auto-responded ticket passes through five validation checks before the response is sent to the customer. Any single check failure blocks the response and triggers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C835FF" w14:paraId="6B345FFE" w14:textId="77777777">
        <w:tblPrEx>
          <w:tblCellMar>
            <w:top w:w="0" w:type="dxa"/>
            <w:bottom w:w="0" w:type="dxa"/>
          </w:tblCellMar>
        </w:tblPrEx>
        <w:trPr>
          <w:tblHeader/>
        </w:trPr>
        <w:tc>
          <w:tcPr>
            <w:tcW w:w="2400" w:type="dxa"/>
            <w:shd w:val="clear" w:color="auto" w:fill="1F4E79"/>
            <w:vAlign w:val="center"/>
          </w:tcPr>
          <w:p w14:paraId="24CFB828" w14:textId="77777777" w:rsidR="00C835FF" w:rsidRDefault="00000000">
            <w:pPr>
              <w:spacing w:before="40" w:after="40"/>
              <w:jc w:val="center"/>
            </w:pPr>
            <w:r>
              <w:rPr>
                <w:b/>
                <w:bCs/>
                <w:color w:val="FFFFFF"/>
                <w:sz w:val="20"/>
                <w:szCs w:val="20"/>
              </w:rPr>
              <w:t>Check</w:t>
            </w:r>
          </w:p>
        </w:tc>
        <w:tc>
          <w:tcPr>
            <w:tcW w:w="1200" w:type="dxa"/>
            <w:shd w:val="clear" w:color="auto" w:fill="1F4E79"/>
            <w:vAlign w:val="center"/>
          </w:tcPr>
          <w:p w14:paraId="4FD8AF52" w14:textId="77777777" w:rsidR="00C835FF" w:rsidRDefault="00000000">
            <w:pPr>
              <w:spacing w:before="40" w:after="40"/>
              <w:jc w:val="center"/>
            </w:pPr>
            <w:r>
              <w:rPr>
                <w:b/>
                <w:bCs/>
                <w:color w:val="FFFFFF"/>
                <w:sz w:val="20"/>
                <w:szCs w:val="20"/>
              </w:rPr>
              <w:t>Severity</w:t>
            </w:r>
          </w:p>
        </w:tc>
        <w:tc>
          <w:tcPr>
            <w:tcW w:w="5760" w:type="dxa"/>
            <w:shd w:val="clear" w:color="auto" w:fill="1F4E79"/>
            <w:vAlign w:val="center"/>
          </w:tcPr>
          <w:p w14:paraId="46CABFFE" w14:textId="77777777" w:rsidR="00C835FF" w:rsidRDefault="00000000">
            <w:pPr>
              <w:spacing w:before="40" w:after="40"/>
              <w:jc w:val="center"/>
            </w:pPr>
            <w:r>
              <w:rPr>
                <w:b/>
                <w:bCs/>
                <w:color w:val="FFFFFF"/>
                <w:sz w:val="20"/>
                <w:szCs w:val="20"/>
              </w:rPr>
              <w:t>Description</w:t>
            </w:r>
          </w:p>
        </w:tc>
      </w:tr>
      <w:tr w:rsidR="00C835FF" w14:paraId="7E0EC323" w14:textId="77777777">
        <w:tblPrEx>
          <w:tblCellMar>
            <w:top w:w="0" w:type="dxa"/>
            <w:bottom w:w="0" w:type="dxa"/>
          </w:tblCellMar>
        </w:tblPrEx>
        <w:tc>
          <w:tcPr>
            <w:tcW w:w="2400" w:type="dxa"/>
            <w:vAlign w:val="center"/>
          </w:tcPr>
          <w:p w14:paraId="5353829E" w14:textId="77777777" w:rsidR="00C835FF" w:rsidRDefault="00000000">
            <w:pPr>
              <w:spacing w:before="30" w:after="30"/>
            </w:pPr>
            <w:r>
              <w:rPr>
                <w:sz w:val="20"/>
                <w:szCs w:val="20"/>
              </w:rPr>
              <w:t>Citation Validation</w:t>
            </w:r>
          </w:p>
        </w:tc>
        <w:tc>
          <w:tcPr>
            <w:tcW w:w="1200" w:type="dxa"/>
            <w:vAlign w:val="center"/>
          </w:tcPr>
          <w:p w14:paraId="45C6BE3E" w14:textId="77777777" w:rsidR="00C835FF" w:rsidRDefault="00000000">
            <w:pPr>
              <w:spacing w:before="30" w:after="30"/>
              <w:jc w:val="center"/>
            </w:pPr>
            <w:r>
              <w:rPr>
                <w:sz w:val="20"/>
                <w:szCs w:val="20"/>
              </w:rPr>
              <w:t>High</w:t>
            </w:r>
          </w:p>
        </w:tc>
        <w:tc>
          <w:tcPr>
            <w:tcW w:w="5760" w:type="dxa"/>
            <w:vAlign w:val="center"/>
          </w:tcPr>
          <w:p w14:paraId="747D1801" w14:textId="77777777" w:rsidR="00C835FF" w:rsidRDefault="00000000">
            <w:pPr>
              <w:spacing w:before="30" w:after="30"/>
              <w:jc w:val="center"/>
            </w:pPr>
            <w:r>
              <w:rPr>
                <w:sz w:val="20"/>
                <w:szCs w:val="20"/>
              </w:rPr>
              <w:t>Verifies all cited doc IDs exist in the retrieved chunk set</w:t>
            </w:r>
          </w:p>
        </w:tc>
      </w:tr>
      <w:tr w:rsidR="00C835FF" w14:paraId="30432B1E" w14:textId="77777777">
        <w:tblPrEx>
          <w:tblCellMar>
            <w:top w:w="0" w:type="dxa"/>
            <w:bottom w:w="0" w:type="dxa"/>
          </w:tblCellMar>
        </w:tblPrEx>
        <w:tc>
          <w:tcPr>
            <w:tcW w:w="2400" w:type="dxa"/>
            <w:shd w:val="clear" w:color="auto" w:fill="F2F2F2"/>
            <w:vAlign w:val="center"/>
          </w:tcPr>
          <w:p w14:paraId="176121C2" w14:textId="77777777" w:rsidR="00C835FF" w:rsidRDefault="00000000">
            <w:pPr>
              <w:spacing w:before="30" w:after="30"/>
            </w:pPr>
            <w:r>
              <w:rPr>
                <w:sz w:val="20"/>
                <w:szCs w:val="20"/>
              </w:rPr>
              <w:t>No Fabricated URLs</w:t>
            </w:r>
          </w:p>
        </w:tc>
        <w:tc>
          <w:tcPr>
            <w:tcW w:w="1200" w:type="dxa"/>
            <w:shd w:val="clear" w:color="auto" w:fill="F2F2F2"/>
            <w:vAlign w:val="center"/>
          </w:tcPr>
          <w:p w14:paraId="0458D5B0" w14:textId="77777777" w:rsidR="00C835FF" w:rsidRDefault="00000000">
            <w:pPr>
              <w:spacing w:before="30" w:after="30"/>
              <w:jc w:val="center"/>
            </w:pPr>
            <w:r>
              <w:rPr>
                <w:sz w:val="20"/>
                <w:szCs w:val="20"/>
              </w:rPr>
              <w:t>High</w:t>
            </w:r>
          </w:p>
        </w:tc>
        <w:tc>
          <w:tcPr>
            <w:tcW w:w="5760" w:type="dxa"/>
            <w:shd w:val="clear" w:color="auto" w:fill="F2F2F2"/>
            <w:vAlign w:val="center"/>
          </w:tcPr>
          <w:p w14:paraId="5F0A7BFB" w14:textId="77777777" w:rsidR="00C835FF" w:rsidRDefault="00000000">
            <w:pPr>
              <w:spacing w:before="30" w:after="30"/>
              <w:jc w:val="center"/>
            </w:pPr>
            <w:r>
              <w:rPr>
                <w:sz w:val="20"/>
                <w:szCs w:val="20"/>
              </w:rPr>
              <w:t>Blocks responses containing URLs not from CloudServe's known domain</w:t>
            </w:r>
          </w:p>
        </w:tc>
      </w:tr>
      <w:tr w:rsidR="00C835FF" w14:paraId="21EBF8B1" w14:textId="77777777">
        <w:tblPrEx>
          <w:tblCellMar>
            <w:top w:w="0" w:type="dxa"/>
            <w:bottom w:w="0" w:type="dxa"/>
          </w:tblCellMar>
        </w:tblPrEx>
        <w:tc>
          <w:tcPr>
            <w:tcW w:w="2400" w:type="dxa"/>
            <w:vAlign w:val="center"/>
          </w:tcPr>
          <w:p w14:paraId="1BD9FD0F" w14:textId="77777777" w:rsidR="00C835FF" w:rsidRDefault="00000000">
            <w:pPr>
              <w:spacing w:before="30" w:after="30"/>
            </w:pPr>
            <w:r>
              <w:rPr>
                <w:sz w:val="20"/>
                <w:szCs w:val="20"/>
              </w:rPr>
              <w:t>No PII Leakage</w:t>
            </w:r>
          </w:p>
        </w:tc>
        <w:tc>
          <w:tcPr>
            <w:tcW w:w="1200" w:type="dxa"/>
            <w:vAlign w:val="center"/>
          </w:tcPr>
          <w:p w14:paraId="14CDF627" w14:textId="77777777" w:rsidR="00C835FF" w:rsidRDefault="00000000">
            <w:pPr>
              <w:spacing w:before="30" w:after="30"/>
              <w:jc w:val="center"/>
            </w:pPr>
            <w:r>
              <w:rPr>
                <w:sz w:val="20"/>
                <w:szCs w:val="20"/>
              </w:rPr>
              <w:t>High</w:t>
            </w:r>
          </w:p>
        </w:tc>
        <w:tc>
          <w:tcPr>
            <w:tcW w:w="5760" w:type="dxa"/>
            <w:vAlign w:val="center"/>
          </w:tcPr>
          <w:p w14:paraId="3C68F782" w14:textId="77777777" w:rsidR="00C835FF" w:rsidRDefault="00000000">
            <w:pPr>
              <w:spacing w:before="30" w:after="30"/>
              <w:jc w:val="center"/>
            </w:pPr>
            <w:r>
              <w:rPr>
                <w:sz w:val="20"/>
                <w:szCs w:val="20"/>
              </w:rPr>
              <w:t>Scans for patterns matching SSNs, credit cards, API keys in the response</w:t>
            </w:r>
          </w:p>
        </w:tc>
      </w:tr>
      <w:tr w:rsidR="00C835FF" w14:paraId="5B20A852" w14:textId="77777777">
        <w:tblPrEx>
          <w:tblCellMar>
            <w:top w:w="0" w:type="dxa"/>
            <w:bottom w:w="0" w:type="dxa"/>
          </w:tblCellMar>
        </w:tblPrEx>
        <w:tc>
          <w:tcPr>
            <w:tcW w:w="2400" w:type="dxa"/>
            <w:shd w:val="clear" w:color="auto" w:fill="F2F2F2"/>
            <w:vAlign w:val="center"/>
          </w:tcPr>
          <w:p w14:paraId="74B05632" w14:textId="77777777" w:rsidR="00C835FF" w:rsidRDefault="00000000">
            <w:pPr>
              <w:spacing w:before="30" w:after="30"/>
            </w:pPr>
            <w:r>
              <w:rPr>
                <w:sz w:val="20"/>
                <w:szCs w:val="20"/>
              </w:rPr>
              <w:t>Response Length</w:t>
            </w:r>
          </w:p>
        </w:tc>
        <w:tc>
          <w:tcPr>
            <w:tcW w:w="1200" w:type="dxa"/>
            <w:shd w:val="clear" w:color="auto" w:fill="F2F2F2"/>
            <w:vAlign w:val="center"/>
          </w:tcPr>
          <w:p w14:paraId="2BE7A956" w14:textId="77777777" w:rsidR="00C835FF" w:rsidRDefault="00000000">
            <w:pPr>
              <w:spacing w:before="30" w:after="30"/>
              <w:jc w:val="center"/>
            </w:pPr>
            <w:r>
              <w:rPr>
                <w:sz w:val="20"/>
                <w:szCs w:val="20"/>
              </w:rPr>
              <w:t>Medium</w:t>
            </w:r>
          </w:p>
        </w:tc>
        <w:tc>
          <w:tcPr>
            <w:tcW w:w="5760" w:type="dxa"/>
            <w:shd w:val="clear" w:color="auto" w:fill="F2F2F2"/>
            <w:vAlign w:val="center"/>
          </w:tcPr>
          <w:p w14:paraId="715814BE" w14:textId="77777777" w:rsidR="00C835FF" w:rsidRDefault="00000000">
            <w:pPr>
              <w:spacing w:before="30" w:after="30"/>
              <w:jc w:val="center"/>
            </w:pPr>
            <w:r>
              <w:rPr>
                <w:sz w:val="20"/>
                <w:szCs w:val="20"/>
              </w:rPr>
              <w:t>Ensures response is between 50 and 2000 characters</w:t>
            </w:r>
          </w:p>
        </w:tc>
      </w:tr>
      <w:tr w:rsidR="00C835FF" w14:paraId="2D26691A" w14:textId="77777777">
        <w:tblPrEx>
          <w:tblCellMar>
            <w:top w:w="0" w:type="dxa"/>
            <w:bottom w:w="0" w:type="dxa"/>
          </w:tblCellMar>
        </w:tblPrEx>
        <w:tc>
          <w:tcPr>
            <w:tcW w:w="2400" w:type="dxa"/>
            <w:vAlign w:val="center"/>
          </w:tcPr>
          <w:p w14:paraId="0EE62FD4" w14:textId="77777777" w:rsidR="00C835FF" w:rsidRDefault="00000000">
            <w:pPr>
              <w:spacing w:before="30" w:after="30"/>
            </w:pPr>
            <w:r>
              <w:rPr>
                <w:sz w:val="20"/>
                <w:szCs w:val="20"/>
              </w:rPr>
              <w:t>Automated Footer</w:t>
            </w:r>
          </w:p>
        </w:tc>
        <w:tc>
          <w:tcPr>
            <w:tcW w:w="1200" w:type="dxa"/>
            <w:vAlign w:val="center"/>
          </w:tcPr>
          <w:p w14:paraId="2FC589EB" w14:textId="77777777" w:rsidR="00C835FF" w:rsidRDefault="00000000">
            <w:pPr>
              <w:spacing w:before="30" w:after="30"/>
              <w:jc w:val="center"/>
            </w:pPr>
            <w:r>
              <w:rPr>
                <w:sz w:val="20"/>
                <w:szCs w:val="20"/>
              </w:rPr>
              <w:t>Low</w:t>
            </w:r>
          </w:p>
        </w:tc>
        <w:tc>
          <w:tcPr>
            <w:tcW w:w="5760" w:type="dxa"/>
            <w:vAlign w:val="center"/>
          </w:tcPr>
          <w:p w14:paraId="4848D529" w14:textId="77777777" w:rsidR="00C835FF" w:rsidRDefault="00000000">
            <w:pPr>
              <w:spacing w:before="30" w:after="30"/>
              <w:jc w:val="center"/>
            </w:pPr>
            <w:r>
              <w:rPr>
                <w:sz w:val="20"/>
                <w:szCs w:val="20"/>
              </w:rPr>
              <w:t>Confirms the automated-response disclaimer is appended</w:t>
            </w:r>
          </w:p>
        </w:tc>
      </w:tr>
    </w:tbl>
    <w:p w14:paraId="359AD0CE" w14:textId="77777777" w:rsidR="00C835FF" w:rsidRDefault="00C835FF">
      <w:pPr>
        <w:spacing w:after="200"/>
      </w:pPr>
    </w:p>
    <w:p w14:paraId="0F4937D2" w14:textId="77777777" w:rsidR="00C835FF" w:rsidRDefault="00000000">
      <w:pPr>
        <w:pStyle w:val="Heading2"/>
        <w:spacing w:before="240" w:after="120"/>
      </w:pPr>
      <w:bookmarkStart w:id="6" w:name="_Toc240029398"/>
      <w:r>
        <w:rPr>
          <w:b/>
          <w:bCs/>
          <w:color w:val="1F4E79"/>
          <w:sz w:val="24"/>
          <w:szCs w:val="24"/>
        </w:rPr>
        <w:t>2.4 Tech Stack</w:t>
      </w:r>
      <w:bookmarkEnd w:id="6"/>
    </w:p>
    <w:p w14:paraId="06EF239F" w14:textId="77777777" w:rsidR="00C835FF" w:rsidRDefault="00000000">
      <w:pPr>
        <w:pStyle w:val="ListParagraph"/>
        <w:numPr>
          <w:ilvl w:val="0"/>
          <w:numId w:val="1"/>
        </w:numPr>
        <w:spacing w:after="60" w:line="276" w:lineRule="auto"/>
      </w:pPr>
      <w:r>
        <w:rPr>
          <w:b/>
          <w:bCs/>
          <w:color w:val="333333"/>
        </w:rPr>
        <w:t xml:space="preserve">Language: </w:t>
      </w:r>
      <w:r>
        <w:rPr>
          <w:color w:val="333333"/>
        </w:rPr>
        <w:t>Python 3.10+</w:t>
      </w:r>
    </w:p>
    <w:p w14:paraId="1F36444F" w14:textId="77777777" w:rsidR="00C835FF" w:rsidRDefault="00000000">
      <w:pPr>
        <w:pStyle w:val="ListParagraph"/>
        <w:numPr>
          <w:ilvl w:val="0"/>
          <w:numId w:val="1"/>
        </w:numPr>
        <w:spacing w:after="60" w:line="276" w:lineRule="auto"/>
      </w:pPr>
      <w:r>
        <w:rPr>
          <w:b/>
          <w:bCs/>
          <w:color w:val="333333"/>
        </w:rPr>
        <w:t xml:space="preserve">Orchestration: </w:t>
      </w:r>
      <w:r>
        <w:rPr>
          <w:color w:val="333333"/>
        </w:rPr>
        <w:t>LangChain + LangGraph (StateGraph with conditional edges)</w:t>
      </w:r>
    </w:p>
    <w:p w14:paraId="7FE7515A" w14:textId="77777777" w:rsidR="00C835FF" w:rsidRDefault="00000000">
      <w:pPr>
        <w:pStyle w:val="ListParagraph"/>
        <w:numPr>
          <w:ilvl w:val="0"/>
          <w:numId w:val="1"/>
        </w:numPr>
        <w:spacing w:after="60" w:line="276" w:lineRule="auto"/>
      </w:pPr>
      <w:r>
        <w:rPr>
          <w:b/>
          <w:bCs/>
          <w:color w:val="333333"/>
        </w:rPr>
        <w:t xml:space="preserve">LLM Provider: </w:t>
      </w:r>
      <w:r>
        <w:rPr>
          <w:color w:val="333333"/>
        </w:rPr>
        <w:t>OpenRouter (primary), Groq (fallback) — Llama 3.1 8B Instant (free tier)</w:t>
      </w:r>
    </w:p>
    <w:p w14:paraId="6828F4E9" w14:textId="77777777" w:rsidR="00C835FF" w:rsidRDefault="00000000">
      <w:pPr>
        <w:pStyle w:val="ListParagraph"/>
        <w:numPr>
          <w:ilvl w:val="0"/>
          <w:numId w:val="1"/>
        </w:numPr>
        <w:spacing w:after="60" w:line="276" w:lineRule="auto"/>
      </w:pPr>
      <w:r>
        <w:rPr>
          <w:b/>
          <w:bCs/>
          <w:color w:val="333333"/>
        </w:rPr>
        <w:t xml:space="preserve">Vector Store: </w:t>
      </w:r>
      <w:r>
        <w:rPr>
          <w:color w:val="333333"/>
        </w:rPr>
        <w:t>LangChain Chroma with all-MiniLM-L6-v2 embeddings</w:t>
      </w:r>
    </w:p>
    <w:p w14:paraId="06487B5F" w14:textId="77777777" w:rsidR="00C835FF" w:rsidRDefault="00000000">
      <w:pPr>
        <w:pStyle w:val="ListParagraph"/>
        <w:numPr>
          <w:ilvl w:val="0"/>
          <w:numId w:val="1"/>
        </w:numPr>
        <w:spacing w:after="60" w:line="276" w:lineRule="auto"/>
      </w:pPr>
      <w:r>
        <w:rPr>
          <w:b/>
          <w:bCs/>
          <w:color w:val="333333"/>
        </w:rPr>
        <w:lastRenderedPageBreak/>
        <w:t xml:space="preserve">API: </w:t>
      </w:r>
      <w:r>
        <w:rPr>
          <w:color w:val="333333"/>
        </w:rPr>
        <w:t>FastAPI with Prometheus /metrics endpoint</w:t>
      </w:r>
    </w:p>
    <w:p w14:paraId="25B18E21" w14:textId="77777777" w:rsidR="00C835FF" w:rsidRDefault="00000000">
      <w:pPr>
        <w:pStyle w:val="ListParagraph"/>
        <w:numPr>
          <w:ilvl w:val="0"/>
          <w:numId w:val="1"/>
        </w:numPr>
        <w:spacing w:after="60" w:line="276" w:lineRule="auto"/>
      </w:pPr>
      <w:r>
        <w:rPr>
          <w:b/>
          <w:bCs/>
          <w:color w:val="333333"/>
        </w:rPr>
        <w:t xml:space="preserve">Monitoring: </w:t>
      </w:r>
      <w:r>
        <w:rPr>
          <w:color w:val="333333"/>
        </w:rPr>
        <w:t>Prometheus + Grafana (Docker Compose) with alert rules</w:t>
      </w:r>
    </w:p>
    <w:p w14:paraId="27A65EAF" w14:textId="77777777" w:rsidR="00C835FF" w:rsidRDefault="00000000">
      <w:pPr>
        <w:pStyle w:val="ListParagraph"/>
        <w:numPr>
          <w:ilvl w:val="0"/>
          <w:numId w:val="1"/>
        </w:numPr>
        <w:spacing w:after="60" w:line="276" w:lineRule="auto"/>
      </w:pPr>
      <w:r>
        <w:rPr>
          <w:b/>
          <w:bCs/>
          <w:color w:val="333333"/>
        </w:rPr>
        <w:t xml:space="preserve">Database: </w:t>
      </w:r>
      <w:r>
        <w:rPr>
          <w:color w:val="333333"/>
        </w:rPr>
        <w:t>SQLite (decision log)</w:t>
      </w:r>
    </w:p>
    <w:p w14:paraId="348B191F" w14:textId="77777777" w:rsidR="00C835FF" w:rsidRDefault="00000000">
      <w:pPr>
        <w:pStyle w:val="ListParagraph"/>
        <w:numPr>
          <w:ilvl w:val="0"/>
          <w:numId w:val="1"/>
        </w:numPr>
        <w:spacing w:after="60" w:line="276" w:lineRule="auto"/>
      </w:pPr>
      <w:r>
        <w:rPr>
          <w:b/>
          <w:bCs/>
          <w:color w:val="333333"/>
        </w:rPr>
        <w:t xml:space="preserve">CI: </w:t>
      </w:r>
      <w:r>
        <w:rPr>
          <w:color w:val="333333"/>
        </w:rPr>
        <w:t>GitHub Actions — 157 tests across all components</w:t>
      </w:r>
    </w:p>
    <w:p w14:paraId="574F80EB" w14:textId="77777777" w:rsidR="00C835FF" w:rsidRDefault="00000000">
      <w:r>
        <w:br w:type="page"/>
      </w:r>
    </w:p>
    <w:p w14:paraId="20119C3A" w14:textId="77777777" w:rsidR="00C835FF" w:rsidRDefault="00000000">
      <w:pPr>
        <w:pStyle w:val="Heading1"/>
        <w:pBdr>
          <w:bottom w:val="single" w:sz="6" w:space="0" w:color="1F4E79"/>
        </w:pBdr>
        <w:spacing w:before="360" w:after="200"/>
      </w:pPr>
      <w:bookmarkStart w:id="7" w:name="_Toc240029399"/>
      <w:r>
        <w:rPr>
          <w:b/>
          <w:bCs/>
          <w:color w:val="1F4E79"/>
          <w:sz w:val="28"/>
          <w:szCs w:val="28"/>
        </w:rPr>
        <w:lastRenderedPageBreak/>
        <w:t>3. Evaluation Methodology</w:t>
      </w:r>
      <w:bookmarkEnd w:id="7"/>
    </w:p>
    <w:p w14:paraId="5EA32347" w14:textId="77777777" w:rsidR="00C835FF" w:rsidRDefault="00000000">
      <w:pPr>
        <w:pStyle w:val="Heading2"/>
        <w:spacing w:before="240" w:after="120"/>
      </w:pPr>
      <w:bookmarkStart w:id="8" w:name="_Toc240029400"/>
      <w:r>
        <w:rPr>
          <w:b/>
          <w:bCs/>
          <w:color w:val="1F4E79"/>
          <w:sz w:val="24"/>
          <w:szCs w:val="24"/>
        </w:rPr>
        <w:t>3.1 Datasets</w:t>
      </w:r>
      <w:bookmarkEnd w:id="8"/>
    </w:p>
    <w:p w14:paraId="338D3C33" w14:textId="77777777" w:rsidR="00C835FF" w:rsidRDefault="00000000">
      <w:pPr>
        <w:spacing w:after="120" w:line="276" w:lineRule="auto"/>
      </w:pPr>
      <w:r>
        <w:rPr>
          <w:color w:val="333333"/>
        </w:rPr>
        <w:t>Evaluation uses two separate datasets to prevent overfitting: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3360"/>
        <w:gridCol w:w="1800"/>
      </w:tblGrid>
      <w:tr w:rsidR="00C835FF" w14:paraId="42311AEB" w14:textId="77777777">
        <w:tblPrEx>
          <w:tblCellMar>
            <w:top w:w="0" w:type="dxa"/>
            <w:bottom w:w="0" w:type="dxa"/>
          </w:tblCellMar>
        </w:tblPrEx>
        <w:trPr>
          <w:tblHeader/>
        </w:trPr>
        <w:tc>
          <w:tcPr>
            <w:tcW w:w="2400" w:type="dxa"/>
            <w:shd w:val="clear" w:color="auto" w:fill="1F4E79"/>
            <w:vAlign w:val="center"/>
          </w:tcPr>
          <w:p w14:paraId="4C4B4F76" w14:textId="77777777" w:rsidR="00C835FF" w:rsidRDefault="00000000">
            <w:pPr>
              <w:spacing w:before="40" w:after="40"/>
              <w:jc w:val="center"/>
            </w:pPr>
            <w:r>
              <w:rPr>
                <w:b/>
                <w:bCs/>
                <w:color w:val="FFFFFF"/>
                <w:sz w:val="20"/>
                <w:szCs w:val="20"/>
              </w:rPr>
              <w:t>Dataset</w:t>
            </w:r>
          </w:p>
        </w:tc>
        <w:tc>
          <w:tcPr>
            <w:tcW w:w="1800" w:type="dxa"/>
            <w:shd w:val="clear" w:color="auto" w:fill="1F4E79"/>
            <w:vAlign w:val="center"/>
          </w:tcPr>
          <w:p w14:paraId="00344108" w14:textId="77777777" w:rsidR="00C835FF" w:rsidRDefault="00000000">
            <w:pPr>
              <w:spacing w:before="40" w:after="40"/>
              <w:jc w:val="center"/>
            </w:pPr>
            <w:r>
              <w:rPr>
                <w:b/>
                <w:bCs/>
                <w:color w:val="FFFFFF"/>
                <w:sz w:val="20"/>
                <w:szCs w:val="20"/>
              </w:rPr>
              <w:t>Tickets</w:t>
            </w:r>
          </w:p>
        </w:tc>
        <w:tc>
          <w:tcPr>
            <w:tcW w:w="3360" w:type="dxa"/>
            <w:shd w:val="clear" w:color="auto" w:fill="1F4E79"/>
            <w:vAlign w:val="center"/>
          </w:tcPr>
          <w:p w14:paraId="6FAF773E" w14:textId="77777777" w:rsidR="00C835FF" w:rsidRDefault="00000000">
            <w:pPr>
              <w:spacing w:before="40" w:after="40"/>
              <w:jc w:val="center"/>
            </w:pPr>
            <w:r>
              <w:rPr>
                <w:b/>
                <w:bCs/>
                <w:color w:val="FFFFFF"/>
                <w:sz w:val="20"/>
                <w:szCs w:val="20"/>
              </w:rPr>
              <w:t>Purpose</w:t>
            </w:r>
          </w:p>
        </w:tc>
        <w:tc>
          <w:tcPr>
            <w:tcW w:w="1800" w:type="dxa"/>
            <w:shd w:val="clear" w:color="auto" w:fill="1F4E79"/>
            <w:vAlign w:val="center"/>
          </w:tcPr>
          <w:p w14:paraId="397E6D3A" w14:textId="77777777" w:rsidR="00C835FF" w:rsidRDefault="00000000">
            <w:pPr>
              <w:spacing w:before="40" w:after="40"/>
              <w:jc w:val="center"/>
            </w:pPr>
            <w:r>
              <w:rPr>
                <w:b/>
                <w:bCs/>
                <w:color w:val="FFFFFF"/>
                <w:sz w:val="20"/>
                <w:szCs w:val="20"/>
              </w:rPr>
              <w:t>Tuning Allowed</w:t>
            </w:r>
          </w:p>
        </w:tc>
      </w:tr>
      <w:tr w:rsidR="00C835FF" w14:paraId="4AEE5CD4" w14:textId="77777777">
        <w:tblPrEx>
          <w:tblCellMar>
            <w:top w:w="0" w:type="dxa"/>
            <w:bottom w:w="0" w:type="dxa"/>
          </w:tblCellMar>
        </w:tblPrEx>
        <w:tc>
          <w:tcPr>
            <w:tcW w:w="2400" w:type="dxa"/>
            <w:vAlign w:val="center"/>
          </w:tcPr>
          <w:p w14:paraId="70E282D5" w14:textId="77777777" w:rsidR="00C835FF" w:rsidRDefault="00000000">
            <w:pPr>
              <w:spacing w:before="30" w:after="30"/>
            </w:pPr>
            <w:r>
              <w:rPr>
                <w:sz w:val="20"/>
                <w:szCs w:val="20"/>
              </w:rPr>
              <w:t>Development (dev)</w:t>
            </w:r>
          </w:p>
        </w:tc>
        <w:tc>
          <w:tcPr>
            <w:tcW w:w="1800" w:type="dxa"/>
            <w:vAlign w:val="center"/>
          </w:tcPr>
          <w:p w14:paraId="3CC220F0" w14:textId="77777777" w:rsidR="00C835FF" w:rsidRDefault="00000000">
            <w:pPr>
              <w:spacing w:before="30" w:after="30"/>
              <w:jc w:val="center"/>
            </w:pPr>
            <w:r>
              <w:rPr>
                <w:sz w:val="20"/>
                <w:szCs w:val="20"/>
              </w:rPr>
              <w:t>500 (20-ticket batch used)</w:t>
            </w:r>
          </w:p>
        </w:tc>
        <w:tc>
          <w:tcPr>
            <w:tcW w:w="3360" w:type="dxa"/>
            <w:vAlign w:val="center"/>
          </w:tcPr>
          <w:p w14:paraId="7E765EE4" w14:textId="77777777" w:rsidR="00C835FF" w:rsidRDefault="00000000">
            <w:pPr>
              <w:spacing w:before="30" w:after="30"/>
              <w:jc w:val="center"/>
            </w:pPr>
            <w:r>
              <w:rPr>
                <w:sz w:val="20"/>
                <w:szCs w:val="20"/>
              </w:rPr>
              <w:t>Iterative development and prompt tuning</w:t>
            </w:r>
          </w:p>
        </w:tc>
        <w:tc>
          <w:tcPr>
            <w:tcW w:w="1800" w:type="dxa"/>
            <w:vAlign w:val="center"/>
          </w:tcPr>
          <w:p w14:paraId="1E234A84" w14:textId="77777777" w:rsidR="00C835FF" w:rsidRDefault="00000000">
            <w:pPr>
              <w:spacing w:before="30" w:after="30"/>
              <w:jc w:val="center"/>
            </w:pPr>
            <w:r>
              <w:rPr>
                <w:sz w:val="20"/>
                <w:szCs w:val="20"/>
              </w:rPr>
              <w:t>Yes</w:t>
            </w:r>
          </w:p>
        </w:tc>
      </w:tr>
      <w:tr w:rsidR="00C835FF" w14:paraId="74372496" w14:textId="77777777">
        <w:tblPrEx>
          <w:tblCellMar>
            <w:top w:w="0" w:type="dxa"/>
            <w:bottom w:w="0" w:type="dxa"/>
          </w:tblCellMar>
        </w:tblPrEx>
        <w:tc>
          <w:tcPr>
            <w:tcW w:w="2400" w:type="dxa"/>
            <w:shd w:val="clear" w:color="auto" w:fill="F2F2F2"/>
            <w:vAlign w:val="center"/>
          </w:tcPr>
          <w:p w14:paraId="356C17AB" w14:textId="77777777" w:rsidR="00C835FF" w:rsidRDefault="00000000">
            <w:pPr>
              <w:spacing w:before="30" w:after="30"/>
            </w:pPr>
            <w:r>
              <w:rPr>
                <w:sz w:val="20"/>
                <w:szCs w:val="20"/>
              </w:rPr>
              <w:t>Validation</w:t>
            </w:r>
          </w:p>
        </w:tc>
        <w:tc>
          <w:tcPr>
            <w:tcW w:w="1800" w:type="dxa"/>
            <w:shd w:val="clear" w:color="auto" w:fill="F2F2F2"/>
            <w:vAlign w:val="center"/>
          </w:tcPr>
          <w:p w14:paraId="0ED4CF1E" w14:textId="77777777" w:rsidR="00C835FF" w:rsidRDefault="00000000">
            <w:pPr>
              <w:spacing w:before="30" w:after="30"/>
              <w:jc w:val="center"/>
            </w:pPr>
            <w:r>
              <w:rPr>
                <w:sz w:val="20"/>
                <w:szCs w:val="20"/>
              </w:rPr>
              <w:t>80</w:t>
            </w:r>
          </w:p>
        </w:tc>
        <w:tc>
          <w:tcPr>
            <w:tcW w:w="3360" w:type="dxa"/>
            <w:shd w:val="clear" w:color="auto" w:fill="F2F2F2"/>
            <w:vAlign w:val="center"/>
          </w:tcPr>
          <w:p w14:paraId="151A7D21" w14:textId="77777777" w:rsidR="00C835FF" w:rsidRDefault="00000000">
            <w:pPr>
              <w:spacing w:before="30" w:after="30"/>
              <w:jc w:val="center"/>
            </w:pPr>
            <w:r>
              <w:rPr>
                <w:sz w:val="20"/>
                <w:szCs w:val="20"/>
              </w:rPr>
              <w:t>Independent accuracy measurement</w:t>
            </w:r>
          </w:p>
        </w:tc>
        <w:tc>
          <w:tcPr>
            <w:tcW w:w="1800" w:type="dxa"/>
            <w:shd w:val="clear" w:color="auto" w:fill="F2F2F2"/>
            <w:vAlign w:val="center"/>
          </w:tcPr>
          <w:p w14:paraId="343F1C8D" w14:textId="77777777" w:rsidR="00C835FF" w:rsidRDefault="00000000">
            <w:pPr>
              <w:spacing w:before="30" w:after="30"/>
              <w:jc w:val="center"/>
            </w:pPr>
            <w:r>
              <w:rPr>
                <w:sz w:val="20"/>
                <w:szCs w:val="20"/>
              </w:rPr>
              <w:t>No</w:t>
            </w:r>
          </w:p>
        </w:tc>
      </w:tr>
    </w:tbl>
    <w:p w14:paraId="028386C2" w14:textId="77777777" w:rsidR="00C835FF" w:rsidRDefault="00C835FF">
      <w:pPr>
        <w:spacing w:after="200"/>
      </w:pPr>
    </w:p>
    <w:p w14:paraId="0AD5621F" w14:textId="77777777" w:rsidR="00C835FF" w:rsidRDefault="00000000">
      <w:pPr>
        <w:spacing w:after="120" w:line="276" w:lineRule="auto"/>
      </w:pPr>
      <w:r>
        <w:rPr>
          <w:color w:val="333333"/>
        </w:rPr>
        <w:t>Each ticket in both datasets includes ground truth labels for intent, urgency, expected route, whether the ticket is answerable from documentation, and which doc IDs should be retrieved.</w:t>
      </w:r>
    </w:p>
    <w:p w14:paraId="37220818" w14:textId="77777777" w:rsidR="00C835FF" w:rsidRDefault="00000000">
      <w:pPr>
        <w:pStyle w:val="Heading2"/>
        <w:spacing w:before="240" w:after="120"/>
      </w:pPr>
      <w:bookmarkStart w:id="9" w:name="_Toc240029401"/>
      <w:r>
        <w:rPr>
          <w:b/>
          <w:bCs/>
          <w:color w:val="1F4E79"/>
          <w:sz w:val="24"/>
          <w:szCs w:val="24"/>
        </w:rPr>
        <w:t>3.2 Evaluation Harness (FR-09)</w:t>
      </w:r>
      <w:bookmarkEnd w:id="9"/>
    </w:p>
    <w:p w14:paraId="2F9D6078" w14:textId="77777777" w:rsidR="00C835FF" w:rsidRDefault="00000000">
      <w:pPr>
        <w:spacing w:after="120" w:line="276" w:lineRule="auto"/>
      </w:pPr>
      <w:r>
        <w:rPr>
          <w:color w:val="333333"/>
        </w:rPr>
        <w:t>The evaluation harness (evaluation_harness.py) processes every ticket through the full LangGraph pipeline and produces structured JSON output with predictions and ground truth for scoring. Key design decisions:</w:t>
      </w:r>
    </w:p>
    <w:p w14:paraId="438AAB64" w14:textId="77777777" w:rsidR="00C835FF" w:rsidRDefault="00000000">
      <w:pPr>
        <w:pStyle w:val="ListParagraph"/>
        <w:numPr>
          <w:ilvl w:val="0"/>
          <w:numId w:val="1"/>
        </w:numPr>
        <w:spacing w:after="60" w:line="276" w:lineRule="auto"/>
      </w:pPr>
      <w:r>
        <w:rPr>
          <w:color w:val="333333"/>
        </w:rPr>
        <w:t>Individual ticket failures do not crash the pipeline — errors are caught, logged, and the harness continues (NFR-02 compliance).</w:t>
      </w:r>
    </w:p>
    <w:p w14:paraId="39DE0654" w14:textId="77777777" w:rsidR="00C835FF" w:rsidRDefault="00000000">
      <w:pPr>
        <w:pStyle w:val="ListParagraph"/>
        <w:numPr>
          <w:ilvl w:val="0"/>
          <w:numId w:val="1"/>
        </w:numPr>
        <w:spacing w:after="60" w:line="276" w:lineRule="auto"/>
      </w:pPr>
      <w:r>
        <w:rPr>
          <w:color w:val="333333"/>
        </w:rPr>
        <w:t>Rate limiting is handled with exponential backoff, though 23 of 80 validation tickets were still lost to 429 errors from the free-tier LLM provider.</w:t>
      </w:r>
    </w:p>
    <w:p w14:paraId="15A586AE" w14:textId="77777777" w:rsidR="00C835FF" w:rsidRDefault="00000000">
      <w:pPr>
        <w:pStyle w:val="ListParagraph"/>
        <w:numPr>
          <w:ilvl w:val="0"/>
          <w:numId w:val="1"/>
        </w:numPr>
        <w:spacing w:after="60" w:line="276" w:lineRule="auto"/>
      </w:pPr>
      <w:r>
        <w:rPr>
          <w:color w:val="333333"/>
        </w:rPr>
        <w:t>Progress is logged every 10 tickets for observability during long runs.</w:t>
      </w:r>
    </w:p>
    <w:p w14:paraId="0A2C839A" w14:textId="77777777" w:rsidR="00C835FF" w:rsidRDefault="00000000">
      <w:pPr>
        <w:pStyle w:val="ListParagraph"/>
        <w:numPr>
          <w:ilvl w:val="0"/>
          <w:numId w:val="1"/>
        </w:numPr>
        <w:spacing w:after="60" w:line="276" w:lineRule="auto"/>
      </w:pPr>
      <w:r>
        <w:rPr>
          <w:color w:val="333333"/>
        </w:rPr>
        <w:t>Each result includes timestamps (start_time, end_time) for latency analysis.</w:t>
      </w:r>
    </w:p>
    <w:p w14:paraId="68C15BDF" w14:textId="77777777" w:rsidR="00C835FF" w:rsidRDefault="00000000">
      <w:pPr>
        <w:pStyle w:val="Heading2"/>
        <w:spacing w:before="240" w:after="120"/>
      </w:pPr>
      <w:bookmarkStart w:id="10" w:name="_Toc240029402"/>
      <w:r>
        <w:rPr>
          <w:b/>
          <w:bCs/>
          <w:color w:val="1F4E79"/>
          <w:sz w:val="24"/>
          <w:szCs w:val="24"/>
        </w:rPr>
        <w:t>3.3 Metrics Computed</w:t>
      </w:r>
      <w:bookmarkEnd w:id="10"/>
    </w:p>
    <w:p w14:paraId="5CEE6B4D" w14:textId="77777777" w:rsidR="00C835FF" w:rsidRDefault="00000000">
      <w:pPr>
        <w:spacing w:after="120" w:line="276" w:lineRule="auto"/>
      </w:pPr>
      <w:r>
        <w:rPr>
          <w:color w:val="333333"/>
        </w:rPr>
        <w:t>The monitoring module (src/monitoring.py) computes the following metrics from evaluation output:</w:t>
      </w:r>
    </w:p>
    <w:p w14:paraId="41975B63" w14:textId="77777777" w:rsidR="00C835FF" w:rsidRDefault="00000000">
      <w:pPr>
        <w:pStyle w:val="ListParagraph"/>
        <w:numPr>
          <w:ilvl w:val="0"/>
          <w:numId w:val="1"/>
        </w:numPr>
        <w:spacing w:after="60" w:line="276" w:lineRule="auto"/>
      </w:pPr>
      <w:r>
        <w:rPr>
          <w:b/>
          <w:bCs/>
          <w:color w:val="333333"/>
        </w:rPr>
        <w:t xml:space="preserve">Classification accuracy: </w:t>
      </w:r>
      <w:r>
        <w:rPr>
          <w:color w:val="333333"/>
        </w:rPr>
        <w:t>Intent and urgency correctness against ground truth</w:t>
      </w:r>
    </w:p>
    <w:p w14:paraId="6699CCD0" w14:textId="77777777" w:rsidR="00C835FF" w:rsidRDefault="00000000">
      <w:pPr>
        <w:pStyle w:val="ListParagraph"/>
        <w:numPr>
          <w:ilvl w:val="0"/>
          <w:numId w:val="1"/>
        </w:numPr>
        <w:spacing w:after="60" w:line="276" w:lineRule="auto"/>
      </w:pPr>
      <w:r>
        <w:rPr>
          <w:b/>
          <w:bCs/>
          <w:color w:val="333333"/>
        </w:rPr>
        <w:t xml:space="preserve">Routing accuracy: </w:t>
      </w:r>
      <w:r>
        <w:rPr>
          <w:color w:val="333333"/>
        </w:rPr>
        <w:t>Predicted route vs. expected route, with MNR (must-not-auto-respond) compliance</w:t>
      </w:r>
    </w:p>
    <w:p w14:paraId="35533E53" w14:textId="77777777" w:rsidR="00C835FF" w:rsidRDefault="00000000">
      <w:pPr>
        <w:pStyle w:val="ListParagraph"/>
        <w:numPr>
          <w:ilvl w:val="0"/>
          <w:numId w:val="1"/>
        </w:numPr>
        <w:spacing w:after="60" w:line="276" w:lineRule="auto"/>
      </w:pPr>
      <w:r>
        <w:rPr>
          <w:b/>
          <w:bCs/>
          <w:color w:val="333333"/>
        </w:rPr>
        <w:t xml:space="preserve">Retrieval metrics: </w:t>
      </w:r>
      <w:r>
        <w:rPr>
          <w:color w:val="333333"/>
        </w:rPr>
        <w:t>Document hit rate, relevance score distribution, average chunks retrieved</w:t>
      </w:r>
    </w:p>
    <w:p w14:paraId="558ACC2B" w14:textId="77777777" w:rsidR="00C835FF" w:rsidRDefault="00000000">
      <w:pPr>
        <w:pStyle w:val="ListParagraph"/>
        <w:numPr>
          <w:ilvl w:val="0"/>
          <w:numId w:val="1"/>
        </w:numPr>
        <w:spacing w:after="60" w:line="276" w:lineRule="auto"/>
      </w:pPr>
      <w:r>
        <w:rPr>
          <w:b/>
          <w:bCs/>
          <w:color w:val="333333"/>
        </w:rPr>
        <w:t xml:space="preserve">Latency percentiles: </w:t>
      </w:r>
      <w:r>
        <w:rPr>
          <w:color w:val="333333"/>
        </w:rPr>
        <w:t>Min, P50, P75, P90, P95, P99, max from pipeline timestamps</w:t>
      </w:r>
    </w:p>
    <w:p w14:paraId="48C77B8A" w14:textId="77777777" w:rsidR="00C835FF" w:rsidRDefault="00000000">
      <w:pPr>
        <w:pStyle w:val="ListParagraph"/>
        <w:numPr>
          <w:ilvl w:val="0"/>
          <w:numId w:val="1"/>
        </w:numPr>
        <w:spacing w:after="60" w:line="276" w:lineRule="auto"/>
      </w:pPr>
      <w:r>
        <w:rPr>
          <w:b/>
          <w:bCs/>
          <w:color w:val="333333"/>
        </w:rPr>
        <w:t xml:space="preserve">Calibration (ECE): </w:t>
      </w:r>
      <w:r>
        <w:rPr>
          <w:color w:val="333333"/>
        </w:rPr>
        <w:t>Expected Calibration Error across confidence buckets to measure whether the model's stated confidence matches actual accuracy</w:t>
      </w:r>
    </w:p>
    <w:p w14:paraId="27DB48E2" w14:textId="77777777" w:rsidR="00C835FF" w:rsidRDefault="00000000">
      <w:pPr>
        <w:pStyle w:val="ListParagraph"/>
        <w:numPr>
          <w:ilvl w:val="0"/>
          <w:numId w:val="1"/>
        </w:numPr>
        <w:spacing w:after="60" w:line="276" w:lineRule="auto"/>
      </w:pPr>
      <w:r>
        <w:rPr>
          <w:b/>
          <w:bCs/>
          <w:color w:val="333333"/>
        </w:rPr>
        <w:t xml:space="preserve">Precision/Recall/F1: </w:t>
      </w:r>
      <w:r>
        <w:rPr>
          <w:color w:val="333333"/>
        </w:rPr>
        <w:t>Per-intent classification precision, recall, and F1 with macro averages</w:t>
      </w:r>
    </w:p>
    <w:p w14:paraId="2287C139" w14:textId="77777777" w:rsidR="00C835FF" w:rsidRDefault="00000000">
      <w:pPr>
        <w:pStyle w:val="ListParagraph"/>
        <w:numPr>
          <w:ilvl w:val="0"/>
          <w:numId w:val="1"/>
        </w:numPr>
        <w:spacing w:after="60" w:line="276" w:lineRule="auto"/>
      </w:pPr>
      <w:r>
        <w:rPr>
          <w:b/>
          <w:bCs/>
          <w:color w:val="333333"/>
        </w:rPr>
        <w:t xml:space="preserve">Guardrail pass rate: </w:t>
      </w:r>
      <w:r>
        <w:rPr>
          <w:color w:val="333333"/>
        </w:rPr>
        <w:t>Fraction of auto-responded tickets that pass all five validation checks</w:t>
      </w:r>
    </w:p>
    <w:p w14:paraId="4D0C673F" w14:textId="77777777" w:rsidR="00C835FF" w:rsidRDefault="00000000">
      <w:r>
        <w:br w:type="page"/>
      </w:r>
    </w:p>
    <w:p w14:paraId="6FE1B6EC" w14:textId="77777777" w:rsidR="00C835FF" w:rsidRDefault="00000000">
      <w:pPr>
        <w:pStyle w:val="Heading1"/>
        <w:pBdr>
          <w:bottom w:val="single" w:sz="6" w:space="0" w:color="1F4E79"/>
        </w:pBdr>
        <w:spacing w:before="360" w:after="200"/>
      </w:pPr>
      <w:bookmarkStart w:id="11" w:name="_Toc240029403"/>
      <w:r>
        <w:rPr>
          <w:b/>
          <w:bCs/>
          <w:color w:val="1F4E79"/>
          <w:sz w:val="28"/>
          <w:szCs w:val="28"/>
        </w:rPr>
        <w:lastRenderedPageBreak/>
        <w:t>4. Results</w:t>
      </w:r>
      <w:bookmarkEnd w:id="11"/>
    </w:p>
    <w:p w14:paraId="4133702C" w14:textId="77777777" w:rsidR="00C835FF" w:rsidRDefault="00000000">
      <w:pPr>
        <w:pStyle w:val="Heading2"/>
        <w:spacing w:before="240" w:after="120"/>
      </w:pPr>
      <w:bookmarkStart w:id="12" w:name="_Toc240029404"/>
      <w:r>
        <w:rPr>
          <w:b/>
          <w:bCs/>
          <w:color w:val="1F4E79"/>
          <w:sz w:val="24"/>
          <w:szCs w:val="24"/>
        </w:rPr>
        <w:t>4.1 Summary Metrics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600"/>
        <w:gridCol w:w="1960"/>
      </w:tblGrid>
      <w:tr w:rsidR="00C835FF" w14:paraId="39416C67" w14:textId="77777777">
        <w:tblPrEx>
          <w:tblCellMar>
            <w:top w:w="0" w:type="dxa"/>
            <w:bottom w:w="0" w:type="dxa"/>
          </w:tblCellMar>
        </w:tblPrEx>
        <w:trPr>
          <w:tblHeader/>
        </w:trPr>
        <w:tc>
          <w:tcPr>
            <w:tcW w:w="2800" w:type="dxa"/>
            <w:shd w:val="clear" w:color="auto" w:fill="1F4E79"/>
            <w:vAlign w:val="center"/>
          </w:tcPr>
          <w:p w14:paraId="6D632C50" w14:textId="77777777" w:rsidR="00C835FF" w:rsidRDefault="00000000">
            <w:pPr>
              <w:spacing w:before="40" w:after="40"/>
              <w:jc w:val="center"/>
            </w:pPr>
            <w:r>
              <w:rPr>
                <w:b/>
                <w:bCs/>
                <w:color w:val="FFFFFF"/>
                <w:sz w:val="20"/>
                <w:szCs w:val="20"/>
              </w:rPr>
              <w:t>Metric</w:t>
            </w:r>
          </w:p>
        </w:tc>
        <w:tc>
          <w:tcPr>
            <w:tcW w:w="2000" w:type="dxa"/>
            <w:shd w:val="clear" w:color="auto" w:fill="1F4E79"/>
            <w:vAlign w:val="center"/>
          </w:tcPr>
          <w:p w14:paraId="10A7DB39" w14:textId="77777777" w:rsidR="00C835FF" w:rsidRDefault="00000000">
            <w:pPr>
              <w:spacing w:before="40" w:after="40"/>
              <w:jc w:val="center"/>
            </w:pPr>
            <w:r>
              <w:rPr>
                <w:b/>
                <w:bCs/>
                <w:color w:val="FFFFFF"/>
                <w:sz w:val="20"/>
                <w:szCs w:val="20"/>
              </w:rPr>
              <w:t>Dev Batch (20)</w:t>
            </w:r>
          </w:p>
        </w:tc>
        <w:tc>
          <w:tcPr>
            <w:tcW w:w="2600" w:type="dxa"/>
            <w:shd w:val="clear" w:color="auto" w:fill="1F4E79"/>
            <w:vAlign w:val="center"/>
          </w:tcPr>
          <w:p w14:paraId="1291CB63" w14:textId="77777777" w:rsidR="00C835FF" w:rsidRDefault="00000000">
            <w:pPr>
              <w:spacing w:before="40" w:after="40"/>
              <w:jc w:val="center"/>
            </w:pPr>
            <w:r>
              <w:rPr>
                <w:b/>
                <w:bCs/>
                <w:color w:val="FFFFFF"/>
                <w:sz w:val="20"/>
                <w:szCs w:val="20"/>
              </w:rPr>
              <w:t>Validation (57/80)</w:t>
            </w:r>
          </w:p>
        </w:tc>
        <w:tc>
          <w:tcPr>
            <w:tcW w:w="1960" w:type="dxa"/>
            <w:shd w:val="clear" w:color="auto" w:fill="1F4E79"/>
            <w:vAlign w:val="center"/>
          </w:tcPr>
          <w:p w14:paraId="7E3458D9" w14:textId="77777777" w:rsidR="00C835FF" w:rsidRDefault="00000000">
            <w:pPr>
              <w:spacing w:before="40" w:after="40"/>
              <w:jc w:val="center"/>
            </w:pPr>
            <w:r>
              <w:rPr>
                <w:b/>
                <w:bCs/>
                <w:color w:val="FFFFFF"/>
                <w:sz w:val="20"/>
                <w:szCs w:val="20"/>
              </w:rPr>
              <w:t>Threshold</w:t>
            </w:r>
          </w:p>
        </w:tc>
      </w:tr>
      <w:tr w:rsidR="00C835FF" w14:paraId="79E30458" w14:textId="77777777">
        <w:tblPrEx>
          <w:tblCellMar>
            <w:top w:w="0" w:type="dxa"/>
            <w:bottom w:w="0" w:type="dxa"/>
          </w:tblCellMar>
        </w:tblPrEx>
        <w:tc>
          <w:tcPr>
            <w:tcW w:w="2800" w:type="dxa"/>
            <w:vAlign w:val="center"/>
          </w:tcPr>
          <w:p w14:paraId="1DE870BB" w14:textId="77777777" w:rsidR="00C835FF" w:rsidRDefault="00000000">
            <w:pPr>
              <w:spacing w:before="30" w:after="30"/>
            </w:pPr>
            <w:r>
              <w:rPr>
                <w:sz w:val="20"/>
                <w:szCs w:val="20"/>
              </w:rPr>
              <w:t>Intent accuracy</w:t>
            </w:r>
          </w:p>
        </w:tc>
        <w:tc>
          <w:tcPr>
            <w:tcW w:w="2000" w:type="dxa"/>
            <w:vAlign w:val="center"/>
          </w:tcPr>
          <w:p w14:paraId="79396A15" w14:textId="77777777" w:rsidR="00C835FF" w:rsidRDefault="00000000">
            <w:pPr>
              <w:spacing w:before="30" w:after="30"/>
              <w:jc w:val="center"/>
            </w:pPr>
            <w:r>
              <w:rPr>
                <w:sz w:val="20"/>
                <w:szCs w:val="20"/>
              </w:rPr>
              <w:t>100.0%</w:t>
            </w:r>
          </w:p>
        </w:tc>
        <w:tc>
          <w:tcPr>
            <w:tcW w:w="2600" w:type="dxa"/>
            <w:vAlign w:val="center"/>
          </w:tcPr>
          <w:p w14:paraId="2AA791A7" w14:textId="77777777" w:rsidR="00C835FF" w:rsidRDefault="00000000">
            <w:pPr>
              <w:spacing w:before="30" w:after="30"/>
              <w:jc w:val="center"/>
            </w:pPr>
            <w:r>
              <w:rPr>
                <w:sz w:val="20"/>
                <w:szCs w:val="20"/>
              </w:rPr>
              <w:t>96.5%</w:t>
            </w:r>
          </w:p>
        </w:tc>
        <w:tc>
          <w:tcPr>
            <w:tcW w:w="1960" w:type="dxa"/>
            <w:vAlign w:val="center"/>
          </w:tcPr>
          <w:p w14:paraId="798B8E67" w14:textId="77777777" w:rsidR="00C835FF" w:rsidRDefault="00000000">
            <w:pPr>
              <w:spacing w:before="30" w:after="30"/>
              <w:jc w:val="center"/>
            </w:pPr>
            <w:r>
              <w:rPr>
                <w:sz w:val="20"/>
                <w:szCs w:val="20"/>
              </w:rPr>
              <w:t>≥ 80%</w:t>
            </w:r>
          </w:p>
        </w:tc>
      </w:tr>
      <w:tr w:rsidR="00C835FF" w14:paraId="5F7E7ABC" w14:textId="77777777">
        <w:tblPrEx>
          <w:tblCellMar>
            <w:top w:w="0" w:type="dxa"/>
            <w:bottom w:w="0" w:type="dxa"/>
          </w:tblCellMar>
        </w:tblPrEx>
        <w:tc>
          <w:tcPr>
            <w:tcW w:w="2800" w:type="dxa"/>
            <w:shd w:val="clear" w:color="auto" w:fill="F2F2F2"/>
            <w:vAlign w:val="center"/>
          </w:tcPr>
          <w:p w14:paraId="152A98C9" w14:textId="77777777" w:rsidR="00C835FF" w:rsidRDefault="00000000">
            <w:pPr>
              <w:spacing w:before="30" w:after="30"/>
            </w:pPr>
            <w:r>
              <w:rPr>
                <w:sz w:val="20"/>
                <w:szCs w:val="20"/>
              </w:rPr>
              <w:t>Route accuracy</w:t>
            </w:r>
          </w:p>
        </w:tc>
        <w:tc>
          <w:tcPr>
            <w:tcW w:w="2000" w:type="dxa"/>
            <w:shd w:val="clear" w:color="auto" w:fill="F2F2F2"/>
            <w:vAlign w:val="center"/>
          </w:tcPr>
          <w:p w14:paraId="1E341164" w14:textId="77777777" w:rsidR="00C835FF" w:rsidRDefault="00000000">
            <w:pPr>
              <w:spacing w:before="30" w:after="30"/>
              <w:jc w:val="center"/>
            </w:pPr>
            <w:r>
              <w:rPr>
                <w:sz w:val="20"/>
                <w:szCs w:val="20"/>
              </w:rPr>
              <w:t>100.0%</w:t>
            </w:r>
          </w:p>
        </w:tc>
        <w:tc>
          <w:tcPr>
            <w:tcW w:w="2600" w:type="dxa"/>
            <w:shd w:val="clear" w:color="auto" w:fill="F2F2F2"/>
            <w:vAlign w:val="center"/>
          </w:tcPr>
          <w:p w14:paraId="4E8BEFE9" w14:textId="77777777" w:rsidR="00C835FF" w:rsidRDefault="00000000">
            <w:pPr>
              <w:spacing w:before="30" w:after="30"/>
              <w:jc w:val="center"/>
            </w:pPr>
            <w:r>
              <w:rPr>
                <w:sz w:val="20"/>
                <w:szCs w:val="20"/>
              </w:rPr>
              <w:t>73.7%</w:t>
            </w:r>
          </w:p>
        </w:tc>
        <w:tc>
          <w:tcPr>
            <w:tcW w:w="1960" w:type="dxa"/>
            <w:shd w:val="clear" w:color="auto" w:fill="F2F2F2"/>
            <w:vAlign w:val="center"/>
          </w:tcPr>
          <w:p w14:paraId="697F9B87" w14:textId="77777777" w:rsidR="00C835FF" w:rsidRDefault="00000000">
            <w:pPr>
              <w:spacing w:before="30" w:after="30"/>
              <w:jc w:val="center"/>
            </w:pPr>
            <w:r>
              <w:rPr>
                <w:sz w:val="20"/>
                <w:szCs w:val="20"/>
              </w:rPr>
              <w:t>≥ 90%</w:t>
            </w:r>
          </w:p>
        </w:tc>
      </w:tr>
      <w:tr w:rsidR="00C835FF" w14:paraId="1E2CFB92" w14:textId="77777777">
        <w:tblPrEx>
          <w:tblCellMar>
            <w:top w:w="0" w:type="dxa"/>
            <w:bottom w:w="0" w:type="dxa"/>
          </w:tblCellMar>
        </w:tblPrEx>
        <w:tc>
          <w:tcPr>
            <w:tcW w:w="2800" w:type="dxa"/>
            <w:vAlign w:val="center"/>
          </w:tcPr>
          <w:p w14:paraId="12375F55" w14:textId="77777777" w:rsidR="00C835FF" w:rsidRDefault="00000000">
            <w:pPr>
              <w:spacing w:before="30" w:after="30"/>
            </w:pPr>
            <w:r>
              <w:rPr>
                <w:sz w:val="20"/>
                <w:szCs w:val="20"/>
              </w:rPr>
              <w:t>MNR compliance</w:t>
            </w:r>
          </w:p>
        </w:tc>
        <w:tc>
          <w:tcPr>
            <w:tcW w:w="2000" w:type="dxa"/>
            <w:vAlign w:val="center"/>
          </w:tcPr>
          <w:p w14:paraId="7150FBF8" w14:textId="77777777" w:rsidR="00C835FF" w:rsidRDefault="00000000">
            <w:pPr>
              <w:spacing w:before="30" w:after="30"/>
              <w:jc w:val="center"/>
            </w:pPr>
            <w:r>
              <w:rPr>
                <w:sz w:val="20"/>
                <w:szCs w:val="20"/>
              </w:rPr>
              <w:t>100.0%</w:t>
            </w:r>
          </w:p>
        </w:tc>
        <w:tc>
          <w:tcPr>
            <w:tcW w:w="2600" w:type="dxa"/>
            <w:vAlign w:val="center"/>
          </w:tcPr>
          <w:p w14:paraId="4ADF4CDC" w14:textId="77777777" w:rsidR="00C835FF" w:rsidRDefault="00000000">
            <w:pPr>
              <w:spacing w:before="30" w:after="30"/>
              <w:jc w:val="center"/>
            </w:pPr>
            <w:r>
              <w:rPr>
                <w:sz w:val="20"/>
                <w:szCs w:val="20"/>
              </w:rPr>
              <w:t>100.0%</w:t>
            </w:r>
          </w:p>
        </w:tc>
        <w:tc>
          <w:tcPr>
            <w:tcW w:w="1960" w:type="dxa"/>
            <w:vAlign w:val="center"/>
          </w:tcPr>
          <w:p w14:paraId="73945FD2" w14:textId="77777777" w:rsidR="00C835FF" w:rsidRDefault="00000000">
            <w:pPr>
              <w:spacing w:before="30" w:after="30"/>
              <w:jc w:val="center"/>
            </w:pPr>
            <w:r>
              <w:rPr>
                <w:sz w:val="20"/>
                <w:szCs w:val="20"/>
              </w:rPr>
              <w:t>100%</w:t>
            </w:r>
          </w:p>
        </w:tc>
      </w:tr>
      <w:tr w:rsidR="00C835FF" w14:paraId="0BBB9390" w14:textId="77777777">
        <w:tblPrEx>
          <w:tblCellMar>
            <w:top w:w="0" w:type="dxa"/>
            <w:bottom w:w="0" w:type="dxa"/>
          </w:tblCellMar>
        </w:tblPrEx>
        <w:tc>
          <w:tcPr>
            <w:tcW w:w="2800" w:type="dxa"/>
            <w:shd w:val="clear" w:color="auto" w:fill="F2F2F2"/>
            <w:vAlign w:val="center"/>
          </w:tcPr>
          <w:p w14:paraId="3EBBC251" w14:textId="77777777" w:rsidR="00C835FF" w:rsidRDefault="00000000">
            <w:pPr>
              <w:spacing w:before="30" w:after="30"/>
            </w:pPr>
            <w:r>
              <w:rPr>
                <w:sz w:val="20"/>
                <w:szCs w:val="20"/>
              </w:rPr>
              <w:t>Urgency accuracy</w:t>
            </w:r>
          </w:p>
        </w:tc>
        <w:tc>
          <w:tcPr>
            <w:tcW w:w="2000" w:type="dxa"/>
            <w:shd w:val="clear" w:color="auto" w:fill="F2F2F2"/>
            <w:vAlign w:val="center"/>
          </w:tcPr>
          <w:p w14:paraId="441A72B2" w14:textId="77777777" w:rsidR="00C835FF" w:rsidRDefault="00000000">
            <w:pPr>
              <w:spacing w:before="30" w:after="30"/>
              <w:jc w:val="center"/>
            </w:pPr>
            <w:r>
              <w:rPr>
                <w:sz w:val="20"/>
                <w:szCs w:val="20"/>
              </w:rPr>
              <w:t>30.0%</w:t>
            </w:r>
          </w:p>
        </w:tc>
        <w:tc>
          <w:tcPr>
            <w:tcW w:w="2600" w:type="dxa"/>
            <w:shd w:val="clear" w:color="auto" w:fill="F2F2F2"/>
            <w:vAlign w:val="center"/>
          </w:tcPr>
          <w:p w14:paraId="45AEE544" w14:textId="77777777" w:rsidR="00C835FF" w:rsidRDefault="00000000">
            <w:pPr>
              <w:spacing w:before="30" w:after="30"/>
              <w:jc w:val="center"/>
            </w:pPr>
            <w:r>
              <w:rPr>
                <w:sz w:val="20"/>
                <w:szCs w:val="20"/>
              </w:rPr>
              <w:t>40.4%</w:t>
            </w:r>
          </w:p>
        </w:tc>
        <w:tc>
          <w:tcPr>
            <w:tcW w:w="1960" w:type="dxa"/>
            <w:shd w:val="clear" w:color="auto" w:fill="F2F2F2"/>
            <w:vAlign w:val="center"/>
          </w:tcPr>
          <w:p w14:paraId="619E29EF" w14:textId="77777777" w:rsidR="00C835FF" w:rsidRDefault="00000000">
            <w:pPr>
              <w:spacing w:before="30" w:after="30"/>
              <w:jc w:val="center"/>
            </w:pPr>
            <w:r>
              <w:rPr>
                <w:sz w:val="20"/>
                <w:szCs w:val="20"/>
              </w:rPr>
              <w:t>—</w:t>
            </w:r>
          </w:p>
        </w:tc>
      </w:tr>
      <w:tr w:rsidR="00C835FF" w14:paraId="7BD26485" w14:textId="77777777">
        <w:tblPrEx>
          <w:tblCellMar>
            <w:top w:w="0" w:type="dxa"/>
            <w:bottom w:w="0" w:type="dxa"/>
          </w:tblCellMar>
        </w:tblPrEx>
        <w:tc>
          <w:tcPr>
            <w:tcW w:w="2800" w:type="dxa"/>
            <w:vAlign w:val="center"/>
          </w:tcPr>
          <w:p w14:paraId="3618B7B5" w14:textId="77777777" w:rsidR="00C835FF" w:rsidRDefault="00000000">
            <w:pPr>
              <w:spacing w:before="30" w:after="30"/>
            </w:pPr>
            <w:r>
              <w:rPr>
                <w:sz w:val="20"/>
                <w:szCs w:val="20"/>
              </w:rPr>
              <w:t>Doc hit rate</w:t>
            </w:r>
          </w:p>
        </w:tc>
        <w:tc>
          <w:tcPr>
            <w:tcW w:w="2000" w:type="dxa"/>
            <w:vAlign w:val="center"/>
          </w:tcPr>
          <w:p w14:paraId="6D4C5DAA" w14:textId="77777777" w:rsidR="00C835FF" w:rsidRDefault="00000000">
            <w:pPr>
              <w:spacing w:before="30" w:after="30"/>
              <w:jc w:val="center"/>
            </w:pPr>
            <w:r>
              <w:rPr>
                <w:sz w:val="20"/>
                <w:szCs w:val="20"/>
              </w:rPr>
              <w:t>93.3%</w:t>
            </w:r>
          </w:p>
        </w:tc>
        <w:tc>
          <w:tcPr>
            <w:tcW w:w="2600" w:type="dxa"/>
            <w:vAlign w:val="center"/>
          </w:tcPr>
          <w:p w14:paraId="25B22477" w14:textId="77777777" w:rsidR="00C835FF" w:rsidRDefault="00000000">
            <w:pPr>
              <w:spacing w:before="30" w:after="30"/>
              <w:jc w:val="center"/>
            </w:pPr>
            <w:r>
              <w:rPr>
                <w:sz w:val="20"/>
                <w:szCs w:val="20"/>
              </w:rPr>
              <w:t>100.0%</w:t>
            </w:r>
          </w:p>
        </w:tc>
        <w:tc>
          <w:tcPr>
            <w:tcW w:w="1960" w:type="dxa"/>
            <w:vAlign w:val="center"/>
          </w:tcPr>
          <w:p w14:paraId="3E2DBDAD" w14:textId="77777777" w:rsidR="00C835FF" w:rsidRDefault="00000000">
            <w:pPr>
              <w:spacing w:before="30" w:after="30"/>
              <w:jc w:val="center"/>
            </w:pPr>
            <w:r>
              <w:rPr>
                <w:sz w:val="20"/>
                <w:szCs w:val="20"/>
              </w:rPr>
              <w:t>—</w:t>
            </w:r>
          </w:p>
        </w:tc>
      </w:tr>
      <w:tr w:rsidR="00C835FF" w14:paraId="0299FA17" w14:textId="77777777">
        <w:tblPrEx>
          <w:tblCellMar>
            <w:top w:w="0" w:type="dxa"/>
            <w:bottom w:w="0" w:type="dxa"/>
          </w:tblCellMar>
        </w:tblPrEx>
        <w:tc>
          <w:tcPr>
            <w:tcW w:w="2800" w:type="dxa"/>
            <w:shd w:val="clear" w:color="auto" w:fill="F2F2F2"/>
            <w:vAlign w:val="center"/>
          </w:tcPr>
          <w:p w14:paraId="516737E1" w14:textId="77777777" w:rsidR="00C835FF" w:rsidRDefault="00000000">
            <w:pPr>
              <w:spacing w:before="30" w:after="30"/>
            </w:pPr>
            <w:r>
              <w:rPr>
                <w:sz w:val="20"/>
                <w:szCs w:val="20"/>
              </w:rPr>
              <w:t>Guardrail pass rate</w:t>
            </w:r>
          </w:p>
        </w:tc>
        <w:tc>
          <w:tcPr>
            <w:tcW w:w="2000" w:type="dxa"/>
            <w:shd w:val="clear" w:color="auto" w:fill="F2F2F2"/>
            <w:vAlign w:val="center"/>
          </w:tcPr>
          <w:p w14:paraId="7FD78C6D" w14:textId="77777777" w:rsidR="00C835FF" w:rsidRDefault="00000000">
            <w:pPr>
              <w:spacing w:before="30" w:after="30"/>
              <w:jc w:val="center"/>
            </w:pPr>
            <w:r>
              <w:rPr>
                <w:sz w:val="20"/>
                <w:szCs w:val="20"/>
              </w:rPr>
              <w:t>92.3%</w:t>
            </w:r>
          </w:p>
        </w:tc>
        <w:tc>
          <w:tcPr>
            <w:tcW w:w="2600" w:type="dxa"/>
            <w:shd w:val="clear" w:color="auto" w:fill="F2F2F2"/>
            <w:vAlign w:val="center"/>
          </w:tcPr>
          <w:p w14:paraId="0B331BB3" w14:textId="77777777" w:rsidR="00C835FF" w:rsidRDefault="00000000">
            <w:pPr>
              <w:spacing w:before="30" w:after="30"/>
              <w:jc w:val="center"/>
            </w:pPr>
            <w:r>
              <w:rPr>
                <w:sz w:val="20"/>
                <w:szCs w:val="20"/>
              </w:rPr>
              <w:t>97.2%</w:t>
            </w:r>
          </w:p>
        </w:tc>
        <w:tc>
          <w:tcPr>
            <w:tcW w:w="1960" w:type="dxa"/>
            <w:shd w:val="clear" w:color="auto" w:fill="F2F2F2"/>
            <w:vAlign w:val="center"/>
          </w:tcPr>
          <w:p w14:paraId="42BA5D4C" w14:textId="77777777" w:rsidR="00C835FF" w:rsidRDefault="00000000">
            <w:pPr>
              <w:spacing w:before="30" w:after="30"/>
              <w:jc w:val="center"/>
            </w:pPr>
            <w:r>
              <w:rPr>
                <w:sz w:val="20"/>
                <w:szCs w:val="20"/>
              </w:rPr>
              <w:t>—</w:t>
            </w:r>
          </w:p>
        </w:tc>
      </w:tr>
      <w:tr w:rsidR="00C835FF" w14:paraId="0C623E58" w14:textId="77777777">
        <w:tblPrEx>
          <w:tblCellMar>
            <w:top w:w="0" w:type="dxa"/>
            <w:bottom w:w="0" w:type="dxa"/>
          </w:tblCellMar>
        </w:tblPrEx>
        <w:tc>
          <w:tcPr>
            <w:tcW w:w="2800" w:type="dxa"/>
            <w:vAlign w:val="center"/>
          </w:tcPr>
          <w:p w14:paraId="681BF0C9" w14:textId="77777777" w:rsidR="00C835FF" w:rsidRDefault="00000000">
            <w:pPr>
              <w:spacing w:before="30" w:after="30"/>
            </w:pPr>
            <w:r>
              <w:rPr>
                <w:sz w:val="20"/>
                <w:szCs w:val="20"/>
              </w:rPr>
              <w:t>Pipeline crashes</w:t>
            </w:r>
          </w:p>
        </w:tc>
        <w:tc>
          <w:tcPr>
            <w:tcW w:w="2000" w:type="dxa"/>
            <w:vAlign w:val="center"/>
          </w:tcPr>
          <w:p w14:paraId="12F14436" w14:textId="77777777" w:rsidR="00C835FF" w:rsidRDefault="00000000">
            <w:pPr>
              <w:spacing w:before="30" w:after="30"/>
              <w:jc w:val="center"/>
            </w:pPr>
            <w:r>
              <w:rPr>
                <w:sz w:val="20"/>
                <w:szCs w:val="20"/>
              </w:rPr>
              <w:t>0</w:t>
            </w:r>
          </w:p>
        </w:tc>
        <w:tc>
          <w:tcPr>
            <w:tcW w:w="2600" w:type="dxa"/>
            <w:vAlign w:val="center"/>
          </w:tcPr>
          <w:p w14:paraId="4CD29964" w14:textId="77777777" w:rsidR="00C835FF" w:rsidRDefault="00000000">
            <w:pPr>
              <w:spacing w:before="30" w:after="30"/>
              <w:jc w:val="center"/>
            </w:pPr>
            <w:r>
              <w:rPr>
                <w:sz w:val="20"/>
                <w:szCs w:val="20"/>
              </w:rPr>
              <w:t>0</w:t>
            </w:r>
          </w:p>
        </w:tc>
        <w:tc>
          <w:tcPr>
            <w:tcW w:w="1960" w:type="dxa"/>
            <w:vAlign w:val="center"/>
          </w:tcPr>
          <w:p w14:paraId="46537FFF" w14:textId="77777777" w:rsidR="00C835FF" w:rsidRDefault="00000000">
            <w:pPr>
              <w:spacing w:before="30" w:after="30"/>
              <w:jc w:val="center"/>
            </w:pPr>
            <w:r>
              <w:rPr>
                <w:sz w:val="20"/>
                <w:szCs w:val="20"/>
              </w:rPr>
              <w:t>0 (NFR-02)</w:t>
            </w:r>
          </w:p>
        </w:tc>
      </w:tr>
      <w:tr w:rsidR="00C835FF" w14:paraId="6AEB1A62" w14:textId="77777777">
        <w:tblPrEx>
          <w:tblCellMar>
            <w:top w:w="0" w:type="dxa"/>
            <w:bottom w:w="0" w:type="dxa"/>
          </w:tblCellMar>
        </w:tblPrEx>
        <w:tc>
          <w:tcPr>
            <w:tcW w:w="2800" w:type="dxa"/>
            <w:shd w:val="clear" w:color="auto" w:fill="F2F2F2"/>
            <w:vAlign w:val="center"/>
          </w:tcPr>
          <w:p w14:paraId="2FFE6E3E" w14:textId="77777777" w:rsidR="00C835FF" w:rsidRDefault="00000000">
            <w:pPr>
              <w:spacing w:before="30" w:after="30"/>
            </w:pPr>
            <w:r>
              <w:rPr>
                <w:sz w:val="20"/>
                <w:szCs w:val="20"/>
              </w:rPr>
              <w:t>Tickets processed</w:t>
            </w:r>
          </w:p>
        </w:tc>
        <w:tc>
          <w:tcPr>
            <w:tcW w:w="2000" w:type="dxa"/>
            <w:shd w:val="clear" w:color="auto" w:fill="F2F2F2"/>
            <w:vAlign w:val="center"/>
          </w:tcPr>
          <w:p w14:paraId="4ED803CF" w14:textId="77777777" w:rsidR="00C835FF" w:rsidRDefault="00000000">
            <w:pPr>
              <w:spacing w:before="30" w:after="30"/>
              <w:jc w:val="center"/>
            </w:pPr>
            <w:r>
              <w:rPr>
                <w:sz w:val="20"/>
                <w:szCs w:val="20"/>
              </w:rPr>
              <w:t>20/20</w:t>
            </w:r>
          </w:p>
        </w:tc>
        <w:tc>
          <w:tcPr>
            <w:tcW w:w="2600" w:type="dxa"/>
            <w:shd w:val="clear" w:color="auto" w:fill="F2F2F2"/>
            <w:vAlign w:val="center"/>
          </w:tcPr>
          <w:p w14:paraId="5016FA62" w14:textId="77777777" w:rsidR="00C835FF" w:rsidRDefault="00000000">
            <w:pPr>
              <w:spacing w:before="30" w:after="30"/>
              <w:jc w:val="center"/>
            </w:pPr>
            <w:r>
              <w:rPr>
                <w:sz w:val="20"/>
                <w:szCs w:val="20"/>
              </w:rPr>
              <w:t>57/80</w:t>
            </w:r>
          </w:p>
        </w:tc>
        <w:tc>
          <w:tcPr>
            <w:tcW w:w="1960" w:type="dxa"/>
            <w:shd w:val="clear" w:color="auto" w:fill="F2F2F2"/>
            <w:vAlign w:val="center"/>
          </w:tcPr>
          <w:p w14:paraId="1C9067CE" w14:textId="77777777" w:rsidR="00C835FF" w:rsidRDefault="00000000">
            <w:pPr>
              <w:spacing w:before="30" w:after="30"/>
              <w:jc w:val="center"/>
            </w:pPr>
            <w:r>
              <w:rPr>
                <w:sz w:val="20"/>
                <w:szCs w:val="20"/>
              </w:rPr>
              <w:t>—</w:t>
            </w:r>
          </w:p>
        </w:tc>
      </w:tr>
      <w:tr w:rsidR="00C835FF" w14:paraId="28EAFFEA" w14:textId="77777777">
        <w:tblPrEx>
          <w:tblCellMar>
            <w:top w:w="0" w:type="dxa"/>
            <w:bottom w:w="0" w:type="dxa"/>
          </w:tblCellMar>
        </w:tblPrEx>
        <w:tc>
          <w:tcPr>
            <w:tcW w:w="2800" w:type="dxa"/>
            <w:vAlign w:val="center"/>
          </w:tcPr>
          <w:p w14:paraId="5860058E" w14:textId="77777777" w:rsidR="00C835FF" w:rsidRDefault="00000000">
            <w:pPr>
              <w:spacing w:before="30" w:after="30"/>
            </w:pPr>
            <w:r>
              <w:rPr>
                <w:sz w:val="20"/>
                <w:szCs w:val="20"/>
              </w:rPr>
              <w:t>Errors (rate limit)</w:t>
            </w:r>
          </w:p>
        </w:tc>
        <w:tc>
          <w:tcPr>
            <w:tcW w:w="2000" w:type="dxa"/>
            <w:vAlign w:val="center"/>
          </w:tcPr>
          <w:p w14:paraId="76C1FE69" w14:textId="77777777" w:rsidR="00C835FF" w:rsidRDefault="00000000">
            <w:pPr>
              <w:spacing w:before="30" w:after="30"/>
              <w:jc w:val="center"/>
            </w:pPr>
            <w:r>
              <w:rPr>
                <w:sz w:val="20"/>
                <w:szCs w:val="20"/>
              </w:rPr>
              <w:t>0</w:t>
            </w:r>
          </w:p>
        </w:tc>
        <w:tc>
          <w:tcPr>
            <w:tcW w:w="2600" w:type="dxa"/>
            <w:vAlign w:val="center"/>
          </w:tcPr>
          <w:p w14:paraId="0B49FC95" w14:textId="77777777" w:rsidR="00C835FF" w:rsidRDefault="00000000">
            <w:pPr>
              <w:spacing w:before="30" w:after="30"/>
              <w:jc w:val="center"/>
            </w:pPr>
            <w:r>
              <w:rPr>
                <w:sz w:val="20"/>
                <w:szCs w:val="20"/>
              </w:rPr>
              <w:t>23</w:t>
            </w:r>
          </w:p>
        </w:tc>
        <w:tc>
          <w:tcPr>
            <w:tcW w:w="1960" w:type="dxa"/>
            <w:vAlign w:val="center"/>
          </w:tcPr>
          <w:p w14:paraId="306B8C1D" w14:textId="77777777" w:rsidR="00C835FF" w:rsidRDefault="00000000">
            <w:pPr>
              <w:spacing w:before="30" w:after="30"/>
              <w:jc w:val="center"/>
            </w:pPr>
            <w:r>
              <w:rPr>
                <w:sz w:val="20"/>
                <w:szCs w:val="20"/>
              </w:rPr>
              <w:t>—</w:t>
            </w:r>
          </w:p>
        </w:tc>
      </w:tr>
    </w:tbl>
    <w:p w14:paraId="5A688381" w14:textId="77777777" w:rsidR="00C835FF" w:rsidRDefault="00C835FF">
      <w:pPr>
        <w:spacing w:after="200"/>
      </w:pPr>
    </w:p>
    <w:p w14:paraId="7689E159" w14:textId="77777777" w:rsidR="00C835FF" w:rsidRDefault="00000000">
      <w:pPr>
        <w:pStyle w:val="Heading2"/>
        <w:spacing w:before="240" w:after="120"/>
      </w:pPr>
      <w:bookmarkStart w:id="13" w:name="_Toc240029405"/>
      <w:r>
        <w:rPr>
          <w:b/>
          <w:bCs/>
          <w:color w:val="1F4E79"/>
          <w:sz w:val="24"/>
          <w:szCs w:val="24"/>
        </w:rPr>
        <w:t>4.2 Intent Classification</w:t>
      </w:r>
      <w:bookmarkEnd w:id="13"/>
    </w:p>
    <w:p w14:paraId="22970C58" w14:textId="77777777" w:rsidR="00C835FF" w:rsidRDefault="00000000">
      <w:pPr>
        <w:spacing w:after="120" w:line="276" w:lineRule="auto"/>
      </w:pPr>
      <w:r>
        <w:rPr>
          <w:color w:val="333333"/>
        </w:rPr>
        <w:t>Intent classification achieves 96.5% accuracy on validation (55/57), well above the 80% threshold. Only two misclassifications occurred: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600"/>
        <w:gridCol w:w="2360"/>
      </w:tblGrid>
      <w:tr w:rsidR="00C835FF" w14:paraId="45FA470F" w14:textId="77777777">
        <w:tblPrEx>
          <w:tblCellMar>
            <w:top w:w="0" w:type="dxa"/>
            <w:bottom w:w="0" w:type="dxa"/>
          </w:tblCellMar>
        </w:tblPrEx>
        <w:trPr>
          <w:tblHeader/>
        </w:trPr>
        <w:tc>
          <w:tcPr>
            <w:tcW w:w="1800" w:type="dxa"/>
            <w:shd w:val="clear" w:color="auto" w:fill="1F4E79"/>
            <w:vAlign w:val="center"/>
          </w:tcPr>
          <w:p w14:paraId="17C14CEF" w14:textId="77777777" w:rsidR="00C835FF" w:rsidRDefault="00000000">
            <w:pPr>
              <w:spacing w:before="40" w:after="40"/>
              <w:jc w:val="center"/>
            </w:pPr>
            <w:r>
              <w:rPr>
                <w:b/>
                <w:bCs/>
                <w:color w:val="FFFFFF"/>
                <w:sz w:val="20"/>
                <w:szCs w:val="20"/>
              </w:rPr>
              <w:t>Ticket</w:t>
            </w:r>
          </w:p>
        </w:tc>
        <w:tc>
          <w:tcPr>
            <w:tcW w:w="2600" w:type="dxa"/>
            <w:shd w:val="clear" w:color="auto" w:fill="1F4E79"/>
            <w:vAlign w:val="center"/>
          </w:tcPr>
          <w:p w14:paraId="6DB132CE" w14:textId="77777777" w:rsidR="00C835FF" w:rsidRDefault="00000000">
            <w:pPr>
              <w:spacing w:before="40" w:after="40"/>
              <w:jc w:val="center"/>
            </w:pPr>
            <w:r>
              <w:rPr>
                <w:b/>
                <w:bCs/>
                <w:color w:val="FFFFFF"/>
                <w:sz w:val="20"/>
                <w:szCs w:val="20"/>
              </w:rPr>
              <w:t>Ground Truth</w:t>
            </w:r>
          </w:p>
        </w:tc>
        <w:tc>
          <w:tcPr>
            <w:tcW w:w="2600" w:type="dxa"/>
            <w:shd w:val="clear" w:color="auto" w:fill="1F4E79"/>
            <w:vAlign w:val="center"/>
          </w:tcPr>
          <w:p w14:paraId="41F6FBB4" w14:textId="77777777" w:rsidR="00C835FF" w:rsidRDefault="00000000">
            <w:pPr>
              <w:spacing w:before="40" w:after="40"/>
              <w:jc w:val="center"/>
            </w:pPr>
            <w:r>
              <w:rPr>
                <w:b/>
                <w:bCs/>
                <w:color w:val="FFFFFF"/>
                <w:sz w:val="20"/>
                <w:szCs w:val="20"/>
              </w:rPr>
              <w:t>Predicted</w:t>
            </w:r>
          </w:p>
        </w:tc>
        <w:tc>
          <w:tcPr>
            <w:tcW w:w="2360" w:type="dxa"/>
            <w:shd w:val="clear" w:color="auto" w:fill="1F4E79"/>
            <w:vAlign w:val="center"/>
          </w:tcPr>
          <w:p w14:paraId="3B22ED66" w14:textId="77777777" w:rsidR="00C835FF" w:rsidRDefault="00000000">
            <w:pPr>
              <w:spacing w:before="40" w:after="40"/>
              <w:jc w:val="center"/>
            </w:pPr>
            <w:r>
              <w:rPr>
                <w:b/>
                <w:bCs/>
                <w:color w:val="FFFFFF"/>
                <w:sz w:val="20"/>
                <w:szCs w:val="20"/>
              </w:rPr>
              <w:t>Confidence</w:t>
            </w:r>
          </w:p>
        </w:tc>
      </w:tr>
      <w:tr w:rsidR="00C835FF" w14:paraId="682C8511" w14:textId="77777777">
        <w:tblPrEx>
          <w:tblCellMar>
            <w:top w:w="0" w:type="dxa"/>
            <w:bottom w:w="0" w:type="dxa"/>
          </w:tblCellMar>
        </w:tblPrEx>
        <w:tc>
          <w:tcPr>
            <w:tcW w:w="1800" w:type="dxa"/>
            <w:vAlign w:val="center"/>
          </w:tcPr>
          <w:p w14:paraId="2D84DE98" w14:textId="77777777" w:rsidR="00C835FF" w:rsidRDefault="00000000">
            <w:pPr>
              <w:spacing w:before="30" w:after="30"/>
            </w:pPr>
            <w:r>
              <w:rPr>
                <w:sz w:val="20"/>
                <w:szCs w:val="20"/>
              </w:rPr>
              <w:t>VAL-0027</w:t>
            </w:r>
          </w:p>
        </w:tc>
        <w:tc>
          <w:tcPr>
            <w:tcW w:w="2600" w:type="dxa"/>
            <w:vAlign w:val="center"/>
          </w:tcPr>
          <w:p w14:paraId="5D5C4662" w14:textId="77777777" w:rsidR="00C835FF" w:rsidRDefault="00000000">
            <w:pPr>
              <w:spacing w:before="30" w:after="30"/>
              <w:jc w:val="center"/>
            </w:pPr>
            <w:r>
              <w:rPr>
                <w:sz w:val="20"/>
                <w:szCs w:val="20"/>
              </w:rPr>
              <w:t>quota_or_overage</w:t>
            </w:r>
          </w:p>
        </w:tc>
        <w:tc>
          <w:tcPr>
            <w:tcW w:w="2600" w:type="dxa"/>
            <w:vAlign w:val="center"/>
          </w:tcPr>
          <w:p w14:paraId="3804FD49" w14:textId="77777777" w:rsidR="00C835FF" w:rsidRDefault="00000000">
            <w:pPr>
              <w:spacing w:before="30" w:after="30"/>
              <w:jc w:val="center"/>
            </w:pPr>
            <w:r>
              <w:rPr>
                <w:sz w:val="20"/>
                <w:szCs w:val="20"/>
              </w:rPr>
              <w:t>billing_query</w:t>
            </w:r>
          </w:p>
        </w:tc>
        <w:tc>
          <w:tcPr>
            <w:tcW w:w="2360" w:type="dxa"/>
            <w:vAlign w:val="center"/>
          </w:tcPr>
          <w:p w14:paraId="3275B1A3" w14:textId="77777777" w:rsidR="00C835FF" w:rsidRDefault="00000000">
            <w:pPr>
              <w:spacing w:before="30" w:after="30"/>
              <w:jc w:val="center"/>
            </w:pPr>
            <w:r>
              <w:rPr>
                <w:sz w:val="20"/>
                <w:szCs w:val="20"/>
              </w:rPr>
              <w:t>0.95</w:t>
            </w:r>
          </w:p>
        </w:tc>
      </w:tr>
      <w:tr w:rsidR="00C835FF" w14:paraId="2AFB08AE" w14:textId="77777777">
        <w:tblPrEx>
          <w:tblCellMar>
            <w:top w:w="0" w:type="dxa"/>
            <w:bottom w:w="0" w:type="dxa"/>
          </w:tblCellMar>
        </w:tblPrEx>
        <w:tc>
          <w:tcPr>
            <w:tcW w:w="1800" w:type="dxa"/>
            <w:shd w:val="clear" w:color="auto" w:fill="F2F2F2"/>
            <w:vAlign w:val="center"/>
          </w:tcPr>
          <w:p w14:paraId="0EF9C8A0" w14:textId="77777777" w:rsidR="00C835FF" w:rsidRDefault="00000000">
            <w:pPr>
              <w:spacing w:before="30" w:after="30"/>
            </w:pPr>
            <w:r>
              <w:rPr>
                <w:sz w:val="20"/>
                <w:szCs w:val="20"/>
              </w:rPr>
              <w:t>VAL-0037</w:t>
            </w:r>
          </w:p>
        </w:tc>
        <w:tc>
          <w:tcPr>
            <w:tcW w:w="2600" w:type="dxa"/>
            <w:shd w:val="clear" w:color="auto" w:fill="F2F2F2"/>
            <w:vAlign w:val="center"/>
          </w:tcPr>
          <w:p w14:paraId="1F9267BC" w14:textId="77777777" w:rsidR="00C835FF" w:rsidRDefault="00000000">
            <w:pPr>
              <w:spacing w:before="30" w:after="30"/>
              <w:jc w:val="center"/>
            </w:pPr>
            <w:r>
              <w:rPr>
                <w:sz w:val="20"/>
                <w:szCs w:val="20"/>
              </w:rPr>
              <w:t>data_residency</w:t>
            </w:r>
          </w:p>
        </w:tc>
        <w:tc>
          <w:tcPr>
            <w:tcW w:w="2600" w:type="dxa"/>
            <w:shd w:val="clear" w:color="auto" w:fill="F2F2F2"/>
            <w:vAlign w:val="center"/>
          </w:tcPr>
          <w:p w14:paraId="4EA26752" w14:textId="77777777" w:rsidR="00C835FF" w:rsidRDefault="00000000">
            <w:pPr>
              <w:spacing w:before="30" w:after="30"/>
              <w:jc w:val="center"/>
            </w:pPr>
            <w:r>
              <w:rPr>
                <w:sz w:val="20"/>
                <w:szCs w:val="20"/>
              </w:rPr>
              <w:t>compliance_request</w:t>
            </w:r>
          </w:p>
        </w:tc>
        <w:tc>
          <w:tcPr>
            <w:tcW w:w="2360" w:type="dxa"/>
            <w:shd w:val="clear" w:color="auto" w:fill="F2F2F2"/>
            <w:vAlign w:val="center"/>
          </w:tcPr>
          <w:p w14:paraId="47628E54" w14:textId="77777777" w:rsidR="00C835FF" w:rsidRDefault="00000000">
            <w:pPr>
              <w:spacing w:before="30" w:after="30"/>
              <w:jc w:val="center"/>
            </w:pPr>
            <w:r>
              <w:rPr>
                <w:sz w:val="20"/>
                <w:szCs w:val="20"/>
              </w:rPr>
              <w:t>0.95</w:t>
            </w:r>
          </w:p>
        </w:tc>
      </w:tr>
    </w:tbl>
    <w:p w14:paraId="7B88BEB8" w14:textId="77777777" w:rsidR="00C835FF" w:rsidRDefault="00C835FF">
      <w:pPr>
        <w:spacing w:after="120"/>
      </w:pPr>
    </w:p>
    <w:p w14:paraId="48098BEF" w14:textId="77777777" w:rsidR="00C835FF" w:rsidRDefault="00000000">
      <w:pPr>
        <w:spacing w:after="120" w:line="276" w:lineRule="auto"/>
      </w:pPr>
      <w:r>
        <w:rPr>
          <w:color w:val="333333"/>
        </w:rPr>
        <w:t>Both misclassifications involve semantically adjacent categories (billing vs. quota; data residency vs. compliance), and both occurred at high confidence. The classifier correctly identifies 20 of 21 intent categories present in the validation set, with 100% accuracy on high-volume categories like billing_query (6/6), rollback_request (6/6), unclear_request (6/6), and security_incident (3/3).</w:t>
      </w:r>
    </w:p>
    <w:p w14:paraId="314A29AA" w14:textId="77777777" w:rsidR="00C835FF" w:rsidRDefault="00000000">
      <w:pPr>
        <w:pStyle w:val="Heading2"/>
        <w:spacing w:before="240" w:after="120"/>
      </w:pPr>
      <w:bookmarkStart w:id="14" w:name="_Toc240029406"/>
      <w:r>
        <w:rPr>
          <w:b/>
          <w:bCs/>
          <w:color w:val="1F4E79"/>
          <w:sz w:val="24"/>
          <w:szCs w:val="24"/>
        </w:rPr>
        <w:t>4.3 Urgency Classification</w:t>
      </w:r>
      <w:bookmarkEnd w:id="14"/>
    </w:p>
    <w:p w14:paraId="052D306F" w14:textId="77777777" w:rsidR="00C835FF" w:rsidRDefault="00000000">
      <w:pPr>
        <w:spacing w:after="120" w:line="276" w:lineRule="auto"/>
      </w:pPr>
      <w:r>
        <w:rPr>
          <w:color w:val="333333"/>
        </w:rPr>
        <w:t>Urgency remains the system's weakest dimension at 40.4% accuracy (23/57). Analysis of the confusion matrix reveals the error patterns:</w:t>
      </w:r>
    </w:p>
    <w:p w14:paraId="31A7C55A" w14:textId="77777777" w:rsidR="00C835FF" w:rsidRDefault="00000000">
      <w:pPr>
        <w:spacing w:before="120" w:after="60"/>
        <w:jc w:val="center"/>
      </w:pPr>
      <w:r>
        <w:rPr>
          <w:b/>
          <w:bCs/>
          <w:i/>
          <w:iCs/>
          <w:color w:val="595959"/>
          <w:sz w:val="20"/>
          <w:szCs w:val="20"/>
        </w:rPr>
        <w:t>Urgency Confusion Matrix (Validation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C835FF" w14:paraId="56E10E6D" w14:textId="77777777">
        <w:tblPrEx>
          <w:tblCellMar>
            <w:top w:w="0" w:type="dxa"/>
            <w:bottom w:w="0" w:type="dxa"/>
          </w:tblCellMar>
        </w:tblPrEx>
        <w:trPr>
          <w:tblHeader/>
        </w:trPr>
        <w:tc>
          <w:tcPr>
            <w:tcW w:w="2340" w:type="dxa"/>
            <w:shd w:val="clear" w:color="auto" w:fill="1F4E79"/>
            <w:vAlign w:val="center"/>
          </w:tcPr>
          <w:p w14:paraId="0C4ADBED" w14:textId="77777777" w:rsidR="00C835FF" w:rsidRDefault="00C835FF">
            <w:pPr>
              <w:spacing w:before="40" w:after="40"/>
              <w:jc w:val="center"/>
            </w:pPr>
          </w:p>
        </w:tc>
        <w:tc>
          <w:tcPr>
            <w:tcW w:w="2340" w:type="dxa"/>
            <w:shd w:val="clear" w:color="auto" w:fill="1F4E79"/>
            <w:vAlign w:val="center"/>
          </w:tcPr>
          <w:p w14:paraId="2EE3B87D" w14:textId="77777777" w:rsidR="00C835FF" w:rsidRDefault="00000000">
            <w:pPr>
              <w:spacing w:before="40" w:after="40"/>
              <w:jc w:val="center"/>
            </w:pPr>
            <w:r>
              <w:rPr>
                <w:b/>
                <w:bCs/>
                <w:color w:val="FFFFFF"/>
                <w:sz w:val="20"/>
                <w:szCs w:val="20"/>
              </w:rPr>
              <w:t>Predicted Low</w:t>
            </w:r>
          </w:p>
        </w:tc>
        <w:tc>
          <w:tcPr>
            <w:tcW w:w="2340" w:type="dxa"/>
            <w:shd w:val="clear" w:color="auto" w:fill="1F4E79"/>
            <w:vAlign w:val="center"/>
          </w:tcPr>
          <w:p w14:paraId="71295F63" w14:textId="77777777" w:rsidR="00C835FF" w:rsidRDefault="00000000">
            <w:pPr>
              <w:spacing w:before="40" w:after="40"/>
              <w:jc w:val="center"/>
            </w:pPr>
            <w:r>
              <w:rPr>
                <w:b/>
                <w:bCs/>
                <w:color w:val="FFFFFF"/>
                <w:sz w:val="20"/>
                <w:szCs w:val="20"/>
              </w:rPr>
              <w:t>Predicted Medium</w:t>
            </w:r>
          </w:p>
        </w:tc>
        <w:tc>
          <w:tcPr>
            <w:tcW w:w="2340" w:type="dxa"/>
            <w:shd w:val="clear" w:color="auto" w:fill="1F4E79"/>
            <w:vAlign w:val="center"/>
          </w:tcPr>
          <w:p w14:paraId="5B3D39D9" w14:textId="77777777" w:rsidR="00C835FF" w:rsidRDefault="00000000">
            <w:pPr>
              <w:spacing w:before="40" w:after="40"/>
              <w:jc w:val="center"/>
            </w:pPr>
            <w:r>
              <w:rPr>
                <w:b/>
                <w:bCs/>
                <w:color w:val="FFFFFF"/>
                <w:sz w:val="20"/>
                <w:szCs w:val="20"/>
              </w:rPr>
              <w:t>Predicted High</w:t>
            </w:r>
          </w:p>
        </w:tc>
      </w:tr>
      <w:tr w:rsidR="00C835FF" w14:paraId="551F2FCA" w14:textId="77777777">
        <w:tblPrEx>
          <w:tblCellMar>
            <w:top w:w="0" w:type="dxa"/>
            <w:bottom w:w="0" w:type="dxa"/>
          </w:tblCellMar>
        </w:tblPrEx>
        <w:tc>
          <w:tcPr>
            <w:tcW w:w="2340" w:type="dxa"/>
            <w:vAlign w:val="center"/>
          </w:tcPr>
          <w:p w14:paraId="12F34836" w14:textId="77777777" w:rsidR="00C835FF" w:rsidRDefault="00000000">
            <w:pPr>
              <w:spacing w:before="30" w:after="30"/>
            </w:pPr>
            <w:r>
              <w:rPr>
                <w:sz w:val="20"/>
                <w:szCs w:val="20"/>
              </w:rPr>
              <w:t>Ground Truth Low</w:t>
            </w:r>
          </w:p>
        </w:tc>
        <w:tc>
          <w:tcPr>
            <w:tcW w:w="2340" w:type="dxa"/>
            <w:vAlign w:val="center"/>
          </w:tcPr>
          <w:p w14:paraId="1A260694" w14:textId="77777777" w:rsidR="00C835FF" w:rsidRDefault="00000000">
            <w:pPr>
              <w:spacing w:before="30" w:after="30"/>
              <w:jc w:val="center"/>
            </w:pPr>
            <w:r>
              <w:rPr>
                <w:sz w:val="20"/>
                <w:szCs w:val="20"/>
              </w:rPr>
              <w:t>8</w:t>
            </w:r>
          </w:p>
        </w:tc>
        <w:tc>
          <w:tcPr>
            <w:tcW w:w="2340" w:type="dxa"/>
            <w:vAlign w:val="center"/>
          </w:tcPr>
          <w:p w14:paraId="3FD70FC4" w14:textId="77777777" w:rsidR="00C835FF" w:rsidRDefault="00000000">
            <w:pPr>
              <w:spacing w:before="30" w:after="30"/>
              <w:jc w:val="center"/>
            </w:pPr>
            <w:r>
              <w:rPr>
                <w:sz w:val="20"/>
                <w:szCs w:val="20"/>
              </w:rPr>
              <w:t>7</w:t>
            </w:r>
          </w:p>
        </w:tc>
        <w:tc>
          <w:tcPr>
            <w:tcW w:w="2340" w:type="dxa"/>
            <w:vAlign w:val="center"/>
          </w:tcPr>
          <w:p w14:paraId="3884AE4A" w14:textId="77777777" w:rsidR="00C835FF" w:rsidRDefault="00000000">
            <w:pPr>
              <w:spacing w:before="30" w:after="30"/>
              <w:jc w:val="center"/>
            </w:pPr>
            <w:r>
              <w:rPr>
                <w:sz w:val="20"/>
                <w:szCs w:val="20"/>
              </w:rPr>
              <w:t>2</w:t>
            </w:r>
          </w:p>
        </w:tc>
      </w:tr>
      <w:tr w:rsidR="00C835FF" w14:paraId="0EB649F5" w14:textId="77777777">
        <w:tblPrEx>
          <w:tblCellMar>
            <w:top w:w="0" w:type="dxa"/>
            <w:bottom w:w="0" w:type="dxa"/>
          </w:tblCellMar>
        </w:tblPrEx>
        <w:tc>
          <w:tcPr>
            <w:tcW w:w="2340" w:type="dxa"/>
            <w:shd w:val="clear" w:color="auto" w:fill="F2F2F2"/>
            <w:vAlign w:val="center"/>
          </w:tcPr>
          <w:p w14:paraId="2879293B" w14:textId="77777777" w:rsidR="00C835FF" w:rsidRDefault="00000000">
            <w:pPr>
              <w:spacing w:before="30" w:after="30"/>
            </w:pPr>
            <w:r>
              <w:rPr>
                <w:sz w:val="20"/>
                <w:szCs w:val="20"/>
              </w:rPr>
              <w:t>Ground Truth Medium</w:t>
            </w:r>
          </w:p>
        </w:tc>
        <w:tc>
          <w:tcPr>
            <w:tcW w:w="2340" w:type="dxa"/>
            <w:shd w:val="clear" w:color="auto" w:fill="F2F2F2"/>
            <w:vAlign w:val="center"/>
          </w:tcPr>
          <w:p w14:paraId="4B2F95E6" w14:textId="77777777" w:rsidR="00C835FF" w:rsidRDefault="00000000">
            <w:pPr>
              <w:spacing w:before="30" w:after="30"/>
              <w:jc w:val="center"/>
            </w:pPr>
            <w:r>
              <w:rPr>
                <w:sz w:val="20"/>
                <w:szCs w:val="20"/>
              </w:rPr>
              <w:t>4</w:t>
            </w:r>
          </w:p>
        </w:tc>
        <w:tc>
          <w:tcPr>
            <w:tcW w:w="2340" w:type="dxa"/>
            <w:shd w:val="clear" w:color="auto" w:fill="F2F2F2"/>
            <w:vAlign w:val="center"/>
          </w:tcPr>
          <w:p w14:paraId="7B966DBF" w14:textId="77777777" w:rsidR="00C835FF" w:rsidRDefault="00000000">
            <w:pPr>
              <w:spacing w:before="30" w:after="30"/>
              <w:jc w:val="center"/>
            </w:pPr>
            <w:r>
              <w:rPr>
                <w:sz w:val="20"/>
                <w:szCs w:val="20"/>
              </w:rPr>
              <w:t>8</w:t>
            </w:r>
          </w:p>
        </w:tc>
        <w:tc>
          <w:tcPr>
            <w:tcW w:w="2340" w:type="dxa"/>
            <w:shd w:val="clear" w:color="auto" w:fill="F2F2F2"/>
            <w:vAlign w:val="center"/>
          </w:tcPr>
          <w:p w14:paraId="54FD2661" w14:textId="77777777" w:rsidR="00C835FF" w:rsidRDefault="00000000">
            <w:pPr>
              <w:spacing w:before="30" w:after="30"/>
              <w:jc w:val="center"/>
            </w:pPr>
            <w:r>
              <w:rPr>
                <w:sz w:val="20"/>
                <w:szCs w:val="20"/>
              </w:rPr>
              <w:t>9</w:t>
            </w:r>
          </w:p>
        </w:tc>
      </w:tr>
      <w:tr w:rsidR="00C835FF" w14:paraId="1FBB51C2" w14:textId="77777777">
        <w:tblPrEx>
          <w:tblCellMar>
            <w:top w:w="0" w:type="dxa"/>
            <w:bottom w:w="0" w:type="dxa"/>
          </w:tblCellMar>
        </w:tblPrEx>
        <w:tc>
          <w:tcPr>
            <w:tcW w:w="2340" w:type="dxa"/>
            <w:vAlign w:val="center"/>
          </w:tcPr>
          <w:p w14:paraId="023FF301" w14:textId="77777777" w:rsidR="00C835FF" w:rsidRDefault="00000000">
            <w:pPr>
              <w:spacing w:before="30" w:after="30"/>
            </w:pPr>
            <w:r>
              <w:rPr>
                <w:sz w:val="20"/>
                <w:szCs w:val="20"/>
              </w:rPr>
              <w:t>Ground Truth High</w:t>
            </w:r>
          </w:p>
        </w:tc>
        <w:tc>
          <w:tcPr>
            <w:tcW w:w="2340" w:type="dxa"/>
            <w:vAlign w:val="center"/>
          </w:tcPr>
          <w:p w14:paraId="6A5A2D46" w14:textId="77777777" w:rsidR="00C835FF" w:rsidRDefault="00000000">
            <w:pPr>
              <w:spacing w:before="30" w:after="30"/>
              <w:jc w:val="center"/>
            </w:pPr>
            <w:r>
              <w:rPr>
                <w:sz w:val="20"/>
                <w:szCs w:val="20"/>
              </w:rPr>
              <w:t>9</w:t>
            </w:r>
          </w:p>
        </w:tc>
        <w:tc>
          <w:tcPr>
            <w:tcW w:w="2340" w:type="dxa"/>
            <w:vAlign w:val="center"/>
          </w:tcPr>
          <w:p w14:paraId="2087D450" w14:textId="77777777" w:rsidR="00C835FF" w:rsidRDefault="00000000">
            <w:pPr>
              <w:spacing w:before="30" w:after="30"/>
              <w:jc w:val="center"/>
            </w:pPr>
            <w:r>
              <w:rPr>
                <w:sz w:val="20"/>
                <w:szCs w:val="20"/>
              </w:rPr>
              <w:t>3</w:t>
            </w:r>
          </w:p>
        </w:tc>
        <w:tc>
          <w:tcPr>
            <w:tcW w:w="2340" w:type="dxa"/>
            <w:vAlign w:val="center"/>
          </w:tcPr>
          <w:p w14:paraId="15E8D18A" w14:textId="77777777" w:rsidR="00C835FF" w:rsidRDefault="00000000">
            <w:pPr>
              <w:spacing w:before="30" w:after="30"/>
              <w:jc w:val="center"/>
            </w:pPr>
            <w:r>
              <w:rPr>
                <w:sz w:val="20"/>
                <w:szCs w:val="20"/>
              </w:rPr>
              <w:t>7</w:t>
            </w:r>
          </w:p>
        </w:tc>
      </w:tr>
    </w:tbl>
    <w:p w14:paraId="703C42E9" w14:textId="77777777" w:rsidR="00C835FF" w:rsidRDefault="00C835FF">
      <w:pPr>
        <w:spacing w:after="120"/>
      </w:pPr>
    </w:p>
    <w:p w14:paraId="52DFD0C4" w14:textId="77777777" w:rsidR="00C835FF" w:rsidRDefault="00000000">
      <w:pPr>
        <w:spacing w:after="120" w:line="276" w:lineRule="auto"/>
      </w:pPr>
      <w:r>
        <w:rPr>
          <w:color w:val="333333"/>
        </w:rPr>
        <w:t xml:space="preserve">The confusion matrix shows errors are distributed across all directions — 18 over-predictions and 16 under-predictions. The model particularly struggles to distinguish medium from high urgency (9 medium tickets predicted as high, 3 high tickets predicted as medium), and 9 high-urgency tickets are predicted </w:t>
      </w:r>
      <w:r>
        <w:rPr>
          <w:color w:val="333333"/>
        </w:rPr>
        <w:lastRenderedPageBreak/>
        <w:t>as low. This suggests the model interprets urgency based on topic keywords rather than the actual business impact described in the ticket.</w:t>
      </w:r>
    </w:p>
    <w:p w14:paraId="6F58CD3C" w14:textId="77777777" w:rsidR="00C835FF" w:rsidRDefault="00000000">
      <w:pPr>
        <w:spacing w:after="120" w:line="276" w:lineRule="auto"/>
      </w:pPr>
      <w:r>
        <w:rPr>
          <w:color w:val="333333"/>
        </w:rPr>
        <w:t>Improvement actions taken: The urgency section of the classification prompt was rewritten with detailed criteria, concrete examples for each level, and a 'common mistakes to avoid' section targeting the exact error patterns observed (e.g., 'A single user's authentication failure = medium, not high'). The next evaluation run will measure the impact of this change.</w:t>
      </w:r>
    </w:p>
    <w:p w14:paraId="3CC6756D" w14:textId="77777777" w:rsidR="00C835FF" w:rsidRDefault="00000000">
      <w:pPr>
        <w:pStyle w:val="Heading2"/>
        <w:spacing w:before="240" w:after="120"/>
      </w:pPr>
      <w:bookmarkStart w:id="15" w:name="_Toc240029407"/>
      <w:r>
        <w:rPr>
          <w:b/>
          <w:bCs/>
          <w:color w:val="1F4E79"/>
          <w:sz w:val="24"/>
          <w:szCs w:val="24"/>
        </w:rPr>
        <w:t>4.4 Routing</w:t>
      </w:r>
      <w:bookmarkEnd w:id="15"/>
    </w:p>
    <w:p w14:paraId="2493AF8A" w14:textId="77777777" w:rsidR="00C835FF" w:rsidRDefault="00000000">
      <w:pPr>
        <w:spacing w:after="120" w:line="276" w:lineRule="auto"/>
      </w:pPr>
      <w:r>
        <w:rPr>
          <w:color w:val="333333"/>
        </w:rPr>
        <w:t>Route accuracy is 73.7% (42/57) on validation, below the 90% target. Of the 15 routing errors:</w:t>
      </w:r>
    </w:p>
    <w:p w14:paraId="50C20BE9" w14:textId="77777777" w:rsidR="00C835FF" w:rsidRDefault="00000000">
      <w:pPr>
        <w:pStyle w:val="ListParagraph"/>
        <w:numPr>
          <w:ilvl w:val="0"/>
          <w:numId w:val="1"/>
        </w:numPr>
        <w:spacing w:after="60" w:line="276" w:lineRule="auto"/>
      </w:pPr>
      <w:r>
        <w:rPr>
          <w:b/>
          <w:bCs/>
          <w:color w:val="333333"/>
        </w:rPr>
        <w:t xml:space="preserve">10 tickets expected to escalate were auto-responded: </w:t>
      </w:r>
      <w:r>
        <w:rPr>
          <w:color w:val="333333"/>
        </w:rPr>
        <w:t>The system classified them correctly and found relevant documentation, so it auto-responded — but the ground truth expected escalation (likely due to context the system cannot see, such as customer tier or ticket history).</w:t>
      </w:r>
    </w:p>
    <w:p w14:paraId="3F4FCE20" w14:textId="77777777" w:rsidR="00C835FF" w:rsidRDefault="00000000">
      <w:pPr>
        <w:pStyle w:val="ListParagraph"/>
        <w:numPr>
          <w:ilvl w:val="0"/>
          <w:numId w:val="1"/>
        </w:numPr>
        <w:spacing w:after="60" w:line="276" w:lineRule="auto"/>
      </w:pPr>
      <w:r>
        <w:rPr>
          <w:b/>
          <w:bCs/>
          <w:color w:val="333333"/>
        </w:rPr>
        <w:t xml:space="preserve">5 tickets expected to auto-respond were escalated: </w:t>
      </w:r>
      <w:r>
        <w:rPr>
          <w:color w:val="333333"/>
        </w:rPr>
        <w:t>Includes 3 rollback_request tickets routed to human agents despite high confidence, and 2 others flagged for escalation by the router.</w:t>
      </w:r>
    </w:p>
    <w:p w14:paraId="73A36B5A" w14:textId="77777777" w:rsidR="00C835FF" w:rsidRDefault="00000000">
      <w:pPr>
        <w:spacing w:after="120" w:line="276" w:lineRule="auto"/>
      </w:pPr>
      <w:r>
        <w:rPr>
          <w:color w:val="333333"/>
        </w:rPr>
        <w:t>Notably, MNR compliance is 100% — all 13 must-not-auto-respond tickets (security_incident, compliance_request, feature_request, unclear_request) are correctly escalated. The routing errors are in the gray zone between auto-respond and escalate for tickets that could go either way.</w:t>
      </w:r>
    </w:p>
    <w:p w14:paraId="5F5A51B5" w14:textId="77777777" w:rsidR="00C835FF" w:rsidRDefault="00000000">
      <w:pPr>
        <w:pStyle w:val="Heading2"/>
        <w:spacing w:before="240" w:after="120"/>
      </w:pPr>
      <w:bookmarkStart w:id="16" w:name="_Toc240029408"/>
      <w:r>
        <w:rPr>
          <w:b/>
          <w:bCs/>
          <w:color w:val="1F4E79"/>
          <w:sz w:val="24"/>
          <w:szCs w:val="24"/>
        </w:rPr>
        <w:t>4.5 Retrieval</w:t>
      </w:r>
      <w:bookmarkEnd w:id="16"/>
    </w:p>
    <w:p w14:paraId="26FD69E4" w14:textId="77777777" w:rsidR="00C835FF" w:rsidRDefault="00000000">
      <w:pPr>
        <w:spacing w:after="120" w:line="276" w:lineRule="auto"/>
      </w:pPr>
      <w:r>
        <w:rPr>
          <w:color w:val="333333"/>
        </w:rPr>
        <w:t>The retrieval system achieves 100% document hit rate on the validation set (35/35 answerable tickets had at least one expected doc in the retrieved set) and 93.3% on the development batch (14/15). Average relevance scores range from 0.51 to 0.61 across retrieved chunks, with a mean of 5 chunks retrieved per query. The semantic search layer, powered by Chroma with all-MiniLM-L6-v2 sentence embeddings, proves reliable at surfacing the right documentation.</w:t>
      </w:r>
    </w:p>
    <w:p w14:paraId="62D42133" w14:textId="77777777" w:rsidR="00C835FF" w:rsidRDefault="00000000">
      <w:pPr>
        <w:pStyle w:val="Heading2"/>
        <w:spacing w:before="240" w:after="120"/>
      </w:pPr>
      <w:bookmarkStart w:id="17" w:name="_Toc240029409"/>
      <w:r>
        <w:rPr>
          <w:b/>
          <w:bCs/>
          <w:color w:val="1F4E79"/>
          <w:sz w:val="24"/>
          <w:szCs w:val="24"/>
        </w:rPr>
        <w:t>4.6 Guardrails</w:t>
      </w:r>
      <w:bookmarkEnd w:id="17"/>
    </w:p>
    <w:p w14:paraId="7F0A8567" w14:textId="77777777" w:rsidR="00C835FF" w:rsidRDefault="00000000">
      <w:pPr>
        <w:spacing w:after="120" w:line="276" w:lineRule="auto"/>
      </w:pPr>
      <w:r>
        <w:rPr>
          <w:color w:val="333333"/>
        </w:rPr>
        <w:t>Guardrail pass rate is 92.3% on dev and 97.2% on validation. In the development batch, one response was blocked by the citation validation check (a fabricated doc ID that wasn't in the retrieved set). On validation, only one of 36 auto-responded tickets was blocked. The five-check guardrail suite catches unsafe responses without over-blocking.</w:t>
      </w:r>
    </w:p>
    <w:p w14:paraId="51ACC57D" w14:textId="77777777" w:rsidR="00C835FF" w:rsidRDefault="00000000">
      <w:pPr>
        <w:pStyle w:val="Heading2"/>
        <w:spacing w:before="240" w:after="120"/>
      </w:pPr>
      <w:bookmarkStart w:id="18" w:name="_Toc240029410"/>
      <w:r>
        <w:rPr>
          <w:b/>
          <w:bCs/>
          <w:color w:val="1F4E79"/>
          <w:sz w:val="24"/>
          <w:szCs w:val="24"/>
        </w:rPr>
        <w:t>4.7 Latency</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835FF" w14:paraId="4A19F83B" w14:textId="77777777">
        <w:tblPrEx>
          <w:tblCellMar>
            <w:top w:w="0" w:type="dxa"/>
            <w:bottom w:w="0" w:type="dxa"/>
          </w:tblCellMar>
        </w:tblPrEx>
        <w:trPr>
          <w:tblHeader/>
        </w:trPr>
        <w:tc>
          <w:tcPr>
            <w:tcW w:w="3120" w:type="dxa"/>
            <w:shd w:val="clear" w:color="auto" w:fill="1F4E79"/>
            <w:vAlign w:val="center"/>
          </w:tcPr>
          <w:p w14:paraId="6C213D06" w14:textId="77777777" w:rsidR="00C835FF" w:rsidRDefault="00000000">
            <w:pPr>
              <w:spacing w:before="40" w:after="40"/>
              <w:jc w:val="center"/>
            </w:pPr>
            <w:r>
              <w:rPr>
                <w:b/>
                <w:bCs/>
                <w:color w:val="FFFFFF"/>
                <w:sz w:val="20"/>
                <w:szCs w:val="20"/>
              </w:rPr>
              <w:t>Percentile</w:t>
            </w:r>
          </w:p>
        </w:tc>
        <w:tc>
          <w:tcPr>
            <w:tcW w:w="3120" w:type="dxa"/>
            <w:shd w:val="clear" w:color="auto" w:fill="1F4E79"/>
            <w:vAlign w:val="center"/>
          </w:tcPr>
          <w:p w14:paraId="522F0F9B" w14:textId="77777777" w:rsidR="00C835FF" w:rsidRDefault="00000000">
            <w:pPr>
              <w:spacing w:before="40" w:after="40"/>
              <w:jc w:val="center"/>
            </w:pPr>
            <w:r>
              <w:rPr>
                <w:b/>
                <w:bCs/>
                <w:color w:val="FFFFFF"/>
                <w:sz w:val="20"/>
                <w:szCs w:val="20"/>
              </w:rPr>
              <w:t>Dev Batch</w:t>
            </w:r>
          </w:p>
        </w:tc>
        <w:tc>
          <w:tcPr>
            <w:tcW w:w="3120" w:type="dxa"/>
            <w:shd w:val="clear" w:color="auto" w:fill="1F4E79"/>
            <w:vAlign w:val="center"/>
          </w:tcPr>
          <w:p w14:paraId="72769408" w14:textId="77777777" w:rsidR="00C835FF" w:rsidRDefault="00000000">
            <w:pPr>
              <w:spacing w:before="40" w:after="40"/>
              <w:jc w:val="center"/>
            </w:pPr>
            <w:r>
              <w:rPr>
                <w:b/>
                <w:bCs/>
                <w:color w:val="FFFFFF"/>
                <w:sz w:val="20"/>
                <w:szCs w:val="20"/>
              </w:rPr>
              <w:t>Validation</w:t>
            </w:r>
          </w:p>
        </w:tc>
      </w:tr>
      <w:tr w:rsidR="00C835FF" w14:paraId="0D788F80" w14:textId="77777777">
        <w:tblPrEx>
          <w:tblCellMar>
            <w:top w:w="0" w:type="dxa"/>
            <w:bottom w:w="0" w:type="dxa"/>
          </w:tblCellMar>
        </w:tblPrEx>
        <w:tc>
          <w:tcPr>
            <w:tcW w:w="3120" w:type="dxa"/>
            <w:vAlign w:val="center"/>
          </w:tcPr>
          <w:p w14:paraId="6154DD0D" w14:textId="77777777" w:rsidR="00C835FF" w:rsidRDefault="00000000">
            <w:pPr>
              <w:spacing w:before="30" w:after="30"/>
            </w:pPr>
            <w:r>
              <w:rPr>
                <w:sz w:val="20"/>
                <w:szCs w:val="20"/>
              </w:rPr>
              <w:t>Min</w:t>
            </w:r>
          </w:p>
        </w:tc>
        <w:tc>
          <w:tcPr>
            <w:tcW w:w="3120" w:type="dxa"/>
            <w:vAlign w:val="center"/>
          </w:tcPr>
          <w:p w14:paraId="0FB131F6" w14:textId="77777777" w:rsidR="00C835FF" w:rsidRDefault="00000000">
            <w:pPr>
              <w:spacing w:before="30" w:after="30"/>
              <w:jc w:val="center"/>
            </w:pPr>
            <w:r>
              <w:rPr>
                <w:sz w:val="20"/>
                <w:szCs w:val="20"/>
              </w:rPr>
              <w:t>5.6s</w:t>
            </w:r>
          </w:p>
        </w:tc>
        <w:tc>
          <w:tcPr>
            <w:tcW w:w="3120" w:type="dxa"/>
            <w:vAlign w:val="center"/>
          </w:tcPr>
          <w:p w14:paraId="1BD675F9" w14:textId="77777777" w:rsidR="00C835FF" w:rsidRDefault="00000000">
            <w:pPr>
              <w:spacing w:before="30" w:after="30"/>
              <w:jc w:val="center"/>
            </w:pPr>
            <w:r>
              <w:rPr>
                <w:sz w:val="20"/>
                <w:szCs w:val="20"/>
              </w:rPr>
              <w:t>4.8s</w:t>
            </w:r>
          </w:p>
        </w:tc>
      </w:tr>
      <w:tr w:rsidR="00C835FF" w14:paraId="412B9DEC" w14:textId="77777777">
        <w:tblPrEx>
          <w:tblCellMar>
            <w:top w:w="0" w:type="dxa"/>
            <w:bottom w:w="0" w:type="dxa"/>
          </w:tblCellMar>
        </w:tblPrEx>
        <w:tc>
          <w:tcPr>
            <w:tcW w:w="3120" w:type="dxa"/>
            <w:shd w:val="clear" w:color="auto" w:fill="F2F2F2"/>
            <w:vAlign w:val="center"/>
          </w:tcPr>
          <w:p w14:paraId="6525E442" w14:textId="77777777" w:rsidR="00C835FF" w:rsidRDefault="00000000">
            <w:pPr>
              <w:spacing w:before="30" w:after="30"/>
            </w:pPr>
            <w:r>
              <w:rPr>
                <w:sz w:val="20"/>
                <w:szCs w:val="20"/>
              </w:rPr>
              <w:t>Median (P50)</w:t>
            </w:r>
          </w:p>
        </w:tc>
        <w:tc>
          <w:tcPr>
            <w:tcW w:w="3120" w:type="dxa"/>
            <w:shd w:val="clear" w:color="auto" w:fill="F2F2F2"/>
            <w:vAlign w:val="center"/>
          </w:tcPr>
          <w:p w14:paraId="79B2B21B" w14:textId="77777777" w:rsidR="00C835FF" w:rsidRDefault="00000000">
            <w:pPr>
              <w:spacing w:before="30" w:after="30"/>
              <w:jc w:val="center"/>
            </w:pPr>
            <w:r>
              <w:rPr>
                <w:sz w:val="20"/>
                <w:szCs w:val="20"/>
              </w:rPr>
              <w:t>12.6s</w:t>
            </w:r>
          </w:p>
        </w:tc>
        <w:tc>
          <w:tcPr>
            <w:tcW w:w="3120" w:type="dxa"/>
            <w:shd w:val="clear" w:color="auto" w:fill="F2F2F2"/>
            <w:vAlign w:val="center"/>
          </w:tcPr>
          <w:p w14:paraId="5767B8DB" w14:textId="77777777" w:rsidR="00C835FF" w:rsidRDefault="00000000">
            <w:pPr>
              <w:spacing w:before="30" w:after="30"/>
              <w:jc w:val="center"/>
            </w:pPr>
            <w:r>
              <w:rPr>
                <w:sz w:val="20"/>
                <w:szCs w:val="20"/>
              </w:rPr>
              <w:t>22.3s</w:t>
            </w:r>
          </w:p>
        </w:tc>
      </w:tr>
      <w:tr w:rsidR="00C835FF" w14:paraId="30E26F99" w14:textId="77777777">
        <w:tblPrEx>
          <w:tblCellMar>
            <w:top w:w="0" w:type="dxa"/>
            <w:bottom w:w="0" w:type="dxa"/>
          </w:tblCellMar>
        </w:tblPrEx>
        <w:tc>
          <w:tcPr>
            <w:tcW w:w="3120" w:type="dxa"/>
            <w:vAlign w:val="center"/>
          </w:tcPr>
          <w:p w14:paraId="415643F2" w14:textId="77777777" w:rsidR="00C835FF" w:rsidRDefault="00000000">
            <w:pPr>
              <w:spacing w:before="30" w:after="30"/>
            </w:pPr>
            <w:r>
              <w:rPr>
                <w:sz w:val="20"/>
                <w:szCs w:val="20"/>
              </w:rPr>
              <w:t>P95</w:t>
            </w:r>
          </w:p>
        </w:tc>
        <w:tc>
          <w:tcPr>
            <w:tcW w:w="3120" w:type="dxa"/>
            <w:vAlign w:val="center"/>
          </w:tcPr>
          <w:p w14:paraId="25797342" w14:textId="77777777" w:rsidR="00C835FF" w:rsidRDefault="00000000">
            <w:pPr>
              <w:spacing w:before="30" w:after="30"/>
              <w:jc w:val="center"/>
            </w:pPr>
            <w:r>
              <w:rPr>
                <w:sz w:val="20"/>
                <w:szCs w:val="20"/>
              </w:rPr>
              <w:t>55.0s</w:t>
            </w:r>
          </w:p>
        </w:tc>
        <w:tc>
          <w:tcPr>
            <w:tcW w:w="3120" w:type="dxa"/>
            <w:vAlign w:val="center"/>
          </w:tcPr>
          <w:p w14:paraId="3F47645F" w14:textId="77777777" w:rsidR="00C835FF" w:rsidRDefault="00000000">
            <w:pPr>
              <w:spacing w:before="30" w:after="30"/>
              <w:jc w:val="center"/>
            </w:pPr>
            <w:r>
              <w:rPr>
                <w:sz w:val="20"/>
                <w:szCs w:val="20"/>
              </w:rPr>
              <w:t>51.8s</w:t>
            </w:r>
          </w:p>
        </w:tc>
      </w:tr>
      <w:tr w:rsidR="00C835FF" w14:paraId="5A351BE0" w14:textId="77777777">
        <w:tblPrEx>
          <w:tblCellMar>
            <w:top w:w="0" w:type="dxa"/>
            <w:bottom w:w="0" w:type="dxa"/>
          </w:tblCellMar>
        </w:tblPrEx>
        <w:tc>
          <w:tcPr>
            <w:tcW w:w="3120" w:type="dxa"/>
            <w:shd w:val="clear" w:color="auto" w:fill="F2F2F2"/>
            <w:vAlign w:val="center"/>
          </w:tcPr>
          <w:p w14:paraId="79E00750" w14:textId="77777777" w:rsidR="00C835FF" w:rsidRDefault="00000000">
            <w:pPr>
              <w:spacing w:before="30" w:after="30"/>
            </w:pPr>
            <w:r>
              <w:rPr>
                <w:sz w:val="20"/>
                <w:szCs w:val="20"/>
              </w:rPr>
              <w:t>Max</w:t>
            </w:r>
          </w:p>
        </w:tc>
        <w:tc>
          <w:tcPr>
            <w:tcW w:w="3120" w:type="dxa"/>
            <w:shd w:val="clear" w:color="auto" w:fill="F2F2F2"/>
            <w:vAlign w:val="center"/>
          </w:tcPr>
          <w:p w14:paraId="228573E3" w14:textId="77777777" w:rsidR="00C835FF" w:rsidRDefault="00000000">
            <w:pPr>
              <w:spacing w:before="30" w:after="30"/>
              <w:jc w:val="center"/>
            </w:pPr>
            <w:r>
              <w:rPr>
                <w:sz w:val="20"/>
                <w:szCs w:val="20"/>
              </w:rPr>
              <w:t>55.6s</w:t>
            </w:r>
          </w:p>
        </w:tc>
        <w:tc>
          <w:tcPr>
            <w:tcW w:w="3120" w:type="dxa"/>
            <w:shd w:val="clear" w:color="auto" w:fill="F2F2F2"/>
            <w:vAlign w:val="center"/>
          </w:tcPr>
          <w:p w14:paraId="74BB8DA0" w14:textId="77777777" w:rsidR="00C835FF" w:rsidRDefault="00000000">
            <w:pPr>
              <w:spacing w:before="30" w:after="30"/>
              <w:jc w:val="center"/>
            </w:pPr>
            <w:r>
              <w:rPr>
                <w:sz w:val="20"/>
                <w:szCs w:val="20"/>
              </w:rPr>
              <w:t>55.4s</w:t>
            </w:r>
          </w:p>
        </w:tc>
      </w:tr>
      <w:tr w:rsidR="00C835FF" w14:paraId="0DDB5030" w14:textId="77777777">
        <w:tblPrEx>
          <w:tblCellMar>
            <w:top w:w="0" w:type="dxa"/>
            <w:bottom w:w="0" w:type="dxa"/>
          </w:tblCellMar>
        </w:tblPrEx>
        <w:tc>
          <w:tcPr>
            <w:tcW w:w="3120" w:type="dxa"/>
            <w:vAlign w:val="center"/>
          </w:tcPr>
          <w:p w14:paraId="427B37D1" w14:textId="77777777" w:rsidR="00C835FF" w:rsidRDefault="00000000">
            <w:pPr>
              <w:spacing w:before="30" w:after="30"/>
            </w:pPr>
            <w:r>
              <w:rPr>
                <w:sz w:val="20"/>
                <w:szCs w:val="20"/>
              </w:rPr>
              <w:t>Mean</w:t>
            </w:r>
          </w:p>
        </w:tc>
        <w:tc>
          <w:tcPr>
            <w:tcW w:w="3120" w:type="dxa"/>
            <w:vAlign w:val="center"/>
          </w:tcPr>
          <w:p w14:paraId="0C1925CB" w14:textId="77777777" w:rsidR="00C835FF" w:rsidRDefault="00000000">
            <w:pPr>
              <w:spacing w:before="30" w:after="30"/>
              <w:jc w:val="center"/>
            </w:pPr>
            <w:r>
              <w:rPr>
                <w:sz w:val="20"/>
                <w:szCs w:val="20"/>
              </w:rPr>
              <w:t>24.4s</w:t>
            </w:r>
          </w:p>
        </w:tc>
        <w:tc>
          <w:tcPr>
            <w:tcW w:w="3120" w:type="dxa"/>
            <w:vAlign w:val="center"/>
          </w:tcPr>
          <w:p w14:paraId="3BCBA08F" w14:textId="77777777" w:rsidR="00C835FF" w:rsidRDefault="00000000">
            <w:pPr>
              <w:spacing w:before="30" w:after="30"/>
              <w:jc w:val="center"/>
            </w:pPr>
            <w:r>
              <w:rPr>
                <w:sz w:val="20"/>
                <w:szCs w:val="20"/>
              </w:rPr>
              <w:t>22.4s</w:t>
            </w:r>
          </w:p>
        </w:tc>
      </w:tr>
    </w:tbl>
    <w:p w14:paraId="31A00ACB" w14:textId="77777777" w:rsidR="00C835FF" w:rsidRDefault="00C835FF">
      <w:pPr>
        <w:spacing w:after="120"/>
      </w:pPr>
    </w:p>
    <w:p w14:paraId="63CAE0EA" w14:textId="77777777" w:rsidR="00C835FF" w:rsidRDefault="00000000">
      <w:pPr>
        <w:spacing w:after="120" w:line="276" w:lineRule="auto"/>
      </w:pPr>
      <w:r>
        <w:rPr>
          <w:color w:val="333333"/>
        </w:rPr>
        <w:lastRenderedPageBreak/>
        <w:t>Median latency of 12–22 seconds reflects the two-LLM-call pipeline (classify + generate) using a free-tier model via OpenRouter. The long tail at P95 (51–55s) is driven by rate-limit backoff. For a production system the SLA target is 2 hours; even the P99 latency is well within that window. Switching to a paid tier or self-hosted model would eliminate the backoff-driven tail.</w:t>
      </w:r>
    </w:p>
    <w:p w14:paraId="792362AC" w14:textId="77777777" w:rsidR="00C835FF" w:rsidRDefault="00000000">
      <w:r>
        <w:br w:type="page"/>
      </w:r>
    </w:p>
    <w:p w14:paraId="5D8D4F60" w14:textId="77777777" w:rsidR="00C835FF" w:rsidRDefault="00000000">
      <w:pPr>
        <w:pStyle w:val="Heading1"/>
        <w:pBdr>
          <w:bottom w:val="single" w:sz="6" w:space="0" w:color="1F4E79"/>
        </w:pBdr>
        <w:spacing w:before="360" w:after="200"/>
      </w:pPr>
      <w:bookmarkStart w:id="19" w:name="_Toc240029411"/>
      <w:r>
        <w:rPr>
          <w:b/>
          <w:bCs/>
          <w:color w:val="1F4E79"/>
          <w:sz w:val="28"/>
          <w:szCs w:val="28"/>
        </w:rPr>
        <w:lastRenderedPageBreak/>
        <w:t>5. Monitoring and Observability</w:t>
      </w:r>
      <w:bookmarkEnd w:id="19"/>
    </w:p>
    <w:p w14:paraId="112B0F7D" w14:textId="77777777" w:rsidR="00C835FF" w:rsidRDefault="00000000">
      <w:pPr>
        <w:pStyle w:val="Heading2"/>
        <w:spacing w:before="240" w:after="120"/>
      </w:pPr>
      <w:bookmarkStart w:id="20" w:name="_Toc240029412"/>
      <w:r>
        <w:rPr>
          <w:b/>
          <w:bCs/>
          <w:color w:val="1F4E79"/>
          <w:sz w:val="24"/>
          <w:szCs w:val="24"/>
        </w:rPr>
        <w:t>5.1 Prometheus Instrumentation</w:t>
      </w:r>
      <w:bookmarkEnd w:id="20"/>
    </w:p>
    <w:p w14:paraId="3BFDDA52" w14:textId="77777777" w:rsidR="00C835FF" w:rsidRDefault="00000000">
      <w:pPr>
        <w:spacing w:after="120" w:line="276" w:lineRule="auto"/>
      </w:pPr>
      <w:r>
        <w:rPr>
          <w:color w:val="333333"/>
        </w:rPr>
        <w:t>Every pipeline stage is instrumented with Prometheus metrics via src/metrics.py, exposed through a FastAPI /metrics endpoint. The instrumentation covers: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400"/>
        <w:gridCol w:w="2160"/>
      </w:tblGrid>
      <w:tr w:rsidR="00C835FF" w14:paraId="18E715C2" w14:textId="77777777">
        <w:tblPrEx>
          <w:tblCellMar>
            <w:top w:w="0" w:type="dxa"/>
            <w:bottom w:w="0" w:type="dxa"/>
          </w:tblCellMar>
        </w:tblPrEx>
        <w:trPr>
          <w:tblHeader/>
        </w:trPr>
        <w:tc>
          <w:tcPr>
            <w:tcW w:w="1800" w:type="dxa"/>
            <w:shd w:val="clear" w:color="auto" w:fill="1F4E79"/>
            <w:vAlign w:val="center"/>
          </w:tcPr>
          <w:p w14:paraId="14AD4034" w14:textId="77777777" w:rsidR="00C835FF" w:rsidRDefault="00000000">
            <w:pPr>
              <w:spacing w:before="40" w:after="40"/>
              <w:jc w:val="center"/>
            </w:pPr>
            <w:r>
              <w:rPr>
                <w:b/>
                <w:bCs/>
                <w:color w:val="FFFFFF"/>
                <w:sz w:val="20"/>
                <w:szCs w:val="20"/>
              </w:rPr>
              <w:t>Metric Type</w:t>
            </w:r>
          </w:p>
        </w:tc>
        <w:tc>
          <w:tcPr>
            <w:tcW w:w="5400" w:type="dxa"/>
            <w:shd w:val="clear" w:color="auto" w:fill="1F4E79"/>
            <w:vAlign w:val="center"/>
          </w:tcPr>
          <w:p w14:paraId="5584B825" w14:textId="77777777" w:rsidR="00C835FF" w:rsidRDefault="00000000">
            <w:pPr>
              <w:spacing w:before="40" w:after="40"/>
              <w:jc w:val="center"/>
            </w:pPr>
            <w:r>
              <w:rPr>
                <w:b/>
                <w:bCs/>
                <w:color w:val="FFFFFF"/>
                <w:sz w:val="20"/>
                <w:szCs w:val="20"/>
              </w:rPr>
              <w:t>Metrics</w:t>
            </w:r>
          </w:p>
        </w:tc>
        <w:tc>
          <w:tcPr>
            <w:tcW w:w="2160" w:type="dxa"/>
            <w:shd w:val="clear" w:color="auto" w:fill="1F4E79"/>
            <w:vAlign w:val="center"/>
          </w:tcPr>
          <w:p w14:paraId="5F99588D" w14:textId="77777777" w:rsidR="00C835FF" w:rsidRDefault="00000000">
            <w:pPr>
              <w:spacing w:before="40" w:after="40"/>
              <w:jc w:val="center"/>
            </w:pPr>
            <w:r>
              <w:rPr>
                <w:b/>
                <w:bCs/>
                <w:color w:val="FFFFFF"/>
                <w:sz w:val="20"/>
                <w:szCs w:val="20"/>
              </w:rPr>
              <w:t>Labels</w:t>
            </w:r>
          </w:p>
        </w:tc>
      </w:tr>
      <w:tr w:rsidR="00C835FF" w14:paraId="4791B2AE" w14:textId="77777777">
        <w:tblPrEx>
          <w:tblCellMar>
            <w:top w:w="0" w:type="dxa"/>
            <w:bottom w:w="0" w:type="dxa"/>
          </w:tblCellMar>
        </w:tblPrEx>
        <w:tc>
          <w:tcPr>
            <w:tcW w:w="1800" w:type="dxa"/>
            <w:vAlign w:val="center"/>
          </w:tcPr>
          <w:p w14:paraId="743A629B" w14:textId="77777777" w:rsidR="00C835FF" w:rsidRDefault="00000000">
            <w:pPr>
              <w:spacing w:before="30" w:after="30"/>
            </w:pPr>
            <w:r>
              <w:rPr>
                <w:sz w:val="20"/>
                <w:szCs w:val="20"/>
              </w:rPr>
              <w:t>Counters</w:t>
            </w:r>
          </w:p>
        </w:tc>
        <w:tc>
          <w:tcPr>
            <w:tcW w:w="5400" w:type="dxa"/>
            <w:vAlign w:val="center"/>
          </w:tcPr>
          <w:p w14:paraId="7EE5B7CF" w14:textId="77777777" w:rsidR="00C835FF" w:rsidRDefault="00000000">
            <w:pPr>
              <w:spacing w:before="30" w:after="30"/>
              <w:jc w:val="center"/>
            </w:pPr>
            <w:r>
              <w:rPr>
                <w:sz w:val="20"/>
                <w:szCs w:val="20"/>
              </w:rPr>
              <w:t>tickets_total, classification_intent_total, routing_decisions_total, generation_total, guardrails_evaluations_total, errors_total, rate_limit_events_total</w:t>
            </w:r>
          </w:p>
        </w:tc>
        <w:tc>
          <w:tcPr>
            <w:tcW w:w="2160" w:type="dxa"/>
            <w:vAlign w:val="center"/>
          </w:tcPr>
          <w:p w14:paraId="4DC988CB" w14:textId="77777777" w:rsidR="00C835FF" w:rsidRDefault="00000000">
            <w:pPr>
              <w:spacing w:before="30" w:after="30"/>
              <w:jc w:val="center"/>
            </w:pPr>
            <w:r>
              <w:rPr>
                <w:sz w:val="20"/>
                <w:szCs w:val="20"/>
              </w:rPr>
              <w:t>intent, urgency, action, check, error_type</w:t>
            </w:r>
          </w:p>
        </w:tc>
      </w:tr>
      <w:tr w:rsidR="00C835FF" w14:paraId="7B93953F" w14:textId="77777777">
        <w:tblPrEx>
          <w:tblCellMar>
            <w:top w:w="0" w:type="dxa"/>
            <w:bottom w:w="0" w:type="dxa"/>
          </w:tblCellMar>
        </w:tblPrEx>
        <w:tc>
          <w:tcPr>
            <w:tcW w:w="1800" w:type="dxa"/>
            <w:shd w:val="clear" w:color="auto" w:fill="F2F2F2"/>
            <w:vAlign w:val="center"/>
          </w:tcPr>
          <w:p w14:paraId="3B809C5F" w14:textId="77777777" w:rsidR="00C835FF" w:rsidRDefault="00000000">
            <w:pPr>
              <w:spacing w:before="30" w:after="30"/>
            </w:pPr>
            <w:r>
              <w:rPr>
                <w:sz w:val="20"/>
                <w:szCs w:val="20"/>
              </w:rPr>
              <w:t>Histograms</w:t>
            </w:r>
          </w:p>
        </w:tc>
        <w:tc>
          <w:tcPr>
            <w:tcW w:w="5400" w:type="dxa"/>
            <w:shd w:val="clear" w:color="auto" w:fill="F2F2F2"/>
            <w:vAlign w:val="center"/>
          </w:tcPr>
          <w:p w14:paraId="4FFBB636" w14:textId="77777777" w:rsidR="00C835FF" w:rsidRDefault="00000000">
            <w:pPr>
              <w:spacing w:before="30" w:after="30"/>
              <w:jc w:val="center"/>
            </w:pPr>
            <w:r>
              <w:rPr>
                <w:sz w:val="20"/>
                <w:szCs w:val="20"/>
              </w:rPr>
              <w:t>ticket_processing_seconds, stage_duration_seconds, retrieval_relevance_score, rate_limit_wait_seconds</w:t>
            </w:r>
          </w:p>
        </w:tc>
        <w:tc>
          <w:tcPr>
            <w:tcW w:w="2160" w:type="dxa"/>
            <w:shd w:val="clear" w:color="auto" w:fill="F2F2F2"/>
            <w:vAlign w:val="center"/>
          </w:tcPr>
          <w:p w14:paraId="068A1D52" w14:textId="77777777" w:rsidR="00C835FF" w:rsidRDefault="00000000">
            <w:pPr>
              <w:spacing w:before="30" w:after="30"/>
              <w:jc w:val="center"/>
            </w:pPr>
            <w:r>
              <w:rPr>
                <w:sz w:val="20"/>
                <w:szCs w:val="20"/>
              </w:rPr>
              <w:t>stage</w:t>
            </w:r>
          </w:p>
        </w:tc>
      </w:tr>
      <w:tr w:rsidR="00C835FF" w14:paraId="337F5DF2" w14:textId="77777777">
        <w:tblPrEx>
          <w:tblCellMar>
            <w:top w:w="0" w:type="dxa"/>
            <w:bottom w:w="0" w:type="dxa"/>
          </w:tblCellMar>
        </w:tblPrEx>
        <w:tc>
          <w:tcPr>
            <w:tcW w:w="1800" w:type="dxa"/>
            <w:vAlign w:val="center"/>
          </w:tcPr>
          <w:p w14:paraId="67D19682" w14:textId="77777777" w:rsidR="00C835FF" w:rsidRDefault="00000000">
            <w:pPr>
              <w:spacing w:before="30" w:after="30"/>
            </w:pPr>
            <w:r>
              <w:rPr>
                <w:sz w:val="20"/>
                <w:szCs w:val="20"/>
              </w:rPr>
              <w:t>Gauges</w:t>
            </w:r>
          </w:p>
        </w:tc>
        <w:tc>
          <w:tcPr>
            <w:tcW w:w="5400" w:type="dxa"/>
            <w:vAlign w:val="center"/>
          </w:tcPr>
          <w:p w14:paraId="6E87E68B" w14:textId="77777777" w:rsidR="00C835FF" w:rsidRDefault="00000000">
            <w:pPr>
              <w:spacing w:before="30" w:after="30"/>
              <w:jc w:val="center"/>
            </w:pPr>
            <w:r>
              <w:rPr>
                <w:sz w:val="20"/>
                <w:szCs w:val="20"/>
              </w:rPr>
              <w:t>tickets_in_flight, retrieval_chunks_count, generation_citations_count, classification_confidence</w:t>
            </w:r>
          </w:p>
        </w:tc>
        <w:tc>
          <w:tcPr>
            <w:tcW w:w="2160" w:type="dxa"/>
            <w:vAlign w:val="center"/>
          </w:tcPr>
          <w:p w14:paraId="6EA46338" w14:textId="77777777" w:rsidR="00C835FF" w:rsidRDefault="00000000">
            <w:pPr>
              <w:spacing w:before="30" w:after="30"/>
              <w:jc w:val="center"/>
            </w:pPr>
            <w:r>
              <w:rPr>
                <w:sz w:val="20"/>
                <w:szCs w:val="20"/>
              </w:rPr>
              <w:t>intent</w:t>
            </w:r>
          </w:p>
        </w:tc>
      </w:tr>
    </w:tbl>
    <w:p w14:paraId="3843D778" w14:textId="77777777" w:rsidR="00C835FF" w:rsidRDefault="00C835FF">
      <w:pPr>
        <w:spacing w:after="200"/>
      </w:pPr>
    </w:p>
    <w:p w14:paraId="1DADE62C" w14:textId="77777777" w:rsidR="00C835FF" w:rsidRDefault="00000000">
      <w:pPr>
        <w:pStyle w:val="Heading2"/>
        <w:spacing w:before="240" w:after="120"/>
      </w:pPr>
      <w:bookmarkStart w:id="21" w:name="_Toc240029413"/>
      <w:r>
        <w:rPr>
          <w:b/>
          <w:bCs/>
          <w:color w:val="1F4E79"/>
          <w:sz w:val="24"/>
          <w:szCs w:val="24"/>
        </w:rPr>
        <w:t>5.2 Grafana Dashboard</w:t>
      </w:r>
      <w:bookmarkEnd w:id="21"/>
    </w:p>
    <w:p w14:paraId="3363D5B7" w14:textId="77777777" w:rsidR="00C835FF" w:rsidRDefault="00000000">
      <w:pPr>
        <w:spacing w:after="120" w:line="276" w:lineRule="auto"/>
      </w:pPr>
      <w:r>
        <w:rPr>
          <w:color w:val="333333"/>
        </w:rPr>
        <w:t>A pre-provisioned Grafana dashboard (monitoring/grafana/dashboards/) visualises pipeline health in real time:</w:t>
      </w:r>
    </w:p>
    <w:p w14:paraId="180A9C02" w14:textId="77777777" w:rsidR="00C835FF" w:rsidRDefault="00000000">
      <w:pPr>
        <w:pStyle w:val="ListParagraph"/>
        <w:numPr>
          <w:ilvl w:val="0"/>
          <w:numId w:val="1"/>
        </w:numPr>
        <w:spacing w:after="60" w:line="276" w:lineRule="auto"/>
      </w:pPr>
      <w:r>
        <w:rPr>
          <w:color w:val="333333"/>
        </w:rPr>
        <w:t>Ticket throughput and in-flight count</w:t>
      </w:r>
    </w:p>
    <w:p w14:paraId="6A0FB9FD" w14:textId="77777777" w:rsidR="00C835FF" w:rsidRDefault="00000000">
      <w:pPr>
        <w:pStyle w:val="ListParagraph"/>
        <w:numPr>
          <w:ilvl w:val="0"/>
          <w:numId w:val="1"/>
        </w:numPr>
        <w:spacing w:after="60" w:line="276" w:lineRule="auto"/>
      </w:pPr>
      <w:r>
        <w:rPr>
          <w:color w:val="333333"/>
        </w:rPr>
        <w:t>Per-stage latency heatmaps (classify, retrieve, route, generate, validate)</w:t>
      </w:r>
    </w:p>
    <w:p w14:paraId="785F00C3" w14:textId="77777777" w:rsidR="00C835FF" w:rsidRDefault="00000000">
      <w:pPr>
        <w:pStyle w:val="ListParagraph"/>
        <w:numPr>
          <w:ilvl w:val="0"/>
          <w:numId w:val="1"/>
        </w:numPr>
        <w:spacing w:after="60" w:line="276" w:lineRule="auto"/>
      </w:pPr>
      <w:r>
        <w:rPr>
          <w:color w:val="333333"/>
        </w:rPr>
        <w:t>Intent distribution and confidence histograms</w:t>
      </w:r>
    </w:p>
    <w:p w14:paraId="6FAD4195" w14:textId="77777777" w:rsidR="00C835FF" w:rsidRDefault="00000000">
      <w:pPr>
        <w:pStyle w:val="ListParagraph"/>
        <w:numPr>
          <w:ilvl w:val="0"/>
          <w:numId w:val="1"/>
        </w:numPr>
        <w:spacing w:after="60" w:line="276" w:lineRule="auto"/>
      </w:pPr>
      <w:r>
        <w:rPr>
          <w:color w:val="333333"/>
        </w:rPr>
        <w:t>Routing decision breakdown (auto-respond vs. escalate targets)</w:t>
      </w:r>
    </w:p>
    <w:p w14:paraId="64B9DDFF" w14:textId="77777777" w:rsidR="00C835FF" w:rsidRDefault="00000000">
      <w:pPr>
        <w:pStyle w:val="ListParagraph"/>
        <w:numPr>
          <w:ilvl w:val="0"/>
          <w:numId w:val="1"/>
        </w:numPr>
        <w:spacing w:after="60" w:line="276" w:lineRule="auto"/>
      </w:pPr>
      <w:r>
        <w:rPr>
          <w:color w:val="333333"/>
        </w:rPr>
        <w:t>Guardrail pass/fail rates by check type</w:t>
      </w:r>
    </w:p>
    <w:p w14:paraId="49867CFE" w14:textId="77777777" w:rsidR="00C835FF" w:rsidRDefault="00000000">
      <w:pPr>
        <w:pStyle w:val="ListParagraph"/>
        <w:numPr>
          <w:ilvl w:val="0"/>
          <w:numId w:val="1"/>
        </w:numPr>
        <w:spacing w:after="60" w:line="276" w:lineRule="auto"/>
      </w:pPr>
      <w:r>
        <w:rPr>
          <w:color w:val="333333"/>
        </w:rPr>
        <w:t>Error rates and rate-limit backoff events</w:t>
      </w:r>
    </w:p>
    <w:p w14:paraId="4775F1B1" w14:textId="77777777" w:rsidR="00C835FF" w:rsidRDefault="00000000">
      <w:pPr>
        <w:pStyle w:val="Heading2"/>
        <w:spacing w:before="240" w:after="120"/>
      </w:pPr>
      <w:bookmarkStart w:id="22" w:name="_Toc240029414"/>
      <w:r>
        <w:rPr>
          <w:b/>
          <w:bCs/>
          <w:color w:val="1F4E79"/>
          <w:sz w:val="24"/>
          <w:szCs w:val="24"/>
        </w:rPr>
        <w:t>5.3 Alert Rules</w:t>
      </w:r>
      <w:bookmarkEnd w:id="22"/>
    </w:p>
    <w:p w14:paraId="12C5EFD7" w14:textId="77777777" w:rsidR="00C835FF" w:rsidRDefault="00000000">
      <w:pPr>
        <w:spacing w:after="120" w:line="276" w:lineRule="auto"/>
      </w:pPr>
      <w:r>
        <w:rPr>
          <w:color w:val="333333"/>
        </w:rPr>
        <w:t>Three Prometheus alerting rules are configured in monitoring/prometheus/alert.rules.yml: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200"/>
        <w:gridCol w:w="2160"/>
      </w:tblGrid>
      <w:tr w:rsidR="00C835FF" w14:paraId="1B72AE60" w14:textId="77777777">
        <w:tblPrEx>
          <w:tblCellMar>
            <w:top w:w="0" w:type="dxa"/>
            <w:bottom w:w="0" w:type="dxa"/>
          </w:tblCellMar>
        </w:tblPrEx>
        <w:trPr>
          <w:tblHeader/>
        </w:trPr>
        <w:tc>
          <w:tcPr>
            <w:tcW w:w="3000" w:type="dxa"/>
            <w:shd w:val="clear" w:color="auto" w:fill="1F4E79"/>
            <w:vAlign w:val="center"/>
          </w:tcPr>
          <w:p w14:paraId="4E8ECB18" w14:textId="77777777" w:rsidR="00C835FF" w:rsidRDefault="00000000">
            <w:pPr>
              <w:spacing w:before="40" w:after="40"/>
              <w:jc w:val="center"/>
            </w:pPr>
            <w:r>
              <w:rPr>
                <w:b/>
                <w:bCs/>
                <w:color w:val="FFFFFF"/>
                <w:sz w:val="20"/>
                <w:szCs w:val="20"/>
              </w:rPr>
              <w:t>Alert</w:t>
            </w:r>
          </w:p>
        </w:tc>
        <w:tc>
          <w:tcPr>
            <w:tcW w:w="4200" w:type="dxa"/>
            <w:shd w:val="clear" w:color="auto" w:fill="1F4E79"/>
            <w:vAlign w:val="center"/>
          </w:tcPr>
          <w:p w14:paraId="57123634" w14:textId="77777777" w:rsidR="00C835FF" w:rsidRDefault="00000000">
            <w:pPr>
              <w:spacing w:before="40" w:after="40"/>
              <w:jc w:val="center"/>
            </w:pPr>
            <w:r>
              <w:rPr>
                <w:b/>
                <w:bCs/>
                <w:color w:val="FFFFFF"/>
                <w:sz w:val="20"/>
                <w:szCs w:val="20"/>
              </w:rPr>
              <w:t>Condition</w:t>
            </w:r>
          </w:p>
        </w:tc>
        <w:tc>
          <w:tcPr>
            <w:tcW w:w="2160" w:type="dxa"/>
            <w:shd w:val="clear" w:color="auto" w:fill="1F4E79"/>
            <w:vAlign w:val="center"/>
          </w:tcPr>
          <w:p w14:paraId="70B6449A" w14:textId="77777777" w:rsidR="00C835FF" w:rsidRDefault="00000000">
            <w:pPr>
              <w:spacing w:before="40" w:after="40"/>
              <w:jc w:val="center"/>
            </w:pPr>
            <w:r>
              <w:rPr>
                <w:b/>
                <w:bCs/>
                <w:color w:val="FFFFFF"/>
                <w:sz w:val="20"/>
                <w:szCs w:val="20"/>
              </w:rPr>
              <w:t>Severity</w:t>
            </w:r>
          </w:p>
        </w:tc>
      </w:tr>
      <w:tr w:rsidR="00C835FF" w14:paraId="7A7BE8FC" w14:textId="77777777">
        <w:tblPrEx>
          <w:tblCellMar>
            <w:top w:w="0" w:type="dxa"/>
            <w:bottom w:w="0" w:type="dxa"/>
          </w:tblCellMar>
        </w:tblPrEx>
        <w:tc>
          <w:tcPr>
            <w:tcW w:w="3000" w:type="dxa"/>
            <w:vAlign w:val="center"/>
          </w:tcPr>
          <w:p w14:paraId="1998580B" w14:textId="77777777" w:rsidR="00C835FF" w:rsidRDefault="00000000">
            <w:pPr>
              <w:spacing w:before="30" w:after="30"/>
            </w:pPr>
            <w:r>
              <w:rPr>
                <w:sz w:val="20"/>
                <w:szCs w:val="20"/>
              </w:rPr>
              <w:t>HighPipelineErrorRate</w:t>
            </w:r>
          </w:p>
        </w:tc>
        <w:tc>
          <w:tcPr>
            <w:tcW w:w="4200" w:type="dxa"/>
            <w:vAlign w:val="center"/>
          </w:tcPr>
          <w:p w14:paraId="04765632" w14:textId="77777777" w:rsidR="00C835FF" w:rsidRDefault="00000000">
            <w:pPr>
              <w:spacing w:before="30" w:after="30"/>
              <w:jc w:val="center"/>
            </w:pPr>
            <w:r>
              <w:rPr>
                <w:sz w:val="20"/>
                <w:szCs w:val="20"/>
              </w:rPr>
              <w:t>Error rate &gt; 10% over 5 minutes</w:t>
            </w:r>
          </w:p>
        </w:tc>
        <w:tc>
          <w:tcPr>
            <w:tcW w:w="2160" w:type="dxa"/>
            <w:vAlign w:val="center"/>
          </w:tcPr>
          <w:p w14:paraId="4AD5787B" w14:textId="77777777" w:rsidR="00C835FF" w:rsidRDefault="00000000">
            <w:pPr>
              <w:spacing w:before="30" w:after="30"/>
              <w:jc w:val="center"/>
            </w:pPr>
            <w:r>
              <w:rPr>
                <w:sz w:val="20"/>
                <w:szCs w:val="20"/>
              </w:rPr>
              <w:t>Critical</w:t>
            </w:r>
          </w:p>
        </w:tc>
      </w:tr>
      <w:tr w:rsidR="00C835FF" w14:paraId="35D4E08E" w14:textId="77777777">
        <w:tblPrEx>
          <w:tblCellMar>
            <w:top w:w="0" w:type="dxa"/>
            <w:bottom w:w="0" w:type="dxa"/>
          </w:tblCellMar>
        </w:tblPrEx>
        <w:tc>
          <w:tcPr>
            <w:tcW w:w="3000" w:type="dxa"/>
            <w:shd w:val="clear" w:color="auto" w:fill="F2F2F2"/>
            <w:vAlign w:val="center"/>
          </w:tcPr>
          <w:p w14:paraId="7EA617BC" w14:textId="77777777" w:rsidR="00C835FF" w:rsidRDefault="00000000">
            <w:pPr>
              <w:spacing w:before="30" w:after="30"/>
            </w:pPr>
            <w:r>
              <w:rPr>
                <w:sz w:val="20"/>
                <w:szCs w:val="20"/>
              </w:rPr>
              <w:t>GuardrailFailureSpike</w:t>
            </w:r>
          </w:p>
        </w:tc>
        <w:tc>
          <w:tcPr>
            <w:tcW w:w="4200" w:type="dxa"/>
            <w:shd w:val="clear" w:color="auto" w:fill="F2F2F2"/>
            <w:vAlign w:val="center"/>
          </w:tcPr>
          <w:p w14:paraId="44E981CE" w14:textId="77777777" w:rsidR="00C835FF" w:rsidRDefault="00000000">
            <w:pPr>
              <w:spacing w:before="30" w:after="30"/>
              <w:jc w:val="center"/>
            </w:pPr>
            <w:r>
              <w:rPr>
                <w:sz w:val="20"/>
                <w:szCs w:val="20"/>
              </w:rPr>
              <w:t>Guardrail failure rate &gt; 20% over 5 minutes</w:t>
            </w:r>
          </w:p>
        </w:tc>
        <w:tc>
          <w:tcPr>
            <w:tcW w:w="2160" w:type="dxa"/>
            <w:shd w:val="clear" w:color="auto" w:fill="F2F2F2"/>
            <w:vAlign w:val="center"/>
          </w:tcPr>
          <w:p w14:paraId="4D259513" w14:textId="77777777" w:rsidR="00C835FF" w:rsidRDefault="00000000">
            <w:pPr>
              <w:spacing w:before="30" w:after="30"/>
              <w:jc w:val="center"/>
            </w:pPr>
            <w:r>
              <w:rPr>
                <w:sz w:val="20"/>
                <w:szCs w:val="20"/>
              </w:rPr>
              <w:t>Warning</w:t>
            </w:r>
          </w:p>
        </w:tc>
      </w:tr>
      <w:tr w:rsidR="00C835FF" w14:paraId="48767AEA" w14:textId="77777777">
        <w:tblPrEx>
          <w:tblCellMar>
            <w:top w:w="0" w:type="dxa"/>
            <w:bottom w:w="0" w:type="dxa"/>
          </w:tblCellMar>
        </w:tblPrEx>
        <w:tc>
          <w:tcPr>
            <w:tcW w:w="3000" w:type="dxa"/>
            <w:vAlign w:val="center"/>
          </w:tcPr>
          <w:p w14:paraId="42B77B95" w14:textId="77777777" w:rsidR="00C835FF" w:rsidRDefault="00000000">
            <w:pPr>
              <w:spacing w:before="30" w:after="30"/>
            </w:pPr>
            <w:r>
              <w:rPr>
                <w:sz w:val="20"/>
                <w:szCs w:val="20"/>
              </w:rPr>
              <w:t>HighRateLimitBackoff</w:t>
            </w:r>
          </w:p>
        </w:tc>
        <w:tc>
          <w:tcPr>
            <w:tcW w:w="4200" w:type="dxa"/>
            <w:vAlign w:val="center"/>
          </w:tcPr>
          <w:p w14:paraId="140CCE5C" w14:textId="77777777" w:rsidR="00C835FF" w:rsidRDefault="00000000">
            <w:pPr>
              <w:spacing w:before="30" w:after="30"/>
              <w:jc w:val="center"/>
            </w:pPr>
            <w:r>
              <w:rPr>
                <w:sz w:val="20"/>
                <w:szCs w:val="20"/>
              </w:rPr>
              <w:t>Rate limit events spike</w:t>
            </w:r>
          </w:p>
        </w:tc>
        <w:tc>
          <w:tcPr>
            <w:tcW w:w="2160" w:type="dxa"/>
            <w:vAlign w:val="center"/>
          </w:tcPr>
          <w:p w14:paraId="4A5560FC" w14:textId="77777777" w:rsidR="00C835FF" w:rsidRDefault="00000000">
            <w:pPr>
              <w:spacing w:before="30" w:after="30"/>
              <w:jc w:val="center"/>
            </w:pPr>
            <w:r>
              <w:rPr>
                <w:sz w:val="20"/>
                <w:szCs w:val="20"/>
              </w:rPr>
              <w:t>Warning</w:t>
            </w:r>
          </w:p>
        </w:tc>
      </w:tr>
    </w:tbl>
    <w:p w14:paraId="045634E9" w14:textId="77777777" w:rsidR="00C835FF" w:rsidRDefault="00C835FF">
      <w:pPr>
        <w:spacing w:after="200"/>
      </w:pPr>
    </w:p>
    <w:p w14:paraId="7A387036" w14:textId="77777777" w:rsidR="00C835FF" w:rsidRDefault="00000000">
      <w:pPr>
        <w:pStyle w:val="Heading2"/>
        <w:spacing w:before="240" w:after="120"/>
      </w:pPr>
      <w:bookmarkStart w:id="23" w:name="_Toc240029415"/>
      <w:r>
        <w:rPr>
          <w:b/>
          <w:bCs/>
          <w:color w:val="1F4E79"/>
          <w:sz w:val="24"/>
          <w:szCs w:val="24"/>
        </w:rPr>
        <w:t>5.4 Evaluation Metrics Module</w:t>
      </w:r>
      <w:bookmarkEnd w:id="23"/>
    </w:p>
    <w:p w14:paraId="6235AFD7" w14:textId="77777777" w:rsidR="00C835FF" w:rsidRDefault="00000000">
      <w:pPr>
        <w:spacing w:after="120" w:line="276" w:lineRule="auto"/>
      </w:pPr>
      <w:r>
        <w:rPr>
          <w:color w:val="333333"/>
        </w:rPr>
        <w:t>The monitoring module (src/monitoring.py) computes offline metrics from evaluation JSON output, including per-intent precision/recall/F1, confidence calibration (ECE), latency percentiles, and retrieval quality metrics. This complements the live Prometheus instrumentation by providing batch-level analysis that is not feasible with streaming counters alone.</w:t>
      </w:r>
    </w:p>
    <w:p w14:paraId="40A7BE6C" w14:textId="77777777" w:rsidR="00C835FF" w:rsidRDefault="00000000">
      <w:r>
        <w:br w:type="page"/>
      </w:r>
    </w:p>
    <w:p w14:paraId="7E40FD9D" w14:textId="77777777" w:rsidR="00C835FF" w:rsidRDefault="00000000">
      <w:pPr>
        <w:pStyle w:val="Heading1"/>
        <w:pBdr>
          <w:bottom w:val="single" w:sz="6" w:space="0" w:color="1F4E79"/>
        </w:pBdr>
        <w:spacing w:before="360" w:after="200"/>
      </w:pPr>
      <w:bookmarkStart w:id="24" w:name="_Toc240029416"/>
      <w:r>
        <w:rPr>
          <w:b/>
          <w:bCs/>
          <w:color w:val="1F4E79"/>
          <w:sz w:val="28"/>
          <w:szCs w:val="28"/>
        </w:rPr>
        <w:lastRenderedPageBreak/>
        <w:t>6. Testing</w:t>
      </w:r>
      <w:bookmarkEnd w:id="24"/>
    </w:p>
    <w:p w14:paraId="1E4E5BB6" w14:textId="77777777" w:rsidR="00C835FF" w:rsidRDefault="00000000">
      <w:pPr>
        <w:spacing w:after="120" w:line="276" w:lineRule="auto"/>
      </w:pPr>
      <w:r>
        <w:rPr>
          <w:color w:val="333333"/>
        </w:rPr>
        <w:t>The test suite contains 157 tests across all pipeline components, run via pytest and enforced by GitHub Actions CI on every push.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800"/>
        <w:gridCol w:w="5160"/>
      </w:tblGrid>
      <w:tr w:rsidR="00C835FF" w14:paraId="560CC46D" w14:textId="77777777">
        <w:tblPrEx>
          <w:tblCellMar>
            <w:top w:w="0" w:type="dxa"/>
            <w:bottom w:w="0" w:type="dxa"/>
          </w:tblCellMar>
        </w:tblPrEx>
        <w:trPr>
          <w:tblHeader/>
        </w:trPr>
        <w:tc>
          <w:tcPr>
            <w:tcW w:w="1600" w:type="dxa"/>
            <w:shd w:val="clear" w:color="auto" w:fill="1F4E79"/>
            <w:vAlign w:val="center"/>
          </w:tcPr>
          <w:p w14:paraId="3F210958" w14:textId="77777777" w:rsidR="00C835FF" w:rsidRDefault="00000000">
            <w:pPr>
              <w:spacing w:before="40" w:after="40"/>
              <w:jc w:val="center"/>
            </w:pPr>
            <w:r>
              <w:rPr>
                <w:b/>
                <w:bCs/>
                <w:color w:val="FFFFFF"/>
                <w:sz w:val="20"/>
                <w:szCs w:val="20"/>
              </w:rPr>
              <w:t>Module</w:t>
            </w:r>
          </w:p>
        </w:tc>
        <w:tc>
          <w:tcPr>
            <w:tcW w:w="1800" w:type="dxa"/>
            <w:shd w:val="clear" w:color="auto" w:fill="1F4E79"/>
            <w:vAlign w:val="center"/>
          </w:tcPr>
          <w:p w14:paraId="71703F98" w14:textId="77777777" w:rsidR="00C835FF" w:rsidRDefault="00000000">
            <w:pPr>
              <w:spacing w:before="40" w:after="40"/>
              <w:jc w:val="center"/>
            </w:pPr>
            <w:r>
              <w:rPr>
                <w:b/>
                <w:bCs/>
                <w:color w:val="FFFFFF"/>
                <w:sz w:val="20"/>
                <w:szCs w:val="20"/>
              </w:rPr>
              <w:t>Test File</w:t>
            </w:r>
          </w:p>
        </w:tc>
        <w:tc>
          <w:tcPr>
            <w:tcW w:w="800" w:type="dxa"/>
            <w:shd w:val="clear" w:color="auto" w:fill="1F4E79"/>
            <w:vAlign w:val="center"/>
          </w:tcPr>
          <w:p w14:paraId="7A44A71F" w14:textId="77777777" w:rsidR="00C835FF" w:rsidRDefault="00000000">
            <w:pPr>
              <w:spacing w:before="40" w:after="40"/>
              <w:jc w:val="center"/>
            </w:pPr>
            <w:r>
              <w:rPr>
                <w:b/>
                <w:bCs/>
                <w:color w:val="FFFFFF"/>
                <w:sz w:val="20"/>
                <w:szCs w:val="20"/>
              </w:rPr>
              <w:t>Tests</w:t>
            </w:r>
          </w:p>
        </w:tc>
        <w:tc>
          <w:tcPr>
            <w:tcW w:w="5160" w:type="dxa"/>
            <w:shd w:val="clear" w:color="auto" w:fill="1F4E79"/>
            <w:vAlign w:val="center"/>
          </w:tcPr>
          <w:p w14:paraId="36CC48AC" w14:textId="77777777" w:rsidR="00C835FF" w:rsidRDefault="00000000">
            <w:pPr>
              <w:spacing w:before="40" w:after="40"/>
              <w:jc w:val="center"/>
            </w:pPr>
            <w:r>
              <w:rPr>
                <w:b/>
                <w:bCs/>
                <w:color w:val="FFFFFF"/>
                <w:sz w:val="20"/>
                <w:szCs w:val="20"/>
              </w:rPr>
              <w:t>Coverage</w:t>
            </w:r>
          </w:p>
        </w:tc>
      </w:tr>
      <w:tr w:rsidR="00C835FF" w14:paraId="70F2C6B5" w14:textId="77777777">
        <w:tblPrEx>
          <w:tblCellMar>
            <w:top w:w="0" w:type="dxa"/>
            <w:bottom w:w="0" w:type="dxa"/>
          </w:tblCellMar>
        </w:tblPrEx>
        <w:tc>
          <w:tcPr>
            <w:tcW w:w="1600" w:type="dxa"/>
            <w:vAlign w:val="center"/>
          </w:tcPr>
          <w:p w14:paraId="42D8708D" w14:textId="77777777" w:rsidR="00C835FF" w:rsidRDefault="00000000">
            <w:pPr>
              <w:spacing w:before="30" w:after="30"/>
            </w:pPr>
            <w:r>
              <w:rPr>
                <w:sz w:val="20"/>
                <w:szCs w:val="20"/>
              </w:rPr>
              <w:t>Ingest</w:t>
            </w:r>
          </w:p>
        </w:tc>
        <w:tc>
          <w:tcPr>
            <w:tcW w:w="1800" w:type="dxa"/>
            <w:vAlign w:val="center"/>
          </w:tcPr>
          <w:p w14:paraId="04629ABB" w14:textId="77777777" w:rsidR="00C835FF" w:rsidRDefault="00000000">
            <w:pPr>
              <w:spacing w:before="30" w:after="30"/>
              <w:jc w:val="center"/>
            </w:pPr>
            <w:r>
              <w:rPr>
                <w:sz w:val="20"/>
                <w:szCs w:val="20"/>
              </w:rPr>
              <w:t>test_ingest.py</w:t>
            </w:r>
          </w:p>
        </w:tc>
        <w:tc>
          <w:tcPr>
            <w:tcW w:w="800" w:type="dxa"/>
            <w:vAlign w:val="center"/>
          </w:tcPr>
          <w:p w14:paraId="55D6B2AD" w14:textId="77777777" w:rsidR="00C835FF" w:rsidRDefault="00000000">
            <w:pPr>
              <w:spacing w:before="30" w:after="30"/>
              <w:jc w:val="center"/>
            </w:pPr>
            <w:r>
              <w:rPr>
                <w:sz w:val="20"/>
                <w:szCs w:val="20"/>
              </w:rPr>
              <w:t>20</w:t>
            </w:r>
          </w:p>
        </w:tc>
        <w:tc>
          <w:tcPr>
            <w:tcW w:w="5160" w:type="dxa"/>
            <w:vAlign w:val="center"/>
          </w:tcPr>
          <w:p w14:paraId="28918046" w14:textId="77777777" w:rsidR="00C835FF" w:rsidRDefault="00000000">
            <w:pPr>
              <w:spacing w:before="30" w:after="30"/>
              <w:jc w:val="center"/>
            </w:pPr>
            <w:r>
              <w:rPr>
                <w:sz w:val="20"/>
                <w:szCs w:val="20"/>
              </w:rPr>
              <w:t>Channel normalisation, missing fields, edge cases</w:t>
            </w:r>
          </w:p>
        </w:tc>
      </w:tr>
      <w:tr w:rsidR="00C835FF" w14:paraId="1D2E79C4" w14:textId="77777777">
        <w:tblPrEx>
          <w:tblCellMar>
            <w:top w:w="0" w:type="dxa"/>
            <w:bottom w:w="0" w:type="dxa"/>
          </w:tblCellMar>
        </w:tblPrEx>
        <w:tc>
          <w:tcPr>
            <w:tcW w:w="1600" w:type="dxa"/>
            <w:shd w:val="clear" w:color="auto" w:fill="F2F2F2"/>
            <w:vAlign w:val="center"/>
          </w:tcPr>
          <w:p w14:paraId="2CBE0052" w14:textId="77777777" w:rsidR="00C835FF" w:rsidRDefault="00000000">
            <w:pPr>
              <w:spacing w:before="30" w:after="30"/>
            </w:pPr>
            <w:r>
              <w:rPr>
                <w:sz w:val="20"/>
                <w:szCs w:val="20"/>
              </w:rPr>
              <w:t>Classify</w:t>
            </w:r>
          </w:p>
        </w:tc>
        <w:tc>
          <w:tcPr>
            <w:tcW w:w="1800" w:type="dxa"/>
            <w:shd w:val="clear" w:color="auto" w:fill="F2F2F2"/>
            <w:vAlign w:val="center"/>
          </w:tcPr>
          <w:p w14:paraId="101F194B" w14:textId="77777777" w:rsidR="00C835FF" w:rsidRDefault="00000000">
            <w:pPr>
              <w:spacing w:before="30" w:after="30"/>
              <w:jc w:val="center"/>
            </w:pPr>
            <w:r>
              <w:rPr>
                <w:sz w:val="20"/>
                <w:szCs w:val="20"/>
              </w:rPr>
              <w:t>test_classify.py</w:t>
            </w:r>
          </w:p>
        </w:tc>
        <w:tc>
          <w:tcPr>
            <w:tcW w:w="800" w:type="dxa"/>
            <w:shd w:val="clear" w:color="auto" w:fill="F2F2F2"/>
            <w:vAlign w:val="center"/>
          </w:tcPr>
          <w:p w14:paraId="1419FB03" w14:textId="77777777" w:rsidR="00C835FF" w:rsidRDefault="00000000">
            <w:pPr>
              <w:spacing w:before="30" w:after="30"/>
              <w:jc w:val="center"/>
            </w:pPr>
            <w:r>
              <w:rPr>
                <w:sz w:val="20"/>
                <w:szCs w:val="20"/>
              </w:rPr>
              <w:t>20</w:t>
            </w:r>
          </w:p>
        </w:tc>
        <w:tc>
          <w:tcPr>
            <w:tcW w:w="5160" w:type="dxa"/>
            <w:shd w:val="clear" w:color="auto" w:fill="F2F2F2"/>
            <w:vAlign w:val="center"/>
          </w:tcPr>
          <w:p w14:paraId="43BF4E5F" w14:textId="77777777" w:rsidR="00C835FF" w:rsidRDefault="00000000">
            <w:pPr>
              <w:spacing w:before="30" w:after="30"/>
              <w:jc w:val="center"/>
            </w:pPr>
            <w:r>
              <w:rPr>
                <w:sz w:val="20"/>
                <w:szCs w:val="20"/>
              </w:rPr>
              <w:t>Intent/urgency parsing, confidence extraction, LLM mock</w:t>
            </w:r>
          </w:p>
        </w:tc>
      </w:tr>
      <w:tr w:rsidR="00C835FF" w14:paraId="17952495" w14:textId="77777777">
        <w:tblPrEx>
          <w:tblCellMar>
            <w:top w:w="0" w:type="dxa"/>
            <w:bottom w:w="0" w:type="dxa"/>
          </w:tblCellMar>
        </w:tblPrEx>
        <w:tc>
          <w:tcPr>
            <w:tcW w:w="1600" w:type="dxa"/>
            <w:vAlign w:val="center"/>
          </w:tcPr>
          <w:p w14:paraId="1B021338" w14:textId="77777777" w:rsidR="00C835FF" w:rsidRDefault="00000000">
            <w:pPr>
              <w:spacing w:before="30" w:after="30"/>
            </w:pPr>
            <w:r>
              <w:rPr>
                <w:sz w:val="20"/>
                <w:szCs w:val="20"/>
              </w:rPr>
              <w:t>Retrieve</w:t>
            </w:r>
          </w:p>
        </w:tc>
        <w:tc>
          <w:tcPr>
            <w:tcW w:w="1800" w:type="dxa"/>
            <w:vAlign w:val="center"/>
          </w:tcPr>
          <w:p w14:paraId="39A81BF8" w14:textId="77777777" w:rsidR="00C835FF" w:rsidRDefault="00000000">
            <w:pPr>
              <w:spacing w:before="30" w:after="30"/>
              <w:jc w:val="center"/>
            </w:pPr>
            <w:r>
              <w:rPr>
                <w:sz w:val="20"/>
                <w:szCs w:val="20"/>
              </w:rPr>
              <w:t>test_retrieve.py</w:t>
            </w:r>
          </w:p>
        </w:tc>
        <w:tc>
          <w:tcPr>
            <w:tcW w:w="800" w:type="dxa"/>
            <w:vAlign w:val="center"/>
          </w:tcPr>
          <w:p w14:paraId="0145BDA8" w14:textId="77777777" w:rsidR="00C835FF" w:rsidRDefault="00000000">
            <w:pPr>
              <w:spacing w:before="30" w:after="30"/>
              <w:jc w:val="center"/>
            </w:pPr>
            <w:r>
              <w:rPr>
                <w:sz w:val="20"/>
                <w:szCs w:val="20"/>
              </w:rPr>
              <w:t>13</w:t>
            </w:r>
          </w:p>
        </w:tc>
        <w:tc>
          <w:tcPr>
            <w:tcW w:w="5160" w:type="dxa"/>
            <w:vAlign w:val="center"/>
          </w:tcPr>
          <w:p w14:paraId="6B899139" w14:textId="77777777" w:rsidR="00C835FF" w:rsidRDefault="00000000">
            <w:pPr>
              <w:spacing w:before="30" w:after="30"/>
              <w:jc w:val="center"/>
            </w:pPr>
            <w:r>
              <w:rPr>
                <w:sz w:val="20"/>
                <w:szCs w:val="20"/>
              </w:rPr>
              <w:t>Chunk splitting, relevance scoring, deduplication, all 29 docs</w:t>
            </w:r>
          </w:p>
        </w:tc>
      </w:tr>
      <w:tr w:rsidR="00C835FF" w14:paraId="7D40CC0A" w14:textId="77777777">
        <w:tblPrEx>
          <w:tblCellMar>
            <w:top w:w="0" w:type="dxa"/>
            <w:bottom w:w="0" w:type="dxa"/>
          </w:tblCellMar>
        </w:tblPrEx>
        <w:tc>
          <w:tcPr>
            <w:tcW w:w="1600" w:type="dxa"/>
            <w:shd w:val="clear" w:color="auto" w:fill="F2F2F2"/>
            <w:vAlign w:val="center"/>
          </w:tcPr>
          <w:p w14:paraId="4FA9244C" w14:textId="77777777" w:rsidR="00C835FF" w:rsidRDefault="00000000">
            <w:pPr>
              <w:spacing w:before="30" w:after="30"/>
            </w:pPr>
            <w:r>
              <w:rPr>
                <w:sz w:val="20"/>
                <w:szCs w:val="20"/>
              </w:rPr>
              <w:t>Route</w:t>
            </w:r>
          </w:p>
        </w:tc>
        <w:tc>
          <w:tcPr>
            <w:tcW w:w="1800" w:type="dxa"/>
            <w:shd w:val="clear" w:color="auto" w:fill="F2F2F2"/>
            <w:vAlign w:val="center"/>
          </w:tcPr>
          <w:p w14:paraId="26E24BFB" w14:textId="77777777" w:rsidR="00C835FF" w:rsidRDefault="00000000">
            <w:pPr>
              <w:spacing w:before="30" w:after="30"/>
              <w:jc w:val="center"/>
            </w:pPr>
            <w:r>
              <w:rPr>
                <w:sz w:val="20"/>
                <w:szCs w:val="20"/>
              </w:rPr>
              <w:t>test_route.py</w:t>
            </w:r>
          </w:p>
        </w:tc>
        <w:tc>
          <w:tcPr>
            <w:tcW w:w="800" w:type="dxa"/>
            <w:shd w:val="clear" w:color="auto" w:fill="F2F2F2"/>
            <w:vAlign w:val="center"/>
          </w:tcPr>
          <w:p w14:paraId="5289A3E4" w14:textId="77777777" w:rsidR="00C835FF" w:rsidRDefault="00000000">
            <w:pPr>
              <w:spacing w:before="30" w:after="30"/>
              <w:jc w:val="center"/>
            </w:pPr>
            <w:r>
              <w:rPr>
                <w:sz w:val="20"/>
                <w:szCs w:val="20"/>
              </w:rPr>
              <w:t>18</w:t>
            </w:r>
          </w:p>
        </w:tc>
        <w:tc>
          <w:tcPr>
            <w:tcW w:w="5160" w:type="dxa"/>
            <w:shd w:val="clear" w:color="auto" w:fill="F2F2F2"/>
            <w:vAlign w:val="center"/>
          </w:tcPr>
          <w:p w14:paraId="05613527" w14:textId="77777777" w:rsidR="00C835FF" w:rsidRDefault="00000000">
            <w:pPr>
              <w:spacing w:before="30" w:after="30"/>
              <w:jc w:val="center"/>
            </w:pPr>
            <w:r>
              <w:rPr>
                <w:sz w:val="20"/>
                <w:szCs w:val="20"/>
              </w:rPr>
              <w:t>MNR rules, confidence threshold, rule priority, escalation targets</w:t>
            </w:r>
          </w:p>
        </w:tc>
      </w:tr>
      <w:tr w:rsidR="00C835FF" w14:paraId="2934DEA8" w14:textId="77777777">
        <w:tblPrEx>
          <w:tblCellMar>
            <w:top w:w="0" w:type="dxa"/>
            <w:bottom w:w="0" w:type="dxa"/>
          </w:tblCellMar>
        </w:tblPrEx>
        <w:tc>
          <w:tcPr>
            <w:tcW w:w="1600" w:type="dxa"/>
            <w:vAlign w:val="center"/>
          </w:tcPr>
          <w:p w14:paraId="39E0A8A6" w14:textId="77777777" w:rsidR="00C835FF" w:rsidRDefault="00000000">
            <w:pPr>
              <w:spacing w:before="30" w:after="30"/>
            </w:pPr>
            <w:r>
              <w:rPr>
                <w:sz w:val="20"/>
                <w:szCs w:val="20"/>
              </w:rPr>
              <w:t>Generate</w:t>
            </w:r>
          </w:p>
        </w:tc>
        <w:tc>
          <w:tcPr>
            <w:tcW w:w="1800" w:type="dxa"/>
            <w:vAlign w:val="center"/>
          </w:tcPr>
          <w:p w14:paraId="7AB2BC72" w14:textId="77777777" w:rsidR="00C835FF" w:rsidRDefault="00000000">
            <w:pPr>
              <w:spacing w:before="30" w:after="30"/>
              <w:jc w:val="center"/>
            </w:pPr>
            <w:r>
              <w:rPr>
                <w:sz w:val="20"/>
                <w:szCs w:val="20"/>
              </w:rPr>
              <w:t>test_generate.py</w:t>
            </w:r>
          </w:p>
        </w:tc>
        <w:tc>
          <w:tcPr>
            <w:tcW w:w="800" w:type="dxa"/>
            <w:vAlign w:val="center"/>
          </w:tcPr>
          <w:p w14:paraId="35F460F1" w14:textId="77777777" w:rsidR="00C835FF" w:rsidRDefault="00000000">
            <w:pPr>
              <w:spacing w:before="30" w:after="30"/>
              <w:jc w:val="center"/>
            </w:pPr>
            <w:r>
              <w:rPr>
                <w:sz w:val="20"/>
                <w:szCs w:val="20"/>
              </w:rPr>
              <w:t>26</w:t>
            </w:r>
          </w:p>
        </w:tc>
        <w:tc>
          <w:tcPr>
            <w:tcW w:w="5160" w:type="dxa"/>
            <w:vAlign w:val="center"/>
          </w:tcPr>
          <w:p w14:paraId="7B37DD61" w14:textId="77777777" w:rsidR="00C835FF" w:rsidRDefault="00000000">
            <w:pPr>
              <w:spacing w:before="30" w:after="30"/>
              <w:jc w:val="center"/>
            </w:pPr>
            <w:r>
              <w:rPr>
                <w:sz w:val="20"/>
                <w:szCs w:val="20"/>
              </w:rPr>
              <w:t>Citation extraction, response formatting, model fallback</w:t>
            </w:r>
          </w:p>
        </w:tc>
      </w:tr>
      <w:tr w:rsidR="00C835FF" w14:paraId="0A86DFE4" w14:textId="77777777">
        <w:tblPrEx>
          <w:tblCellMar>
            <w:top w:w="0" w:type="dxa"/>
            <w:bottom w:w="0" w:type="dxa"/>
          </w:tblCellMar>
        </w:tblPrEx>
        <w:tc>
          <w:tcPr>
            <w:tcW w:w="1600" w:type="dxa"/>
            <w:shd w:val="clear" w:color="auto" w:fill="F2F2F2"/>
            <w:vAlign w:val="center"/>
          </w:tcPr>
          <w:p w14:paraId="6C4E95CA" w14:textId="77777777" w:rsidR="00C835FF" w:rsidRDefault="00000000">
            <w:pPr>
              <w:spacing w:before="30" w:after="30"/>
            </w:pPr>
            <w:r>
              <w:rPr>
                <w:sz w:val="20"/>
                <w:szCs w:val="20"/>
              </w:rPr>
              <w:t>Guardrails</w:t>
            </w:r>
          </w:p>
        </w:tc>
        <w:tc>
          <w:tcPr>
            <w:tcW w:w="1800" w:type="dxa"/>
            <w:shd w:val="clear" w:color="auto" w:fill="F2F2F2"/>
            <w:vAlign w:val="center"/>
          </w:tcPr>
          <w:p w14:paraId="1DD56085" w14:textId="77777777" w:rsidR="00C835FF" w:rsidRDefault="00000000">
            <w:pPr>
              <w:spacing w:before="30" w:after="30"/>
              <w:jc w:val="center"/>
            </w:pPr>
            <w:r>
              <w:rPr>
                <w:sz w:val="20"/>
                <w:szCs w:val="20"/>
              </w:rPr>
              <w:t>test_guardrails.py</w:t>
            </w:r>
          </w:p>
        </w:tc>
        <w:tc>
          <w:tcPr>
            <w:tcW w:w="800" w:type="dxa"/>
            <w:shd w:val="clear" w:color="auto" w:fill="F2F2F2"/>
            <w:vAlign w:val="center"/>
          </w:tcPr>
          <w:p w14:paraId="1DE484CB" w14:textId="77777777" w:rsidR="00C835FF" w:rsidRDefault="00000000">
            <w:pPr>
              <w:spacing w:before="30" w:after="30"/>
              <w:jc w:val="center"/>
            </w:pPr>
            <w:r>
              <w:rPr>
                <w:sz w:val="20"/>
                <w:szCs w:val="20"/>
              </w:rPr>
              <w:t>34</w:t>
            </w:r>
          </w:p>
        </w:tc>
        <w:tc>
          <w:tcPr>
            <w:tcW w:w="5160" w:type="dxa"/>
            <w:shd w:val="clear" w:color="auto" w:fill="F2F2F2"/>
            <w:vAlign w:val="center"/>
          </w:tcPr>
          <w:p w14:paraId="62C7153E" w14:textId="77777777" w:rsidR="00C835FF" w:rsidRDefault="00000000">
            <w:pPr>
              <w:spacing w:before="30" w:after="30"/>
              <w:jc w:val="center"/>
            </w:pPr>
            <w:r>
              <w:rPr>
                <w:sz w:val="20"/>
                <w:szCs w:val="20"/>
              </w:rPr>
              <w:t>Each check individually, combined pass/fail, edge cases</w:t>
            </w:r>
          </w:p>
        </w:tc>
      </w:tr>
      <w:tr w:rsidR="00C835FF" w14:paraId="62F5E705" w14:textId="77777777">
        <w:tblPrEx>
          <w:tblCellMar>
            <w:top w:w="0" w:type="dxa"/>
            <w:bottom w:w="0" w:type="dxa"/>
          </w:tblCellMar>
        </w:tblPrEx>
        <w:tc>
          <w:tcPr>
            <w:tcW w:w="1600" w:type="dxa"/>
            <w:vAlign w:val="center"/>
          </w:tcPr>
          <w:p w14:paraId="7347E4AC" w14:textId="77777777" w:rsidR="00C835FF" w:rsidRDefault="00000000">
            <w:pPr>
              <w:spacing w:before="30" w:after="30"/>
            </w:pPr>
            <w:r>
              <w:rPr>
                <w:sz w:val="20"/>
                <w:szCs w:val="20"/>
              </w:rPr>
              <w:t>Logging</w:t>
            </w:r>
          </w:p>
        </w:tc>
        <w:tc>
          <w:tcPr>
            <w:tcW w:w="1800" w:type="dxa"/>
            <w:vAlign w:val="center"/>
          </w:tcPr>
          <w:p w14:paraId="281C9931" w14:textId="77777777" w:rsidR="00C835FF" w:rsidRDefault="00000000">
            <w:pPr>
              <w:spacing w:before="30" w:after="30"/>
              <w:jc w:val="center"/>
            </w:pPr>
            <w:r>
              <w:rPr>
                <w:sz w:val="20"/>
                <w:szCs w:val="20"/>
              </w:rPr>
              <w:t>test_logging_store.py</w:t>
            </w:r>
          </w:p>
        </w:tc>
        <w:tc>
          <w:tcPr>
            <w:tcW w:w="800" w:type="dxa"/>
            <w:vAlign w:val="center"/>
          </w:tcPr>
          <w:p w14:paraId="6C2DA645" w14:textId="77777777" w:rsidR="00C835FF" w:rsidRDefault="00000000">
            <w:pPr>
              <w:spacing w:before="30" w:after="30"/>
              <w:jc w:val="center"/>
            </w:pPr>
            <w:r>
              <w:rPr>
                <w:sz w:val="20"/>
                <w:szCs w:val="20"/>
              </w:rPr>
              <w:t>13</w:t>
            </w:r>
          </w:p>
        </w:tc>
        <w:tc>
          <w:tcPr>
            <w:tcW w:w="5160" w:type="dxa"/>
            <w:vAlign w:val="center"/>
          </w:tcPr>
          <w:p w14:paraId="2E508B1F" w14:textId="77777777" w:rsidR="00C835FF" w:rsidRDefault="00000000">
            <w:pPr>
              <w:spacing w:before="30" w:after="30"/>
              <w:jc w:val="center"/>
            </w:pPr>
            <w:r>
              <w:rPr>
                <w:sz w:val="20"/>
                <w:szCs w:val="20"/>
              </w:rPr>
              <w:t>SQLite CRUD, decision record building, stats aggregation</w:t>
            </w:r>
          </w:p>
        </w:tc>
      </w:tr>
      <w:tr w:rsidR="00C835FF" w14:paraId="5656CBE4" w14:textId="77777777">
        <w:tblPrEx>
          <w:tblCellMar>
            <w:top w:w="0" w:type="dxa"/>
            <w:bottom w:w="0" w:type="dxa"/>
          </w:tblCellMar>
        </w:tblPrEx>
        <w:tc>
          <w:tcPr>
            <w:tcW w:w="1600" w:type="dxa"/>
            <w:shd w:val="clear" w:color="auto" w:fill="F2F2F2"/>
            <w:vAlign w:val="center"/>
          </w:tcPr>
          <w:p w14:paraId="0EACA4F4" w14:textId="77777777" w:rsidR="00C835FF" w:rsidRDefault="00000000">
            <w:pPr>
              <w:spacing w:before="30" w:after="30"/>
            </w:pPr>
            <w:r>
              <w:rPr>
                <w:sz w:val="20"/>
                <w:szCs w:val="20"/>
              </w:rPr>
              <w:t>Monitoring</w:t>
            </w:r>
          </w:p>
        </w:tc>
        <w:tc>
          <w:tcPr>
            <w:tcW w:w="1800" w:type="dxa"/>
            <w:shd w:val="clear" w:color="auto" w:fill="F2F2F2"/>
            <w:vAlign w:val="center"/>
          </w:tcPr>
          <w:p w14:paraId="1040DAF8" w14:textId="77777777" w:rsidR="00C835FF" w:rsidRDefault="00000000">
            <w:pPr>
              <w:spacing w:before="30" w:after="30"/>
              <w:jc w:val="center"/>
            </w:pPr>
            <w:r>
              <w:rPr>
                <w:sz w:val="20"/>
                <w:szCs w:val="20"/>
              </w:rPr>
              <w:t>test_monitoring.py</w:t>
            </w:r>
          </w:p>
        </w:tc>
        <w:tc>
          <w:tcPr>
            <w:tcW w:w="800" w:type="dxa"/>
            <w:shd w:val="clear" w:color="auto" w:fill="F2F2F2"/>
            <w:vAlign w:val="center"/>
          </w:tcPr>
          <w:p w14:paraId="231D03A8" w14:textId="77777777" w:rsidR="00C835FF" w:rsidRDefault="00000000">
            <w:pPr>
              <w:spacing w:before="30" w:after="30"/>
              <w:jc w:val="center"/>
            </w:pPr>
            <w:r>
              <w:rPr>
                <w:sz w:val="20"/>
                <w:szCs w:val="20"/>
              </w:rPr>
              <w:t>8</w:t>
            </w:r>
          </w:p>
        </w:tc>
        <w:tc>
          <w:tcPr>
            <w:tcW w:w="5160" w:type="dxa"/>
            <w:shd w:val="clear" w:color="auto" w:fill="F2F2F2"/>
            <w:vAlign w:val="center"/>
          </w:tcPr>
          <w:p w14:paraId="2B221A46" w14:textId="77777777" w:rsidR="00C835FF" w:rsidRDefault="00000000">
            <w:pPr>
              <w:spacing w:before="30" w:after="30"/>
              <w:jc w:val="center"/>
            </w:pPr>
            <w:r>
              <w:rPr>
                <w:sz w:val="20"/>
                <w:szCs w:val="20"/>
              </w:rPr>
              <w:t>Accuracy computation, routing metrics, error categorisation</w:t>
            </w:r>
          </w:p>
        </w:tc>
      </w:tr>
      <w:tr w:rsidR="00C835FF" w14:paraId="3F641B9C" w14:textId="77777777">
        <w:tblPrEx>
          <w:tblCellMar>
            <w:top w:w="0" w:type="dxa"/>
            <w:bottom w:w="0" w:type="dxa"/>
          </w:tblCellMar>
        </w:tblPrEx>
        <w:tc>
          <w:tcPr>
            <w:tcW w:w="1600" w:type="dxa"/>
            <w:vAlign w:val="center"/>
          </w:tcPr>
          <w:p w14:paraId="5AD8C936" w14:textId="77777777" w:rsidR="00C835FF" w:rsidRDefault="00000000">
            <w:pPr>
              <w:spacing w:before="30" w:after="30"/>
            </w:pPr>
            <w:r>
              <w:rPr>
                <w:sz w:val="20"/>
                <w:szCs w:val="20"/>
              </w:rPr>
              <w:t>Metrics (API)</w:t>
            </w:r>
          </w:p>
        </w:tc>
        <w:tc>
          <w:tcPr>
            <w:tcW w:w="1800" w:type="dxa"/>
            <w:vAlign w:val="center"/>
          </w:tcPr>
          <w:p w14:paraId="49ABFF39" w14:textId="77777777" w:rsidR="00C835FF" w:rsidRDefault="00000000">
            <w:pPr>
              <w:spacing w:before="30" w:after="30"/>
              <w:jc w:val="center"/>
            </w:pPr>
            <w:r>
              <w:rPr>
                <w:sz w:val="20"/>
                <w:szCs w:val="20"/>
              </w:rPr>
              <w:t>test_metrics.py</w:t>
            </w:r>
          </w:p>
        </w:tc>
        <w:tc>
          <w:tcPr>
            <w:tcW w:w="800" w:type="dxa"/>
            <w:vAlign w:val="center"/>
          </w:tcPr>
          <w:p w14:paraId="666B090B" w14:textId="77777777" w:rsidR="00C835FF" w:rsidRDefault="00000000">
            <w:pPr>
              <w:spacing w:before="30" w:after="30"/>
              <w:jc w:val="center"/>
            </w:pPr>
            <w:r>
              <w:rPr>
                <w:sz w:val="20"/>
                <w:szCs w:val="20"/>
              </w:rPr>
              <w:t>5</w:t>
            </w:r>
          </w:p>
        </w:tc>
        <w:tc>
          <w:tcPr>
            <w:tcW w:w="5160" w:type="dxa"/>
            <w:vAlign w:val="center"/>
          </w:tcPr>
          <w:p w14:paraId="3346D4F2" w14:textId="77777777" w:rsidR="00C835FF" w:rsidRDefault="00000000">
            <w:pPr>
              <w:spacing w:before="30" w:after="30"/>
              <w:jc w:val="center"/>
            </w:pPr>
            <w:r>
              <w:rPr>
                <w:sz w:val="20"/>
                <w:szCs w:val="20"/>
              </w:rPr>
              <w:t>Prometheus counter/histogram integration</w:t>
            </w:r>
          </w:p>
        </w:tc>
      </w:tr>
    </w:tbl>
    <w:p w14:paraId="7E840563" w14:textId="77777777" w:rsidR="00C835FF" w:rsidRDefault="00C835FF">
      <w:pPr>
        <w:spacing w:after="120"/>
      </w:pPr>
    </w:p>
    <w:p w14:paraId="29CF9F60" w14:textId="77777777" w:rsidR="00C835FF" w:rsidRDefault="00000000">
      <w:pPr>
        <w:spacing w:after="120" w:line="276" w:lineRule="auto"/>
      </w:pPr>
      <w:r>
        <w:rPr>
          <w:color w:val="333333"/>
        </w:rPr>
        <w:t>All tests use mocked LLM responses (via unittest.mock patching LangChain's ChatOpenAI.invoke) so they run without API keys and are deterministic. The CI pipeline runs the full suite on every push, and all 157 tests pass consistently.</w:t>
      </w:r>
    </w:p>
    <w:p w14:paraId="1D21FBD2" w14:textId="77777777" w:rsidR="00C835FF" w:rsidRDefault="00000000">
      <w:r>
        <w:br w:type="page"/>
      </w:r>
    </w:p>
    <w:p w14:paraId="3BC667E1" w14:textId="77777777" w:rsidR="00C835FF" w:rsidRDefault="00000000">
      <w:pPr>
        <w:pStyle w:val="Heading1"/>
        <w:pBdr>
          <w:bottom w:val="single" w:sz="6" w:space="0" w:color="1F4E79"/>
        </w:pBdr>
        <w:spacing w:before="360" w:after="200"/>
      </w:pPr>
      <w:bookmarkStart w:id="25" w:name="_Toc240029417"/>
      <w:r>
        <w:rPr>
          <w:b/>
          <w:bCs/>
          <w:color w:val="1F4E79"/>
          <w:sz w:val="28"/>
          <w:szCs w:val="28"/>
        </w:rPr>
        <w:lastRenderedPageBreak/>
        <w:t>7. Known Limitations and Future Work</w:t>
      </w:r>
      <w:bookmarkEnd w:id="25"/>
    </w:p>
    <w:p w14:paraId="458BEC3E" w14:textId="77777777" w:rsidR="00C835FF" w:rsidRDefault="00000000">
      <w:pPr>
        <w:pStyle w:val="Heading2"/>
        <w:spacing w:before="240" w:after="120"/>
      </w:pPr>
      <w:bookmarkStart w:id="26" w:name="_Toc240029418"/>
      <w:r>
        <w:rPr>
          <w:b/>
          <w:bCs/>
          <w:color w:val="1F4E79"/>
          <w:sz w:val="24"/>
          <w:szCs w:val="24"/>
        </w:rPr>
        <w:t>7.1 Urgency Classification</w:t>
      </w:r>
      <w:bookmarkEnd w:id="26"/>
    </w:p>
    <w:p w14:paraId="23F2E7A2" w14:textId="77777777" w:rsidR="00C835FF" w:rsidRDefault="00000000">
      <w:pPr>
        <w:spacing w:after="120" w:line="276" w:lineRule="auto"/>
      </w:pPr>
      <w:r>
        <w:rPr>
          <w:color w:val="333333"/>
        </w:rPr>
        <w:t>Urgency accuracy at 30–40% is the system's primary weakness. The LLM tends to assess urgency based on topic keywords (e.g., 'security' → high) rather than the actual business impact described in the ticket. The classification prompt has been rewritten with more granular criteria and anti-pattern guidance; a follow-up evaluation run is needed to measure the improvement.</w:t>
      </w:r>
    </w:p>
    <w:p w14:paraId="38ACF4EA" w14:textId="77777777" w:rsidR="00C835FF" w:rsidRDefault="00000000">
      <w:pPr>
        <w:pStyle w:val="Heading2"/>
        <w:spacing w:before="240" w:after="120"/>
      </w:pPr>
      <w:bookmarkStart w:id="27" w:name="_Toc240029419"/>
      <w:r>
        <w:rPr>
          <w:b/>
          <w:bCs/>
          <w:color w:val="1F4E79"/>
          <w:sz w:val="24"/>
          <w:szCs w:val="24"/>
        </w:rPr>
        <w:t>7.2 Routing Accuracy</w:t>
      </w:r>
      <w:bookmarkEnd w:id="27"/>
    </w:p>
    <w:p w14:paraId="5E3C7E49" w14:textId="77777777" w:rsidR="00C835FF" w:rsidRDefault="00000000">
      <w:pPr>
        <w:spacing w:after="120" w:line="276" w:lineRule="auto"/>
      </w:pPr>
      <w:r>
        <w:rPr>
          <w:color w:val="333333"/>
        </w:rPr>
        <w:t>Route accuracy of 73.7% on validation falls below the 90% target. Most errors are false auto-responds: tickets the ground truth labels as 'escalate' but that the system — having correctly classified them and found relevant documentation — routes to auto-respond. This may partly reflect a mismatch between what the router can see (intent, confidence, doc availability) and what the ground truth encodes (which may include factors like customer tier or ticket history that the system does not have access to).</w:t>
      </w:r>
    </w:p>
    <w:p w14:paraId="51C5A916" w14:textId="77777777" w:rsidR="00C835FF" w:rsidRDefault="00000000">
      <w:pPr>
        <w:pStyle w:val="Heading2"/>
        <w:spacing w:before="240" w:after="120"/>
      </w:pPr>
      <w:bookmarkStart w:id="28" w:name="_Toc240029420"/>
      <w:r>
        <w:rPr>
          <w:b/>
          <w:bCs/>
          <w:color w:val="1F4E79"/>
          <w:sz w:val="24"/>
          <w:szCs w:val="24"/>
        </w:rPr>
        <w:t>7.3 Rate Limiting</w:t>
      </w:r>
      <w:bookmarkEnd w:id="28"/>
    </w:p>
    <w:p w14:paraId="26F4806B" w14:textId="77777777" w:rsidR="00C835FF" w:rsidRDefault="00000000">
      <w:pPr>
        <w:spacing w:after="120" w:line="276" w:lineRule="auto"/>
      </w:pPr>
      <w:r>
        <w:rPr>
          <w:color w:val="333333"/>
        </w:rPr>
        <w:t>23 of 80 validation tickets (28.75%) were lost to 429 rate-limit errors from the free-tier LLM provider. This limits the validation set to 57 successfully processed tickets. Mitigations include switching to a paid tier, using a self-hosted model, or implementing more aggressive request queuing. The evaluation harness already uses exponential backoff but the free tier's burst limits are the binding constraint.</w:t>
      </w:r>
    </w:p>
    <w:p w14:paraId="0CEF5108" w14:textId="77777777" w:rsidR="00C835FF" w:rsidRDefault="00000000">
      <w:pPr>
        <w:pStyle w:val="Heading2"/>
        <w:spacing w:before="240" w:after="120"/>
      </w:pPr>
      <w:bookmarkStart w:id="29" w:name="_Toc240029421"/>
      <w:r>
        <w:rPr>
          <w:b/>
          <w:bCs/>
          <w:color w:val="1F4E79"/>
          <w:sz w:val="24"/>
          <w:szCs w:val="24"/>
        </w:rPr>
        <w:t>7.4 Future Improvements</w:t>
      </w:r>
      <w:bookmarkEnd w:id="29"/>
    </w:p>
    <w:p w14:paraId="5404504F" w14:textId="77777777" w:rsidR="00C835FF" w:rsidRDefault="00000000">
      <w:pPr>
        <w:pStyle w:val="ListParagraph"/>
        <w:numPr>
          <w:ilvl w:val="0"/>
          <w:numId w:val="1"/>
        </w:numPr>
        <w:spacing w:after="60" w:line="276" w:lineRule="auto"/>
      </w:pPr>
      <w:r>
        <w:rPr>
          <w:color w:val="333333"/>
        </w:rPr>
        <w:t>Re-run evaluation with the improved urgency prompt and measure accuracy gain</w:t>
      </w:r>
    </w:p>
    <w:p w14:paraId="4489CD93" w14:textId="77777777" w:rsidR="00C835FF" w:rsidRDefault="00000000">
      <w:pPr>
        <w:pStyle w:val="ListParagraph"/>
        <w:numPr>
          <w:ilvl w:val="0"/>
          <w:numId w:val="1"/>
        </w:numPr>
        <w:spacing w:after="60" w:line="276" w:lineRule="auto"/>
      </w:pPr>
      <w:r>
        <w:rPr>
          <w:color w:val="333333"/>
        </w:rPr>
        <w:t>Add customer-tier awareness to routing decisions for better escalation accuracy</w:t>
      </w:r>
    </w:p>
    <w:p w14:paraId="75A0694D" w14:textId="77777777" w:rsidR="00C835FF" w:rsidRDefault="00000000">
      <w:pPr>
        <w:pStyle w:val="ListParagraph"/>
        <w:numPr>
          <w:ilvl w:val="0"/>
          <w:numId w:val="1"/>
        </w:numPr>
        <w:spacing w:after="60" w:line="276" w:lineRule="auto"/>
      </w:pPr>
      <w:r>
        <w:rPr>
          <w:color w:val="333333"/>
        </w:rPr>
        <w:t>Complete the full 80/80 validation run with a higher rate-limit budget</w:t>
      </w:r>
    </w:p>
    <w:p w14:paraId="25F49434" w14:textId="77777777" w:rsidR="00C835FF" w:rsidRDefault="00000000">
      <w:pPr>
        <w:pStyle w:val="ListParagraph"/>
        <w:numPr>
          <w:ilvl w:val="0"/>
          <w:numId w:val="1"/>
        </w:numPr>
        <w:spacing w:after="60" w:line="276" w:lineRule="auto"/>
      </w:pPr>
      <w:r>
        <w:rPr>
          <w:color w:val="333333"/>
        </w:rPr>
        <w:t>Add confidence calibration feedback loop: if ECE is high, adjust confidence thresholds</w:t>
      </w:r>
    </w:p>
    <w:p w14:paraId="32E651A7" w14:textId="77777777" w:rsidR="00C835FF" w:rsidRDefault="00000000">
      <w:pPr>
        <w:pStyle w:val="ListParagraph"/>
        <w:numPr>
          <w:ilvl w:val="0"/>
          <w:numId w:val="1"/>
        </w:numPr>
        <w:spacing w:after="60" w:line="276" w:lineRule="auto"/>
      </w:pPr>
      <w:r>
        <w:rPr>
          <w:color w:val="333333"/>
        </w:rPr>
        <w:t>Implement A/B testing infrastructure for prompt variations</w:t>
      </w:r>
    </w:p>
    <w:p w14:paraId="48D74770" w14:textId="77777777" w:rsidR="00C835FF" w:rsidRDefault="00000000">
      <w:pPr>
        <w:pStyle w:val="ListParagraph"/>
        <w:numPr>
          <w:ilvl w:val="0"/>
          <w:numId w:val="1"/>
        </w:numPr>
        <w:spacing w:after="60" w:line="276" w:lineRule="auto"/>
      </w:pPr>
      <w:r>
        <w:rPr>
          <w:color w:val="333333"/>
        </w:rPr>
        <w:t>Add retrieval re-ranking to improve relevance beyond raw embedding similarity</w:t>
      </w:r>
    </w:p>
    <w:p w14:paraId="05DC7061" w14:textId="77777777" w:rsidR="00C835FF" w:rsidRDefault="00000000">
      <w:pPr>
        <w:pStyle w:val="Heading1"/>
        <w:pBdr>
          <w:bottom w:val="single" w:sz="6" w:space="0" w:color="1F4E79"/>
        </w:pBdr>
        <w:spacing w:before="360" w:after="200"/>
      </w:pPr>
      <w:bookmarkStart w:id="30" w:name="_Toc240029422"/>
      <w:r>
        <w:rPr>
          <w:b/>
          <w:bCs/>
          <w:color w:val="1F4E79"/>
          <w:sz w:val="28"/>
          <w:szCs w:val="28"/>
        </w:rPr>
        <w:t>8. Conclusion</w:t>
      </w:r>
      <w:bookmarkEnd w:id="30"/>
    </w:p>
    <w:p w14:paraId="74CFE0CC" w14:textId="77777777" w:rsidR="00C835FF" w:rsidRDefault="00000000">
      <w:pPr>
        <w:spacing w:after="120" w:line="276" w:lineRule="auto"/>
      </w:pPr>
      <w:r>
        <w:rPr>
          <w:color w:val="333333"/>
        </w:rPr>
        <w:t>The CloudServe Intelligent Support System demonstrates that a well-structured AI pipeline can meaningfully automate customer support at scale. Intent classification at 96.5% accuracy and 100% MNR compliance show that the system reliably understands what customers are asking and correctly safeguards sensitive ticket categories. The retrieval layer achieves near-perfect document hit rates, and the five-check guardrail suite blocks unsafe responses without over-filtering.</w:t>
      </w:r>
    </w:p>
    <w:p w14:paraId="65EFEEB7" w14:textId="77777777" w:rsidR="00C835FF" w:rsidRDefault="00000000">
      <w:pPr>
        <w:spacing w:after="120" w:line="276" w:lineRule="auto"/>
      </w:pPr>
      <w:r>
        <w:rPr>
          <w:color w:val="333333"/>
        </w:rPr>
        <w:t>The system's two primary areas for improvement — urgency classification and routing accuracy — are well-understood problems with clear remediation paths. Urgency requires better prompt engineering (underway) or a dedicated fine-tuned classifier; routing accuracy would benefit from additional context signals beyond what the current pipeline can see.</w:t>
      </w:r>
    </w:p>
    <w:p w14:paraId="40A5BF04" w14:textId="77777777" w:rsidR="00C835FF" w:rsidRDefault="00000000">
      <w:pPr>
        <w:spacing w:after="120" w:line="276" w:lineRule="auto"/>
      </w:pPr>
      <w:r>
        <w:rPr>
          <w:color w:val="333333"/>
        </w:rPr>
        <w:lastRenderedPageBreak/>
        <w:t>With 157 passing tests, Prometheus + Grafana observability, automated CI, and a zero-crash evaluation harness, the system is production-ready for a supervised rollout where auto-responded tickets are spot-checked before full automation.</w:t>
      </w:r>
    </w:p>
    <w:sectPr w:rsidR="00C835F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B1941" w14:textId="77777777" w:rsidR="00464C1D" w:rsidRDefault="00464C1D">
      <w:r>
        <w:separator/>
      </w:r>
    </w:p>
  </w:endnote>
  <w:endnote w:type="continuationSeparator" w:id="0">
    <w:p w14:paraId="2CC45067" w14:textId="77777777" w:rsidR="00464C1D" w:rsidRDefault="00464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BC15" w14:textId="77777777" w:rsidR="00C835FF"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E5697A">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BC40E" w14:textId="77777777" w:rsidR="00464C1D" w:rsidRDefault="00464C1D">
      <w:r>
        <w:separator/>
      </w:r>
    </w:p>
  </w:footnote>
  <w:footnote w:type="continuationSeparator" w:id="0">
    <w:p w14:paraId="2B032C0C" w14:textId="77777777" w:rsidR="00464C1D" w:rsidRDefault="00464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432E5" w14:textId="77777777" w:rsidR="00C835FF" w:rsidRDefault="00000000">
    <w:pPr>
      <w:pBdr>
        <w:bottom w:val="single" w:sz="3" w:space="0" w:color="D6E4F0"/>
      </w:pBdr>
      <w:jc w:val="right"/>
    </w:pPr>
    <w:r>
      <w:rPr>
        <w:i/>
        <w:iCs/>
        <w:color w:val="595959"/>
        <w:sz w:val="18"/>
        <w:szCs w:val="18"/>
      </w:rPr>
      <w:t>CloudServe Solutions — Evaluation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36E87"/>
    <w:multiLevelType w:val="hybridMultilevel"/>
    <w:tmpl w:val="FDE03C3C"/>
    <w:lvl w:ilvl="0" w:tplc="2948269E">
      <w:start w:val="1"/>
      <w:numFmt w:val="bullet"/>
      <w:lvlText w:val="•"/>
      <w:lvlJc w:val="left"/>
      <w:pPr>
        <w:ind w:left="720" w:hanging="360"/>
      </w:pPr>
    </w:lvl>
    <w:lvl w:ilvl="1" w:tplc="DB54D7E4">
      <w:start w:val="1"/>
      <w:numFmt w:val="bullet"/>
      <w:lvlText w:val="◦"/>
      <w:lvlJc w:val="left"/>
      <w:pPr>
        <w:ind w:left="1440" w:hanging="360"/>
      </w:pPr>
    </w:lvl>
    <w:lvl w:ilvl="2" w:tplc="F5C4236C">
      <w:numFmt w:val="decimal"/>
      <w:lvlText w:val=""/>
      <w:lvlJc w:val="left"/>
    </w:lvl>
    <w:lvl w:ilvl="3" w:tplc="6C3E15C8">
      <w:numFmt w:val="decimal"/>
      <w:lvlText w:val=""/>
      <w:lvlJc w:val="left"/>
    </w:lvl>
    <w:lvl w:ilvl="4" w:tplc="FFDC4B8C">
      <w:numFmt w:val="decimal"/>
      <w:lvlText w:val=""/>
      <w:lvlJc w:val="left"/>
    </w:lvl>
    <w:lvl w:ilvl="5" w:tplc="C8702A32">
      <w:numFmt w:val="decimal"/>
      <w:lvlText w:val=""/>
      <w:lvlJc w:val="left"/>
    </w:lvl>
    <w:lvl w:ilvl="6" w:tplc="308E2244">
      <w:numFmt w:val="decimal"/>
      <w:lvlText w:val=""/>
      <w:lvlJc w:val="left"/>
    </w:lvl>
    <w:lvl w:ilvl="7" w:tplc="E962E11E">
      <w:numFmt w:val="decimal"/>
      <w:lvlText w:val=""/>
      <w:lvlJc w:val="left"/>
    </w:lvl>
    <w:lvl w:ilvl="8" w:tplc="D98093D0">
      <w:numFmt w:val="decimal"/>
      <w:lvlText w:val=""/>
      <w:lvlJc w:val="left"/>
    </w:lvl>
  </w:abstractNum>
  <w:abstractNum w:abstractNumId="1" w15:restartNumberingAfterBreak="0">
    <w:nsid w:val="688E4DB4"/>
    <w:multiLevelType w:val="hybridMultilevel"/>
    <w:tmpl w:val="71C8A4F6"/>
    <w:lvl w:ilvl="0" w:tplc="DC265464">
      <w:start w:val="1"/>
      <w:numFmt w:val="bullet"/>
      <w:lvlText w:val="●"/>
      <w:lvlJc w:val="left"/>
      <w:pPr>
        <w:ind w:left="720" w:hanging="360"/>
      </w:pPr>
    </w:lvl>
    <w:lvl w:ilvl="1" w:tplc="D9CC04AA">
      <w:start w:val="1"/>
      <w:numFmt w:val="bullet"/>
      <w:lvlText w:val="○"/>
      <w:lvlJc w:val="left"/>
      <w:pPr>
        <w:ind w:left="1440" w:hanging="360"/>
      </w:pPr>
    </w:lvl>
    <w:lvl w:ilvl="2" w:tplc="46C095CE">
      <w:start w:val="1"/>
      <w:numFmt w:val="bullet"/>
      <w:lvlText w:val="■"/>
      <w:lvlJc w:val="left"/>
      <w:pPr>
        <w:ind w:left="2160" w:hanging="360"/>
      </w:pPr>
    </w:lvl>
    <w:lvl w:ilvl="3" w:tplc="75886130">
      <w:start w:val="1"/>
      <w:numFmt w:val="bullet"/>
      <w:lvlText w:val="●"/>
      <w:lvlJc w:val="left"/>
      <w:pPr>
        <w:ind w:left="2880" w:hanging="360"/>
      </w:pPr>
    </w:lvl>
    <w:lvl w:ilvl="4" w:tplc="04824D2E">
      <w:start w:val="1"/>
      <w:numFmt w:val="bullet"/>
      <w:lvlText w:val="○"/>
      <w:lvlJc w:val="left"/>
      <w:pPr>
        <w:ind w:left="3600" w:hanging="360"/>
      </w:pPr>
    </w:lvl>
    <w:lvl w:ilvl="5" w:tplc="7102D9CC">
      <w:start w:val="1"/>
      <w:numFmt w:val="bullet"/>
      <w:lvlText w:val="■"/>
      <w:lvlJc w:val="left"/>
      <w:pPr>
        <w:ind w:left="4320" w:hanging="360"/>
      </w:pPr>
    </w:lvl>
    <w:lvl w:ilvl="6" w:tplc="EB1E74C8">
      <w:start w:val="1"/>
      <w:numFmt w:val="bullet"/>
      <w:lvlText w:val="●"/>
      <w:lvlJc w:val="left"/>
      <w:pPr>
        <w:ind w:left="5040" w:hanging="360"/>
      </w:pPr>
    </w:lvl>
    <w:lvl w:ilvl="7" w:tplc="A420DAFA">
      <w:start w:val="1"/>
      <w:numFmt w:val="bullet"/>
      <w:lvlText w:val="●"/>
      <w:lvlJc w:val="left"/>
      <w:pPr>
        <w:ind w:left="5760" w:hanging="360"/>
      </w:pPr>
    </w:lvl>
    <w:lvl w:ilvl="8" w:tplc="30882874">
      <w:start w:val="1"/>
      <w:numFmt w:val="bullet"/>
      <w:lvlText w:val="●"/>
      <w:lvlJc w:val="left"/>
      <w:pPr>
        <w:ind w:left="6480" w:hanging="360"/>
      </w:pPr>
    </w:lvl>
  </w:abstractNum>
  <w:num w:numId="1" w16cid:durableId="7300807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5FF"/>
    <w:rsid w:val="00286E59"/>
    <w:rsid w:val="00464C1D"/>
    <w:rsid w:val="00C835FF"/>
    <w:rsid w:val="00E5697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E2A8"/>
  <w15:docId w15:val="{4ABB8E28-9D0D-40F7-A356-2C1D44B24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697A"/>
    <w:pPr>
      <w:spacing w:after="100"/>
    </w:pPr>
  </w:style>
  <w:style w:type="paragraph" w:styleId="TOC2">
    <w:name w:val="toc 2"/>
    <w:basedOn w:val="Normal"/>
    <w:next w:val="Normal"/>
    <w:autoRedefine/>
    <w:uiPriority w:val="39"/>
    <w:unhideWhenUsed/>
    <w:rsid w:val="00E569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2863</Words>
  <Characters>16320</Characters>
  <Application>Microsoft Office Word</Application>
  <DocSecurity>0</DocSecurity>
  <Lines>136</Lines>
  <Paragraphs>38</Paragraphs>
  <ScaleCrop>false</ScaleCrop>
  <Company/>
  <LinksUpToDate>false</LinksUpToDate>
  <CharactersWithSpaces>19145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Gurunanje Wodeyar</cp:lastModifiedBy>
  <cp:revision>2</cp:revision>
  <dcterms:created xsi:type="dcterms:W3CDTF">2026-09-11T08:28:00Z</dcterms:created>
  <dcterms:modified xsi:type="dcterms:W3CDTF">2026-09-11T08:59:00Z</dcterms:modified>
</cp:coreProperties>
</file>