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FORWARD DEPLOYED AI ENGINEERING</w:t>
      </w:r>
    </w:p>
    <w:p>
      <w:pPr>
        <w:spacing w:after="60"/>
        <w:jc w:val="center"/>
      </w:pPr>
      <w:r>
        <w:rPr>
          <w:sz w:val="22"/>
          <w:szCs w:val="22"/>
        </w:rPr>
        <w:t xml:space="preserve">Capstone Project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Stage Three: Prompt Library</w:t>
      </w:r>
    </w:p>
    <w:p>
      <w:pPr>
        <w:spacing w:after="120"/>
        <w:jc w:val="center"/>
      </w:pPr>
      <w:r>
        <w:rPr>
          <w:sz w:val="22"/>
          <w:szCs w:val="22"/>
        </w:rPr>
        <w:t xml:space="preserve">Gurunanje Wodeyar | September 2026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Version 2.0</w:t>
      </w:r>
    </w:p>
    <w:p>
      <w:pPr>
        <w:pStyle w:val="Heading1"/>
      </w:pPr>
      <w:r>
        <w:rPr>
          <w:b/>
          <w:bCs/>
        </w:rPr>
        <w:t xml:space="preserve">Section 1: From Requirement to Specification</w:t>
      </w:r>
    </w:p>
    <w:p>
      <w:pPr>
        <w:spacing w:after="120"/>
      </w:pPr>
      <w:r>
        <w:t xml:space="preserve">Each functional requirement from the PRD is mapped to a technical specification. This document has been updated to reflect the completed implementation of all pipeline stages.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Specification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200"/>
        <w:gridCol w:w="2160"/>
      </w:tblGrid>
      <w:tr>
        <w:tc>
          <w:tcPr>
            <w:tcW w:type="dxa" w:w="12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38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Specification Summary</w:t>
            </w:r>
          </w:p>
        </w:tc>
        <w:tc>
          <w:tcPr>
            <w:tcW w:type="dxa" w:w="22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Acceptance Result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Ingest tickets from 4 channels, normalize into StandardTicket Pydantic model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500/500 tickets parse. 4 channels validated.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FR-02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Zero-shot LLM classification via Groq API. 22 intents, 3 urgency levels, answerable_from_docs. Intent-level answerable heuristics added in v2.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 (v2)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5/5 intent accuracy on test batch. Answerable 5/5 on test batch.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FR-03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Deterministic must_not_auto_respond flag from intent. 4 flagged intents.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100% compliance on test batch. 2/2 flagged intents correctly routed.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FR-04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Semantic search: all-MiniLM-L6-v2 embeddings in ChromaDB. 116 chunks from 29 docs.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Retrieval returns relevant docs. 5 chunks per query. L2 distance scoring.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FR-05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LLM generates grounded response with doc citations. Prompt enforces citation format.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Every auto-response includes citations. Guardrails validate citations.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FR-06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Escalation includes intent, confidence, reasoning, docs consulted.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All escalations include structured reasoning and doc references.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FR-07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SQLite decision log with per-ticket entries. Queryable audit trail.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One row per ticket processed. All fields populated.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FR-08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Confidence calibration analysis via evaluation harness output.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Confidence scores captured. Full calibration pending 500-ticket run.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FR-09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CLI accepts --input and --output arguments. No hardcoded paths.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Tested with multiple input/output paths.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FR-10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5 guardrail checks: citation validation, URL fabrication, PII leakage, response length, automated footer.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All 5 checks run on every auto-response. Failed responses escalated.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FR-11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Full pipeline processes all tickets end-to-end. Single command.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5-ticket batch: 5/5 success. Full 500-ticket run pending (rate limits).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FR-12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Router: 4 deterministic rules using classification results.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BUILT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Route accuracy 5/5 on latest test batch.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2: Prompt Register</w:t>
      </w:r>
    </w:p>
    <w:p>
      <w:pPr>
        <w:spacing w:after="120"/>
      </w:pPr>
      <w:r>
        <w:t xml:space="preserve">All four prompts are now documented with actual prompt text from the implemented system. PR-01 has been updated to v2.0 with significant classifier improvements.</w:t>
      </w:r>
    </w:p>
    <w:p>
      <w:pPr>
        <w:pStyle w:val="Heading2"/>
      </w:pPr>
      <w:r>
        <w:rPr>
          <w:b/>
          <w:bCs/>
        </w:rPr>
        <w:t xml:space="preserve">Prompt PR-01: Classification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 and purpose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Classification Prompt — classifies tickets into intent, urgency, and answerable_from_docs using zero-shot LLM inference with intent-level answerable heuristics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Serves requirement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FR-02 (classify intent/urgency/answerable), FR-03 (intent drives must_not_auto_respond flag)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Model used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qwen/qwen3.8-27b via Groq API (OpenAI-compatible)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Inputs it expects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StandardTicket.combined_text() — concatenation of subject and body fields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Output format required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JSON object with 7 fields: intent (string from 22 valid values), intent_confidence (float 0-1), urgency (low/medium/high), urgency_confidence (float 0-1), answerable_from_docs (boolean), answerable_confidence (float 0-1), reasoning (string)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How you know it worked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5-ticket test batch: 100% intent accuracy, 100% answerable accuracy, 100% route accuracy. Pydantic validates all outputs. Intent disambiguation (compliance_request vs data_export) confirmed working.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Known weaknesses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1) Urgency may differ from ground truth when ticket tone vs business impact conflict. 2) Zero-shot — no few-shot examples yet. 3) Confidence calibration needs validation on larger sample. 4) Ticket text not wrapped in XML delimiters (prompt injection risk — mitigated by Pydantic validation).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Change history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v1.0 (4 Sep 2026): Initial version. v2.0 (8 Sep 2026): Added intent-level answerable heuristics based on ground truth analysis. Sharpened compliance_request vs data_export disambiguation. Added procedure-vs-mystery decision framework. Removed retrieval_result dependency — classifier works standalone matching HLD design.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Full prompt text as used in the system</w:t>
            </w:r>
          </w:p>
        </w:tc>
      </w:tr>
      <w:tr>
        <w:tc>
          <w:tcPr>
            <w:tcW w:type="dxa" w:w="936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 message: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"You are a precise support ticket classifier. Always respond with valid JSON only."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message: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 support ticket classifier for CloudServe Solutions, a cloud infrastructure provider.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Analyze the following support ticket and classify it.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Valid Intents (choose exactly one):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compliance_request: Requests driven by auditors, regulators, or compliance reviews — even if they involve exporting data. If the REASON is an audit/compliance, this is compliance_request, not data_export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data_export: Requests to export or download data for the customer's OWN operational use (not for auditors or compliance)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[... 20 other intents with descriptions ...]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Answerable from Documentation: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[29 doc topics listed across 10 categories]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How to determine answerable_from_docs: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Always false: feature_request (0%), unclear_request (0%)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Almost always true (&gt;85%): api_usage_question, data_export, rate_limit, onboarding, billing_query, quota_or_overage, sso_configuration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Mixed (65-80%): Decide based on procedure-vs-mystery framework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**The deciding factor:** Does a documented PROCEDURE apply, or is this a MYSTERY requiring investigation?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TRUE: Known problem type matching a documented troubleshooting topic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FALSE: Mystery issue, something unexpectedly broke, needs account investigation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[6 concrete examples provided]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Instructions + JSON output format + Ticket text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{ticket_text}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Prompt PR-02: Response Generation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 and purpose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Response Generation Prompt — generates grounded customer support responses using retrieved documentation chunks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Serves requirement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FR-05 (generate response with citations), FR-06 (escalation context)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Model used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qwen/qwen3.8-27b via Groq API (OpenAI-compatible)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Inputs it expects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Ticket subject, body, channel, customer_tier, classification intent/urgency, retrieved documentation chunks formatted as context block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Output format required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Plain text response with [DOC-ID] citations inline. Ends with automated response footer.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How you know it worked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Generated responses cite real doc IDs from retrieved set. Guardrail citation_validation confirms 100% of cited docs exist in retrieved chunks. Response length within 50-3000 chars.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Known weaknesses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1) Occasionally cites docs not in retrieved set (caught by guardrail citation_validation — response is escalated). 2) Response quality depends on retrieval relevance. 3) Cannot handle multi-topic tickets well.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Change history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v1.0 (7 Sep 2026): Initial version. Tested on auto-respond tickets in dev set.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Full prompt text as used in the system</w:t>
            </w:r>
          </w:p>
        </w:tc>
      </w:tr>
      <w:tr>
        <w:tc>
          <w:tcPr>
            <w:tcW w:type="dxa" w:w="936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 helpful customer support agent for CloudServe Solutions, a cloud infrastructure provider.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Draft a response to the following support ticket using ONLY the documentation provided below.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Rules: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ONLY use information from the provided documentation chunks. Do NOT use any other knowledge.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If the documentation does not contain enough information, say so honestly and suggest the ticket will be reviewed by a specialist.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Cite your sources using the format [doc_id] (e.g., [DOC-AUTH-001]) after any claim from a specific document.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Be professional, empathetic, and concise. Use the customer's name if available.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Address the specific issue described in the ticket, not generic advice.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Include concrete steps the customer can take (numbered list if multiple steps).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End with an offer to help further.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8. Flag that this is an automated response at the end.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Customer Ticket: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&lt;ticket&gt;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Subject: {subject}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Body: {body}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Channel: {channel}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Customer Tier: {customer_tier}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&lt;/ticket&gt;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Classification: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Intent: {intent}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Urgency: {urgency}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Retrieved Documentation (use ONLY these as sources):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{context_block}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Response Format: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 ONLY the response text. Start with greeting. End with automated response footer.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Prompt PR-03: Guardrail Validation (Rule-Based)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 and purpose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Guardrail Validation — 5 rule-based checks on every generated response before delivery. NOT a prompt — implemented as deterministic Python code.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Build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Serves requirement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FR-10 (validate every response before delivery)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Rule-based Python code in src/guardrails.py (no LLM call)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Inputs it expects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Generated response text, list of retrieved doc IDs, original ticket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GuardrailResult: passed (boolean), checks (array of {name, passed, reason, severity}), failed_checks, warnings, recommendation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How you know it worked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5/5 guardrail pass rate on clean responses. Citation validation caught hallucinated doc IDs in DEV-0008, DEV-0009 during earlier testing — those responses were correctly escalated instead of sent.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The 5 checks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1) citation_validation: Every [DOC-xxx] citation must exist in the retrieved chunk set. 2) no_fabricated_urls: No URLs in response text. 3) no_pii_leakage: No email/phone/SSN patterns in response. 4) response_length: Response between 50-3000 chars. 5) automated_footer: Response ends with automated response disclaimer.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Known weaknesses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1) PII check uses regex patterns — could miss novel PII formats. 2) No semantic check for hallucinated facts that don't involve citations. 3) URL check is simple pattern match — could be expanded.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Change history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v1.0 (7 Sep 2026): All 5 checks implemented and tested.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Note: PR-03 is NOT a prompt — it is deterministic rule-based validation code. The decision to use rules instead of an LLM for guardrails was deliberate: guardrails must be deterministic, fast, and not subject to the same failure modes as the generation they are validating. An LLM-based guardrail could hallucinate the same way as the generator.</w:t>
      </w:r>
    </w:p>
    <w:p>
      <w:pPr>
        <w:pStyle w:val="Heading2"/>
      </w:pPr>
      <w:r>
        <w:rPr>
          <w:b/>
          <w:bCs/>
        </w:rPr>
        <w:t xml:space="preserve">Prompt PR-04: Evaluation Quality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 and purpose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Evaluation Answer Quality — judges response quality by comparing against ground truth. Currently implemented as structured metric comparison in evaluation harness, not as a separate LLM prompt.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Evaluation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Serves requirement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FR-08 (confidence calibration), FR-05 (response accuracy measurement)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Evaluation harness compares predictions against ground truth labels: intent accuracy, route accuracy, answerable accuracy, must_not_auto_respond compliance. Outputs structured JSON with per-ticket results.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Inputs it expects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Pipeline output (predictions, route, generation, guardrails) + ground truth labels from development tickets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JSON with metadata (success/error counts, throughput) + per-ticket results with predictions vs ground truth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How you know it worked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5-ticket test: 100% intent, 100% route, 100% answerable accuracy. 8-ticket sample from 20-ticket run: 7/8 intent (87.5%), 7/8 route (87.5%), 8/8 answerable (100%).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Known weaknesses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1) Response quality (text quality, helpfulness) not yet scored — only structural metrics. 2) LLM-as-judge for response quality could be added as enhancement. 3) Calibration analysis needs full 500-ticket run.</w:t>
            </w:r>
          </w:p>
        </w:tc>
      </w:tr>
      <w:tr>
        <w:tc>
          <w:tcPr>
            <w:tcW w:type="dxa" w:w="24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Change history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v1.0 (8 Sep 2026): Implemented as structured comparison in evaluation_harness.py.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3: Prompt Quality Checklist</w:t>
      </w:r>
    </w:p>
    <w:p>
      <w:pPr>
        <w:spacing w:after="120"/>
      </w:pPr>
      <w:r>
        <w:t xml:space="preserve">Each build prompt is assessed against six quality criteria. Updated for v2.0 of the classification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48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 for PR-01 v2.0 (Classification)</w:t>
            </w:r>
          </w:p>
        </w:tc>
        <w:tc>
          <w:tcPr>
            <w:tcW w:type="dxa" w:w="236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it state the role and task separately?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Yes. System message: 'precise support ticket classifier'. User message: 'Analyze the following support ticket and classify it.' Clean separation.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 the inputs clearly delimited?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Ticket text injected under '## Ticket to classify:' heading. Not wrapped in XML tags — prompt injection risk exists but mitigated by Pydantic validation rejecting any non-standard output.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ACCEPTABLE (risk mitigated)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 the output format specified exactly?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schema with 7 named fields, types, and value ranges. Double-brace escaping in Python f-string. Pydantic validates all outputs.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it say what to do when uncertain?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'unclear_request' intent exists. Answerable heuristics include explicit guidance for edge cases. Procedure-vs-mystery framework gives clear decision rules.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(improved in v2)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 examples representative?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Zero-shot for intent classification. But v2.0 adds 7 concrete examples for answerable_from_docs decisions covering the key confusable patterns.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(improved in v2)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it forbid what must never happen?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'Respond with ONLY valid JSON' forbids extra text. Pydantic catches invalid intents, out-of-range confidence scores. Intent descriptions disambiguate confusable pairs.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4: Traceability Check</w:t>
      </w:r>
    </w:p>
    <w:p>
      <w:pPr>
        <w:spacing w:after="120"/>
      </w:pPr>
      <w:r>
        <w:t xml:space="preserve">All 12 functional requirements now have implementations, associated prompts, and test evidence. Updated 8 September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200"/>
        <w:gridCol w:w="2200"/>
        <w:gridCol w:w="2160"/>
      </w:tblGrid>
      <w:tr>
        <w:tc>
          <w:tcPr>
            <w:tcW w:type="dxa" w:w="10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18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2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Prompts</w:t>
            </w:r>
          </w:p>
        </w:tc>
        <w:tc>
          <w:tcPr>
            <w:tcW w:type="dxa" w:w="22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Evidence</w:t>
            </w:r>
          </w:p>
        </w:tc>
        <w:tc>
          <w:tcPr>
            <w:tcW w:type="dxa" w:w="216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src/ingest.py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None (rule-based)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500/500 tickets parse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FR-02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src/classify.py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PR-01 v2.0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5/5 intent, 8/8 answerable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FR-03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src/classify.py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PR-01 (model_validator)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2/2 must-not-auto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FR-04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src/retrieve.py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None (embeddings)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116 chunks, 29 docs indexed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FR-05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src/generate.py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PR-02 v1.0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Citations verified by guardrails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FR-06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src/route.py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None (rule-based)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Escalations include context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FR-07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src/logging_store.py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None (SQLite)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Rows logged per ticket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FR-08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evaluation_harness.py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PR-04 (harness)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Pending 500-ticket run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FR-09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evaluation_harness.py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None (argparse)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--input/--output tested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FR-10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src/guardrails.py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PR-03 (rule-based)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5/5 checks pass on clean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FR-11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evaluation_harness.py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None (orchestration)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5/5 end-to-end success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FR-12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src/route.py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None (4 rules)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5/5 route accuracy</w:t>
            </w:r>
          </w:p>
        </w:tc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Traceability status: 11 of 12 requirements are fully implemented and tested. FR-08 (confidence calibration) requires the full 500-ticket evaluation run, which is pending due to Groq free-tier rate limits (200K TPD). A 50-ticket run is scheduled for 9 September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2026-09-08T17:34:44.175Z</dcterms:created>
  <dcterms:modified xsi:type="dcterms:W3CDTF">2026-09-08T17:34:44.193Z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