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61144" w14:textId="77777777" w:rsidR="00083B00" w:rsidRDefault="00083B00">
      <w:pPr>
        <w:spacing w:before="2400"/>
      </w:pPr>
    </w:p>
    <w:p w14:paraId="03511694" w14:textId="77777777" w:rsidR="00083B00" w:rsidRDefault="00000000">
      <w:pPr>
        <w:jc w:val="center"/>
      </w:pPr>
      <w:r>
        <w:rPr>
          <w:b/>
          <w:bCs/>
          <w:color w:val="1F4E79"/>
          <w:sz w:val="36"/>
          <w:szCs w:val="36"/>
        </w:rPr>
        <w:t>FORWARD DEPLOYED AI ENGINEERING</w:t>
      </w:r>
    </w:p>
    <w:p w14:paraId="58DBDA12" w14:textId="77777777" w:rsidR="00083B00" w:rsidRDefault="00000000">
      <w:pPr>
        <w:spacing w:after="200"/>
        <w:jc w:val="center"/>
      </w:pPr>
      <w:r>
        <w:rPr>
          <w:color w:val="1F4E79"/>
          <w:sz w:val="28"/>
          <w:szCs w:val="28"/>
        </w:rPr>
        <w:t>Capstone Project</w:t>
      </w:r>
    </w:p>
    <w:p w14:paraId="0549C820" w14:textId="77777777" w:rsidR="00083B00" w:rsidRDefault="00083B00">
      <w:pPr>
        <w:spacing w:after="400"/>
      </w:pPr>
    </w:p>
    <w:p w14:paraId="7A8F2719" w14:textId="77777777" w:rsidR="00083B00" w:rsidRDefault="00000000">
      <w:pPr>
        <w:jc w:val="center"/>
      </w:pPr>
      <w:r>
        <w:rPr>
          <w:b/>
          <w:bCs/>
          <w:color w:val="1F4E79"/>
          <w:sz w:val="32"/>
          <w:szCs w:val="32"/>
        </w:rPr>
        <w:t>Stage Five: Product Requirements Document</w:t>
      </w:r>
    </w:p>
    <w:p w14:paraId="60DBE21E" w14:textId="77777777" w:rsidR="00083B00" w:rsidRDefault="00000000">
      <w:pPr>
        <w:spacing w:after="200"/>
        <w:jc w:val="center"/>
      </w:pPr>
      <w:r>
        <w:rPr>
          <w:color w:val="1F4E79"/>
          <w:sz w:val="26"/>
          <w:szCs w:val="26"/>
        </w:rPr>
        <w:t>Revision Log &amp; Updated Requirements</w:t>
      </w:r>
    </w:p>
    <w:p w14:paraId="6E7E726F" w14:textId="77777777" w:rsidR="00083B00" w:rsidRDefault="00083B00">
      <w:pPr>
        <w:spacing w:after="800"/>
      </w:pPr>
    </w:p>
    <w:p w14:paraId="03F90EDA" w14:textId="40F8F4BE" w:rsidR="00083B00" w:rsidRDefault="00000000">
      <w:pPr>
        <w:jc w:val="center"/>
      </w:pPr>
      <w:r>
        <w:rPr>
          <w:sz w:val="24"/>
          <w:szCs w:val="24"/>
        </w:rPr>
        <w:t>Guru</w:t>
      </w:r>
      <w:r w:rsidR="00926090">
        <w:rPr>
          <w:sz w:val="24"/>
          <w:szCs w:val="24"/>
        </w:rPr>
        <w:t>n</w:t>
      </w:r>
      <w:r>
        <w:rPr>
          <w:sz w:val="24"/>
          <w:szCs w:val="24"/>
        </w:rPr>
        <w:t>anje Wodeyar | September 2026</w:t>
      </w:r>
    </w:p>
    <w:p w14:paraId="04BB84DC" w14:textId="77777777" w:rsidR="00083B00" w:rsidRDefault="00000000">
      <w:pPr>
        <w:spacing w:after="200"/>
        <w:jc w:val="center"/>
      </w:pPr>
      <w:r>
        <w:rPr>
          <w:b/>
          <w:bCs/>
          <w:sz w:val="24"/>
          <w:szCs w:val="24"/>
        </w:rPr>
        <w:t>Version 2.0</w:t>
      </w:r>
    </w:p>
    <w:p w14:paraId="28E4A039" w14:textId="77777777" w:rsidR="00083B00" w:rsidRDefault="00000000">
      <w:r>
        <w:br w:type="page"/>
      </w:r>
    </w:p>
    <w:p w14:paraId="65E37C4D" w14:textId="77777777" w:rsidR="00083B00" w:rsidRDefault="00000000">
      <w:pPr>
        <w:pStyle w:val="Heading1"/>
      </w:pPr>
      <w:r>
        <w:lastRenderedPageBreak/>
        <w:t>Section 1: Document Control</w:t>
      </w:r>
    </w:p>
    <w:p w14:paraId="63248EC1" w14:textId="77777777" w:rsidR="00083B00" w:rsidRDefault="00083B0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83B00" w14:paraId="77CB4E67" w14:textId="77777777">
        <w:tblPrEx>
          <w:tblCellMar>
            <w:top w:w="0" w:type="dxa"/>
            <w:bottom w:w="0" w:type="dxa"/>
          </w:tblCellMar>
        </w:tblPrEx>
        <w:tc>
          <w:tcPr>
            <w:tcW w:w="3000" w:type="dxa"/>
            <w:shd w:val="clear" w:color="auto" w:fill="D6E4F0"/>
          </w:tcPr>
          <w:p w14:paraId="0C857AD4" w14:textId="77777777" w:rsidR="00083B00" w:rsidRDefault="00000000">
            <w:r>
              <w:rPr>
                <w:b/>
                <w:bCs/>
                <w:sz w:val="20"/>
                <w:szCs w:val="20"/>
              </w:rPr>
              <w:t>Version</w:t>
            </w:r>
          </w:p>
        </w:tc>
        <w:tc>
          <w:tcPr>
            <w:tcW w:w="6360" w:type="dxa"/>
            <w:shd w:val="clear" w:color="auto" w:fill="D6E4F0"/>
          </w:tcPr>
          <w:p w14:paraId="77C5BC07" w14:textId="77777777" w:rsidR="00083B00" w:rsidRDefault="00000000">
            <w:r>
              <w:rPr>
                <w:sz w:val="20"/>
                <w:szCs w:val="20"/>
              </w:rPr>
              <w:t>2.0</w:t>
            </w:r>
          </w:p>
        </w:tc>
      </w:tr>
      <w:tr w:rsidR="00083B00" w14:paraId="4B0E3D1C" w14:textId="77777777">
        <w:tblPrEx>
          <w:tblCellMar>
            <w:top w:w="0" w:type="dxa"/>
            <w:bottom w:w="0" w:type="dxa"/>
          </w:tblCellMar>
        </w:tblPrEx>
        <w:tc>
          <w:tcPr>
            <w:tcW w:w="3000" w:type="dxa"/>
            <w:shd w:val="clear" w:color="auto" w:fill="FFFFFF"/>
          </w:tcPr>
          <w:p w14:paraId="4D8BBAFB" w14:textId="77777777" w:rsidR="00083B00" w:rsidRDefault="00000000">
            <w:r>
              <w:rPr>
                <w:b/>
                <w:bCs/>
                <w:sz w:val="20"/>
                <w:szCs w:val="20"/>
              </w:rPr>
              <w:t>Written by</w:t>
            </w:r>
          </w:p>
        </w:tc>
        <w:tc>
          <w:tcPr>
            <w:tcW w:w="6360" w:type="dxa"/>
            <w:shd w:val="clear" w:color="auto" w:fill="FFFFFF"/>
          </w:tcPr>
          <w:p w14:paraId="049108E0" w14:textId="3F0392C3" w:rsidR="00083B00" w:rsidRDefault="00000000">
            <w:r>
              <w:rPr>
                <w:sz w:val="20"/>
                <w:szCs w:val="20"/>
              </w:rPr>
              <w:t>Guru</w:t>
            </w:r>
            <w:r w:rsidR="00926090">
              <w:rPr>
                <w:sz w:val="20"/>
                <w:szCs w:val="20"/>
              </w:rPr>
              <w:t>n</w:t>
            </w:r>
            <w:r>
              <w:rPr>
                <w:sz w:val="20"/>
                <w:szCs w:val="20"/>
              </w:rPr>
              <w:t>anje Wodeyar</w:t>
            </w:r>
          </w:p>
        </w:tc>
      </w:tr>
      <w:tr w:rsidR="00083B00" w14:paraId="5BDC6802" w14:textId="77777777">
        <w:tblPrEx>
          <w:tblCellMar>
            <w:top w:w="0" w:type="dxa"/>
            <w:bottom w:w="0" w:type="dxa"/>
          </w:tblCellMar>
        </w:tblPrEx>
        <w:tc>
          <w:tcPr>
            <w:tcW w:w="3000" w:type="dxa"/>
            <w:shd w:val="clear" w:color="auto" w:fill="D6E4F0"/>
          </w:tcPr>
          <w:p w14:paraId="7C4B3CCD" w14:textId="77777777" w:rsidR="00083B00" w:rsidRDefault="00000000">
            <w:r>
              <w:rPr>
                <w:b/>
                <w:bCs/>
                <w:sz w:val="20"/>
                <w:szCs w:val="20"/>
              </w:rPr>
              <w:t>Date</w:t>
            </w:r>
          </w:p>
        </w:tc>
        <w:tc>
          <w:tcPr>
            <w:tcW w:w="6360" w:type="dxa"/>
            <w:shd w:val="clear" w:color="auto" w:fill="D6E4F0"/>
          </w:tcPr>
          <w:p w14:paraId="6D68784F" w14:textId="77777777" w:rsidR="00083B00" w:rsidRDefault="00000000">
            <w:r>
              <w:rPr>
                <w:sz w:val="20"/>
                <w:szCs w:val="20"/>
              </w:rPr>
              <w:t>7 September 2026</w:t>
            </w:r>
          </w:p>
        </w:tc>
      </w:tr>
      <w:tr w:rsidR="00083B00" w14:paraId="535E7559" w14:textId="77777777">
        <w:tblPrEx>
          <w:tblCellMar>
            <w:top w:w="0" w:type="dxa"/>
            <w:bottom w:w="0" w:type="dxa"/>
          </w:tblCellMar>
        </w:tblPrEx>
        <w:tc>
          <w:tcPr>
            <w:tcW w:w="3000" w:type="dxa"/>
            <w:shd w:val="clear" w:color="auto" w:fill="FFFFFF"/>
          </w:tcPr>
          <w:p w14:paraId="318EF190" w14:textId="77777777" w:rsidR="00083B00" w:rsidRDefault="00000000">
            <w:r>
              <w:rPr>
                <w:b/>
                <w:bCs/>
                <w:sz w:val="20"/>
                <w:szCs w:val="20"/>
              </w:rPr>
              <w:t>Status</w:t>
            </w:r>
          </w:p>
        </w:tc>
        <w:tc>
          <w:tcPr>
            <w:tcW w:w="6360" w:type="dxa"/>
            <w:shd w:val="clear" w:color="auto" w:fill="FFFFFF"/>
          </w:tcPr>
          <w:p w14:paraId="53D5FD2C" w14:textId="77777777" w:rsidR="00083B00" w:rsidRDefault="00000000">
            <w:r>
              <w:rPr>
                <w:sz w:val="20"/>
                <w:szCs w:val="20"/>
              </w:rPr>
              <w:t>Revised — build-phase findings incorporated</w:t>
            </w:r>
          </w:p>
        </w:tc>
      </w:tr>
      <w:tr w:rsidR="00083B00" w14:paraId="7D69C17F" w14:textId="77777777">
        <w:tblPrEx>
          <w:tblCellMar>
            <w:top w:w="0" w:type="dxa"/>
            <w:bottom w:w="0" w:type="dxa"/>
          </w:tblCellMar>
        </w:tblPrEx>
        <w:tc>
          <w:tcPr>
            <w:tcW w:w="3000" w:type="dxa"/>
            <w:shd w:val="clear" w:color="auto" w:fill="D6E4F0"/>
          </w:tcPr>
          <w:p w14:paraId="69C8B48A" w14:textId="77777777" w:rsidR="00083B00" w:rsidRDefault="00000000">
            <w:r>
              <w:rPr>
                <w:b/>
                <w:bCs/>
                <w:sz w:val="20"/>
                <w:szCs w:val="20"/>
              </w:rPr>
              <w:t>Previous version</w:t>
            </w:r>
          </w:p>
        </w:tc>
        <w:tc>
          <w:tcPr>
            <w:tcW w:w="6360" w:type="dxa"/>
            <w:shd w:val="clear" w:color="auto" w:fill="D6E4F0"/>
          </w:tcPr>
          <w:p w14:paraId="53C310D6" w14:textId="77777777" w:rsidR="00083B00" w:rsidRDefault="00000000">
            <w:r>
              <w:rPr>
                <w:sz w:val="20"/>
                <w:szCs w:val="20"/>
              </w:rPr>
              <w:t>1.0 (4 September 2026)</w:t>
            </w:r>
          </w:p>
        </w:tc>
      </w:tr>
      <w:tr w:rsidR="00083B00" w14:paraId="0028ED67" w14:textId="77777777">
        <w:tblPrEx>
          <w:tblCellMar>
            <w:top w:w="0" w:type="dxa"/>
            <w:bottom w:w="0" w:type="dxa"/>
          </w:tblCellMar>
        </w:tblPrEx>
        <w:tc>
          <w:tcPr>
            <w:tcW w:w="3000" w:type="dxa"/>
            <w:shd w:val="clear" w:color="auto" w:fill="FFFFFF"/>
          </w:tcPr>
          <w:p w14:paraId="5D312A95" w14:textId="77777777" w:rsidR="00083B00" w:rsidRDefault="00000000">
            <w:r>
              <w:rPr>
                <w:b/>
                <w:bCs/>
                <w:sz w:val="20"/>
                <w:szCs w:val="20"/>
              </w:rPr>
              <w:t>Approved by</w:t>
            </w:r>
          </w:p>
        </w:tc>
        <w:tc>
          <w:tcPr>
            <w:tcW w:w="6360" w:type="dxa"/>
            <w:shd w:val="clear" w:color="auto" w:fill="FFFFFF"/>
          </w:tcPr>
          <w:p w14:paraId="423B834D" w14:textId="77777777" w:rsidR="00083B00" w:rsidRDefault="00000000">
            <w:r>
              <w:rPr>
                <w:sz w:val="20"/>
                <w:szCs w:val="20"/>
              </w:rPr>
              <w:t>—</w:t>
            </w:r>
          </w:p>
        </w:tc>
      </w:tr>
    </w:tbl>
    <w:p w14:paraId="3D284662" w14:textId="77777777" w:rsidR="00083B00" w:rsidRDefault="00083B00">
      <w:pPr>
        <w:spacing w:after="400"/>
      </w:pPr>
    </w:p>
    <w:p w14:paraId="4D20FFC2" w14:textId="77777777" w:rsidR="00083B00" w:rsidRDefault="00000000">
      <w:pPr>
        <w:pStyle w:val="Heading1"/>
      </w:pPr>
      <w:r>
        <w:t>Section 2: Revision Log</w:t>
      </w:r>
    </w:p>
    <w:p w14:paraId="06009BC2" w14:textId="77777777" w:rsidR="00083B00" w:rsidRDefault="00000000">
      <w:pPr>
        <w:spacing w:after="120"/>
      </w:pPr>
      <w:r>
        <w:t>This section documents every issue discovered, decision changed, and deviation from the original PRD during the build phase (Days 1–3 of the sprint). Each entry includes the date it was identified, the original specification, what actually happened, and how the PRD has been updated to reflect reality.</w:t>
      </w:r>
    </w:p>
    <w:p w14:paraId="606412A1" w14:textId="77777777" w:rsidR="00083B00" w:rsidRDefault="00083B00">
      <w:pPr>
        <w:spacing w:after="200"/>
      </w:pPr>
    </w:p>
    <w:p w14:paraId="7A2B8A51" w14:textId="77777777" w:rsidR="00083B00" w:rsidRDefault="00000000">
      <w:pPr>
        <w:pStyle w:val="Heading2"/>
      </w:pPr>
      <w:r>
        <w:t>REV-01: LLM Model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83B00" w14:paraId="41834147" w14:textId="77777777">
        <w:tblPrEx>
          <w:tblCellMar>
            <w:top w:w="0" w:type="dxa"/>
            <w:bottom w:w="0" w:type="dxa"/>
          </w:tblCellMar>
        </w:tblPrEx>
        <w:tc>
          <w:tcPr>
            <w:tcW w:w="2400" w:type="dxa"/>
            <w:shd w:val="clear" w:color="auto" w:fill="D6E4F0"/>
          </w:tcPr>
          <w:p w14:paraId="736651D7" w14:textId="77777777" w:rsidR="00083B00" w:rsidRDefault="00000000">
            <w:r>
              <w:rPr>
                <w:b/>
                <w:bCs/>
                <w:sz w:val="20"/>
                <w:szCs w:val="20"/>
              </w:rPr>
              <w:t>Date identified</w:t>
            </w:r>
          </w:p>
        </w:tc>
        <w:tc>
          <w:tcPr>
            <w:tcW w:w="6960" w:type="dxa"/>
            <w:shd w:val="clear" w:color="auto" w:fill="D6E4F0"/>
          </w:tcPr>
          <w:p w14:paraId="375E8E3B" w14:textId="77777777" w:rsidR="00083B00" w:rsidRDefault="00000000">
            <w:r>
              <w:rPr>
                <w:sz w:val="20"/>
                <w:szCs w:val="20"/>
              </w:rPr>
              <w:t>6 September 2026</w:t>
            </w:r>
          </w:p>
        </w:tc>
      </w:tr>
      <w:tr w:rsidR="00083B00" w14:paraId="2C453FBF" w14:textId="77777777">
        <w:tblPrEx>
          <w:tblCellMar>
            <w:top w:w="0" w:type="dxa"/>
            <w:bottom w:w="0" w:type="dxa"/>
          </w:tblCellMar>
        </w:tblPrEx>
        <w:tc>
          <w:tcPr>
            <w:tcW w:w="2400" w:type="dxa"/>
          </w:tcPr>
          <w:p w14:paraId="636C2472" w14:textId="77777777" w:rsidR="00083B00" w:rsidRDefault="00000000">
            <w:r>
              <w:rPr>
                <w:b/>
                <w:bCs/>
                <w:sz w:val="20"/>
                <w:szCs w:val="20"/>
              </w:rPr>
              <w:t>Original spec</w:t>
            </w:r>
          </w:p>
        </w:tc>
        <w:tc>
          <w:tcPr>
            <w:tcW w:w="6960" w:type="dxa"/>
          </w:tcPr>
          <w:p w14:paraId="46BF1995" w14:textId="77777777" w:rsidR="00083B00" w:rsidRDefault="00000000">
            <w:r>
              <w:rPr>
                <w:sz w:val="20"/>
                <w:szCs w:val="20"/>
              </w:rPr>
              <w:t>NFR-07 specified Groq free tier with llama-3.1-8b-instant as the LLM for classification and generation.</w:t>
            </w:r>
          </w:p>
        </w:tc>
      </w:tr>
      <w:tr w:rsidR="00083B00" w14:paraId="146FD1E1" w14:textId="77777777">
        <w:tblPrEx>
          <w:tblCellMar>
            <w:top w:w="0" w:type="dxa"/>
            <w:bottom w:w="0" w:type="dxa"/>
          </w:tblCellMar>
        </w:tblPrEx>
        <w:tc>
          <w:tcPr>
            <w:tcW w:w="2400" w:type="dxa"/>
            <w:shd w:val="clear" w:color="auto" w:fill="F2F2F2"/>
          </w:tcPr>
          <w:p w14:paraId="77AB5B53" w14:textId="77777777" w:rsidR="00083B00" w:rsidRDefault="00000000">
            <w:r>
              <w:rPr>
                <w:b/>
                <w:bCs/>
                <w:sz w:val="20"/>
                <w:szCs w:val="20"/>
              </w:rPr>
              <w:t>What happened</w:t>
            </w:r>
          </w:p>
        </w:tc>
        <w:tc>
          <w:tcPr>
            <w:tcW w:w="6960" w:type="dxa"/>
            <w:shd w:val="clear" w:color="auto" w:fill="F2F2F2"/>
          </w:tcPr>
          <w:p w14:paraId="03DB704C" w14:textId="77777777" w:rsidR="00083B00" w:rsidRDefault="00000000">
            <w:r>
              <w:rPr>
                <w:sz w:val="20"/>
                <w:szCs w:val="20"/>
              </w:rPr>
              <w:t>The llama-3.1-8b-instant model became unavailable on Groq's free tier during the build phase. API calls returned model-not-found errors, blocking both the classifier and generator modules.</w:t>
            </w:r>
          </w:p>
        </w:tc>
      </w:tr>
      <w:tr w:rsidR="00083B00" w14:paraId="09F46C3B" w14:textId="77777777">
        <w:tblPrEx>
          <w:tblCellMar>
            <w:top w:w="0" w:type="dxa"/>
            <w:bottom w:w="0" w:type="dxa"/>
          </w:tblCellMar>
        </w:tblPrEx>
        <w:tc>
          <w:tcPr>
            <w:tcW w:w="2400" w:type="dxa"/>
          </w:tcPr>
          <w:p w14:paraId="20D3560B" w14:textId="77777777" w:rsidR="00083B00" w:rsidRDefault="00000000">
            <w:r>
              <w:rPr>
                <w:b/>
                <w:bCs/>
                <w:sz w:val="20"/>
                <w:szCs w:val="20"/>
              </w:rPr>
              <w:t>Decision</w:t>
            </w:r>
          </w:p>
        </w:tc>
        <w:tc>
          <w:tcPr>
            <w:tcW w:w="6960" w:type="dxa"/>
          </w:tcPr>
          <w:p w14:paraId="6698AB67" w14:textId="77777777" w:rsidR="00083B00" w:rsidRDefault="00000000">
            <w:r>
              <w:rPr>
                <w:sz w:val="20"/>
                <w:szCs w:val="20"/>
              </w:rPr>
              <w:t>Switched to qwen/qwen3.8-27b, which is available on Groq's free tier. This is a larger model (27B vs 8B parameters), which may improve classification accuracy but uses more tokens per request.</w:t>
            </w:r>
          </w:p>
        </w:tc>
      </w:tr>
      <w:tr w:rsidR="00083B00" w14:paraId="2E996FA3" w14:textId="77777777">
        <w:tblPrEx>
          <w:tblCellMar>
            <w:top w:w="0" w:type="dxa"/>
            <w:bottom w:w="0" w:type="dxa"/>
          </w:tblCellMar>
        </w:tblPrEx>
        <w:tc>
          <w:tcPr>
            <w:tcW w:w="2400" w:type="dxa"/>
            <w:shd w:val="clear" w:color="auto" w:fill="D6E4F0"/>
          </w:tcPr>
          <w:p w14:paraId="00E8D6CC" w14:textId="77777777" w:rsidR="00083B00" w:rsidRDefault="00000000">
            <w:r>
              <w:rPr>
                <w:b/>
                <w:bCs/>
                <w:sz w:val="20"/>
                <w:szCs w:val="20"/>
              </w:rPr>
              <w:t>PRD impact</w:t>
            </w:r>
          </w:p>
        </w:tc>
        <w:tc>
          <w:tcPr>
            <w:tcW w:w="6960" w:type="dxa"/>
            <w:shd w:val="clear" w:color="auto" w:fill="D6E4F0"/>
          </w:tcPr>
          <w:p w14:paraId="7F850EE5" w14:textId="77777777" w:rsidR="00083B00" w:rsidRDefault="00000000">
            <w:r>
              <w:rPr>
                <w:sz w:val="20"/>
                <w:szCs w:val="20"/>
              </w:rPr>
              <w:t>NFR-07 updated: the requirement is that the system operates within the Groq free tier, not that it uses a specific model. The model name is now a configuration variable (GROQ_MODEL in .env), not a hardcoded assumption.</w:t>
            </w:r>
          </w:p>
        </w:tc>
      </w:tr>
      <w:tr w:rsidR="00083B00" w14:paraId="3B9EBBEE" w14:textId="77777777">
        <w:tblPrEx>
          <w:tblCellMar>
            <w:top w:w="0" w:type="dxa"/>
            <w:bottom w:w="0" w:type="dxa"/>
          </w:tblCellMar>
        </w:tblPrEx>
        <w:tc>
          <w:tcPr>
            <w:tcW w:w="2400" w:type="dxa"/>
          </w:tcPr>
          <w:p w14:paraId="4F5C9CC0" w14:textId="77777777" w:rsidR="00083B00" w:rsidRDefault="00000000">
            <w:r>
              <w:rPr>
                <w:b/>
                <w:bCs/>
                <w:sz w:val="20"/>
                <w:szCs w:val="20"/>
              </w:rPr>
              <w:t>Risk</w:t>
            </w:r>
          </w:p>
        </w:tc>
        <w:tc>
          <w:tcPr>
            <w:tcW w:w="6960" w:type="dxa"/>
          </w:tcPr>
          <w:p w14:paraId="2EF6581A" w14:textId="77777777" w:rsidR="00083B00" w:rsidRDefault="00000000">
            <w:r>
              <w:rPr>
                <w:sz w:val="20"/>
                <w:szCs w:val="20"/>
              </w:rPr>
              <w:t>Low. The larger model is expected to perform at least as well. The .env-based configuration means switching models requires no code changes.</w:t>
            </w:r>
          </w:p>
        </w:tc>
      </w:tr>
    </w:tbl>
    <w:p w14:paraId="539C752C" w14:textId="77777777" w:rsidR="00083B00" w:rsidRDefault="00083B00">
      <w:pPr>
        <w:spacing w:after="300"/>
      </w:pPr>
    </w:p>
    <w:p w14:paraId="3447FF6A" w14:textId="77777777" w:rsidR="00083B00" w:rsidRDefault="00000000">
      <w:pPr>
        <w:pStyle w:val="Heading2"/>
      </w:pPr>
      <w:r>
        <w:t>REV-02: ChromaDB Version Incompatibility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83B00" w14:paraId="434773C9" w14:textId="77777777">
        <w:tblPrEx>
          <w:tblCellMar>
            <w:top w:w="0" w:type="dxa"/>
            <w:bottom w:w="0" w:type="dxa"/>
          </w:tblCellMar>
        </w:tblPrEx>
        <w:tc>
          <w:tcPr>
            <w:tcW w:w="2400" w:type="dxa"/>
            <w:shd w:val="clear" w:color="auto" w:fill="D6E4F0"/>
          </w:tcPr>
          <w:p w14:paraId="491E4499" w14:textId="77777777" w:rsidR="00083B00" w:rsidRDefault="00000000">
            <w:r>
              <w:rPr>
                <w:b/>
                <w:bCs/>
                <w:sz w:val="20"/>
                <w:szCs w:val="20"/>
              </w:rPr>
              <w:t>Date identified</w:t>
            </w:r>
          </w:p>
        </w:tc>
        <w:tc>
          <w:tcPr>
            <w:tcW w:w="6960" w:type="dxa"/>
            <w:shd w:val="clear" w:color="auto" w:fill="D6E4F0"/>
          </w:tcPr>
          <w:p w14:paraId="293A792D" w14:textId="77777777" w:rsidR="00083B00" w:rsidRDefault="00000000">
            <w:r>
              <w:rPr>
                <w:sz w:val="20"/>
                <w:szCs w:val="20"/>
              </w:rPr>
              <w:t>5 September 2026</w:t>
            </w:r>
          </w:p>
        </w:tc>
      </w:tr>
      <w:tr w:rsidR="00083B00" w14:paraId="4D6248CD" w14:textId="77777777">
        <w:tblPrEx>
          <w:tblCellMar>
            <w:top w:w="0" w:type="dxa"/>
            <w:bottom w:w="0" w:type="dxa"/>
          </w:tblCellMar>
        </w:tblPrEx>
        <w:tc>
          <w:tcPr>
            <w:tcW w:w="2400" w:type="dxa"/>
          </w:tcPr>
          <w:p w14:paraId="2731C7F4" w14:textId="77777777" w:rsidR="00083B00" w:rsidRDefault="00000000">
            <w:r>
              <w:rPr>
                <w:b/>
                <w:bCs/>
                <w:sz w:val="20"/>
                <w:szCs w:val="20"/>
              </w:rPr>
              <w:t>Original spec</w:t>
            </w:r>
          </w:p>
        </w:tc>
        <w:tc>
          <w:tcPr>
            <w:tcW w:w="6960" w:type="dxa"/>
          </w:tcPr>
          <w:p w14:paraId="3BD09EA1" w14:textId="77777777" w:rsidR="00083B00" w:rsidRDefault="00000000">
            <w:r>
              <w:rPr>
                <w:sz w:val="20"/>
                <w:szCs w:val="20"/>
              </w:rPr>
              <w:t>FR-04 specified semantic retrieval using embeddings. The implementation chose ChromaDB as the vector store with the all-MiniLM-L6-v2 embedding model.</w:t>
            </w:r>
          </w:p>
        </w:tc>
      </w:tr>
      <w:tr w:rsidR="00083B00" w14:paraId="7DFC5D92" w14:textId="77777777">
        <w:tblPrEx>
          <w:tblCellMar>
            <w:top w:w="0" w:type="dxa"/>
            <w:bottom w:w="0" w:type="dxa"/>
          </w:tblCellMar>
        </w:tblPrEx>
        <w:tc>
          <w:tcPr>
            <w:tcW w:w="2400" w:type="dxa"/>
            <w:shd w:val="clear" w:color="auto" w:fill="F2F2F2"/>
          </w:tcPr>
          <w:p w14:paraId="4E8FB0CC" w14:textId="77777777" w:rsidR="00083B00" w:rsidRDefault="00000000">
            <w:r>
              <w:rPr>
                <w:b/>
                <w:bCs/>
                <w:sz w:val="20"/>
                <w:szCs w:val="20"/>
              </w:rPr>
              <w:t>What happened</w:t>
            </w:r>
          </w:p>
        </w:tc>
        <w:tc>
          <w:tcPr>
            <w:tcW w:w="6960" w:type="dxa"/>
            <w:shd w:val="clear" w:color="auto" w:fill="F2F2F2"/>
          </w:tcPr>
          <w:p w14:paraId="797E5128" w14:textId="77777777" w:rsidR="00083B00" w:rsidRDefault="00000000">
            <w:r>
              <w:rPr>
                <w:sz w:val="20"/>
                <w:szCs w:val="20"/>
              </w:rPr>
              <w:t>ChromaDB's delete_collection() method raises different exception types across versions (ValueError in some, InvalidCollectionException in others). The test suite's collection cleanup broke when switching between environments.</w:t>
            </w:r>
          </w:p>
        </w:tc>
      </w:tr>
      <w:tr w:rsidR="00083B00" w14:paraId="0972B39B" w14:textId="77777777">
        <w:tblPrEx>
          <w:tblCellMar>
            <w:top w:w="0" w:type="dxa"/>
            <w:bottom w:w="0" w:type="dxa"/>
          </w:tblCellMar>
        </w:tblPrEx>
        <w:tc>
          <w:tcPr>
            <w:tcW w:w="2400" w:type="dxa"/>
          </w:tcPr>
          <w:p w14:paraId="559E958F" w14:textId="77777777" w:rsidR="00083B00" w:rsidRDefault="00000000">
            <w:r>
              <w:rPr>
                <w:b/>
                <w:bCs/>
                <w:sz w:val="20"/>
                <w:szCs w:val="20"/>
              </w:rPr>
              <w:t>Decision</w:t>
            </w:r>
          </w:p>
        </w:tc>
        <w:tc>
          <w:tcPr>
            <w:tcW w:w="6960" w:type="dxa"/>
          </w:tcPr>
          <w:p w14:paraId="3FDC81F7" w14:textId="77777777" w:rsidR="00083B00" w:rsidRDefault="00000000">
            <w:r>
              <w:rPr>
                <w:sz w:val="20"/>
                <w:szCs w:val="20"/>
              </w:rPr>
              <w:t>Changed the exception handler to use a broad 'except Exception' catch for collection deletion during test cleanup. This is acceptable because the operation is idempotent — deleting a non-existent collection is a no-op.</w:t>
            </w:r>
          </w:p>
        </w:tc>
      </w:tr>
      <w:tr w:rsidR="00083B00" w14:paraId="12C9CD99" w14:textId="77777777">
        <w:tblPrEx>
          <w:tblCellMar>
            <w:top w:w="0" w:type="dxa"/>
            <w:bottom w:w="0" w:type="dxa"/>
          </w:tblCellMar>
        </w:tblPrEx>
        <w:tc>
          <w:tcPr>
            <w:tcW w:w="2400" w:type="dxa"/>
            <w:shd w:val="clear" w:color="auto" w:fill="D6E4F0"/>
          </w:tcPr>
          <w:p w14:paraId="1060F0BE" w14:textId="77777777" w:rsidR="00083B00" w:rsidRDefault="00000000">
            <w:r>
              <w:rPr>
                <w:b/>
                <w:bCs/>
                <w:sz w:val="20"/>
                <w:szCs w:val="20"/>
              </w:rPr>
              <w:t>PRD impact</w:t>
            </w:r>
          </w:p>
        </w:tc>
        <w:tc>
          <w:tcPr>
            <w:tcW w:w="6960" w:type="dxa"/>
            <w:shd w:val="clear" w:color="auto" w:fill="D6E4F0"/>
          </w:tcPr>
          <w:p w14:paraId="72005BAC" w14:textId="77777777" w:rsidR="00083B00" w:rsidRDefault="00000000">
            <w:r>
              <w:rPr>
                <w:sz w:val="20"/>
                <w:szCs w:val="20"/>
              </w:rPr>
              <w:t>No requirement change. This is an implementation detail that does not affect any functional or non-functional requirement. Documented here for auditability.</w:t>
            </w:r>
          </w:p>
        </w:tc>
      </w:tr>
      <w:tr w:rsidR="00083B00" w14:paraId="4D347C07" w14:textId="77777777">
        <w:tblPrEx>
          <w:tblCellMar>
            <w:top w:w="0" w:type="dxa"/>
            <w:bottom w:w="0" w:type="dxa"/>
          </w:tblCellMar>
        </w:tblPrEx>
        <w:tc>
          <w:tcPr>
            <w:tcW w:w="2400" w:type="dxa"/>
          </w:tcPr>
          <w:p w14:paraId="62E120A6" w14:textId="77777777" w:rsidR="00083B00" w:rsidRDefault="00000000">
            <w:r>
              <w:rPr>
                <w:b/>
                <w:bCs/>
                <w:sz w:val="20"/>
                <w:szCs w:val="20"/>
              </w:rPr>
              <w:t>Risk</w:t>
            </w:r>
          </w:p>
        </w:tc>
        <w:tc>
          <w:tcPr>
            <w:tcW w:w="6960" w:type="dxa"/>
          </w:tcPr>
          <w:p w14:paraId="71AE77BD" w14:textId="77777777" w:rsidR="00083B00" w:rsidRDefault="00000000">
            <w:r>
              <w:rPr>
                <w:sz w:val="20"/>
                <w:szCs w:val="20"/>
              </w:rPr>
              <w:t>Negligible. The broad catch is limited to test cleanup code, not production logic. Production code creates and queries collections — it never deletes them.</w:t>
            </w:r>
          </w:p>
        </w:tc>
      </w:tr>
    </w:tbl>
    <w:p w14:paraId="718707CF" w14:textId="77777777" w:rsidR="00083B00" w:rsidRDefault="00083B00">
      <w:pPr>
        <w:spacing w:after="300"/>
      </w:pPr>
    </w:p>
    <w:p w14:paraId="64438649" w14:textId="77777777" w:rsidR="00083B00" w:rsidRDefault="00000000">
      <w:pPr>
        <w:pStyle w:val="Heading2"/>
      </w:pPr>
      <w:r>
        <w:t>REV-03: Classifier–Retriever Tension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83B00" w14:paraId="2FF63A3D" w14:textId="77777777">
        <w:tblPrEx>
          <w:tblCellMar>
            <w:top w:w="0" w:type="dxa"/>
            <w:bottom w:w="0" w:type="dxa"/>
          </w:tblCellMar>
        </w:tblPrEx>
        <w:tc>
          <w:tcPr>
            <w:tcW w:w="2400" w:type="dxa"/>
            <w:shd w:val="clear" w:color="auto" w:fill="D6E4F0"/>
          </w:tcPr>
          <w:p w14:paraId="0D83828D" w14:textId="77777777" w:rsidR="00083B00" w:rsidRDefault="00000000">
            <w:r>
              <w:rPr>
                <w:b/>
                <w:bCs/>
                <w:sz w:val="20"/>
                <w:szCs w:val="20"/>
              </w:rPr>
              <w:t>Date identified</w:t>
            </w:r>
          </w:p>
        </w:tc>
        <w:tc>
          <w:tcPr>
            <w:tcW w:w="6960" w:type="dxa"/>
            <w:shd w:val="clear" w:color="auto" w:fill="D6E4F0"/>
          </w:tcPr>
          <w:p w14:paraId="09342182" w14:textId="77777777" w:rsidR="00083B00" w:rsidRDefault="00000000">
            <w:r>
              <w:rPr>
                <w:sz w:val="20"/>
                <w:szCs w:val="20"/>
              </w:rPr>
              <w:t>6 September 2026</w:t>
            </w:r>
          </w:p>
        </w:tc>
      </w:tr>
      <w:tr w:rsidR="00083B00" w14:paraId="0D517D75" w14:textId="77777777">
        <w:tblPrEx>
          <w:tblCellMar>
            <w:top w:w="0" w:type="dxa"/>
            <w:bottom w:w="0" w:type="dxa"/>
          </w:tblCellMar>
        </w:tblPrEx>
        <w:tc>
          <w:tcPr>
            <w:tcW w:w="2400" w:type="dxa"/>
          </w:tcPr>
          <w:p w14:paraId="142510FA" w14:textId="77777777" w:rsidR="00083B00" w:rsidRDefault="00000000">
            <w:r>
              <w:rPr>
                <w:b/>
                <w:bCs/>
                <w:sz w:val="20"/>
                <w:szCs w:val="20"/>
              </w:rPr>
              <w:t>Original spec</w:t>
            </w:r>
          </w:p>
        </w:tc>
        <w:tc>
          <w:tcPr>
            <w:tcW w:w="6960" w:type="dxa"/>
          </w:tcPr>
          <w:p w14:paraId="6D08FFFD" w14:textId="77777777" w:rsidR="00083B00" w:rsidRDefault="00000000">
            <w:r>
              <w:rPr>
                <w:sz w:val="20"/>
                <w:szCs w:val="20"/>
              </w:rPr>
              <w:t>FR-02 (classification) and FR-04 (retrieval) were designed as independent stages. The classifier's answerable_from_docs prediction was expected to align with the retriever's ability to find relevant documentation.</w:t>
            </w:r>
          </w:p>
        </w:tc>
      </w:tr>
      <w:tr w:rsidR="00083B00" w14:paraId="2529FE92" w14:textId="77777777">
        <w:tblPrEx>
          <w:tblCellMar>
            <w:top w:w="0" w:type="dxa"/>
            <w:bottom w:w="0" w:type="dxa"/>
          </w:tblCellMar>
        </w:tblPrEx>
        <w:tc>
          <w:tcPr>
            <w:tcW w:w="2400" w:type="dxa"/>
            <w:shd w:val="clear" w:color="auto" w:fill="F2F2F2"/>
          </w:tcPr>
          <w:p w14:paraId="0A469E64" w14:textId="77777777" w:rsidR="00083B00" w:rsidRDefault="00000000">
            <w:r>
              <w:rPr>
                <w:b/>
                <w:bCs/>
                <w:sz w:val="20"/>
                <w:szCs w:val="20"/>
              </w:rPr>
              <w:t>What happened</w:t>
            </w:r>
          </w:p>
        </w:tc>
        <w:tc>
          <w:tcPr>
            <w:tcW w:w="6960" w:type="dxa"/>
            <w:shd w:val="clear" w:color="auto" w:fill="F2F2F2"/>
          </w:tcPr>
          <w:p w14:paraId="52370E3C" w14:textId="77777777" w:rsidR="00083B00" w:rsidRDefault="00000000">
            <w:r>
              <w:rPr>
                <w:sz w:val="20"/>
                <w:szCs w:val="20"/>
              </w:rPr>
              <w:t>During live testing, the classifier predicted answerable_from_docs=False for ticket DEV-001 (a deployment failure about Docker container health checks), but the retriever found relevant documentation with a relevance score of 0.61. The two stages disagreed.</w:t>
            </w:r>
          </w:p>
        </w:tc>
      </w:tr>
      <w:tr w:rsidR="00083B00" w14:paraId="3C5E059C" w14:textId="77777777">
        <w:tblPrEx>
          <w:tblCellMar>
            <w:top w:w="0" w:type="dxa"/>
            <w:bottom w:w="0" w:type="dxa"/>
          </w:tblCellMar>
        </w:tblPrEx>
        <w:tc>
          <w:tcPr>
            <w:tcW w:w="2400" w:type="dxa"/>
          </w:tcPr>
          <w:p w14:paraId="5717FAA8" w14:textId="77777777" w:rsidR="00083B00" w:rsidRDefault="00000000">
            <w:r>
              <w:rPr>
                <w:b/>
                <w:bCs/>
                <w:sz w:val="20"/>
                <w:szCs w:val="20"/>
              </w:rPr>
              <w:t>Decision</w:t>
            </w:r>
          </w:p>
        </w:tc>
        <w:tc>
          <w:tcPr>
            <w:tcW w:w="6960" w:type="dxa"/>
          </w:tcPr>
          <w:p w14:paraId="4DF7F425" w14:textId="77777777" w:rsidR="00083B00" w:rsidRDefault="00000000">
            <w:r>
              <w:rPr>
                <w:sz w:val="20"/>
                <w:szCs w:val="20"/>
              </w:rPr>
              <w:t>This is correct behavior by design. The classifier is deliberately conservative — when it is uncertain whether documentation covers a topic, it says 'no' and the ticket escalates. This is safer than saying 'yes' and generating a response from marginally relevant docs. The router uses the classifier's judgment, not the retriever's score, as the primary signal.</w:t>
            </w:r>
          </w:p>
        </w:tc>
      </w:tr>
      <w:tr w:rsidR="00083B00" w14:paraId="60005012" w14:textId="77777777">
        <w:tblPrEx>
          <w:tblCellMar>
            <w:top w:w="0" w:type="dxa"/>
            <w:bottom w:w="0" w:type="dxa"/>
          </w:tblCellMar>
        </w:tblPrEx>
        <w:tc>
          <w:tcPr>
            <w:tcW w:w="2400" w:type="dxa"/>
            <w:shd w:val="clear" w:color="auto" w:fill="D6E4F0"/>
          </w:tcPr>
          <w:p w14:paraId="7E0A0729" w14:textId="77777777" w:rsidR="00083B00" w:rsidRDefault="00000000">
            <w:r>
              <w:rPr>
                <w:b/>
                <w:bCs/>
                <w:sz w:val="20"/>
                <w:szCs w:val="20"/>
              </w:rPr>
              <w:t>PRD impact</w:t>
            </w:r>
          </w:p>
        </w:tc>
        <w:tc>
          <w:tcPr>
            <w:tcW w:w="6960" w:type="dxa"/>
            <w:shd w:val="clear" w:color="auto" w:fill="D6E4F0"/>
          </w:tcPr>
          <w:p w14:paraId="61C1B9C3" w14:textId="77777777" w:rsidR="00083B00" w:rsidRDefault="00000000">
            <w:r>
              <w:rPr>
                <w:sz w:val="20"/>
                <w:szCs w:val="20"/>
              </w:rPr>
              <w:t>Added to Section 7 (Assumptions): the classifier and retriever may disagree on borderline cases; the system favors the classifier's conservative judgment. This is a feature, not a bug — it reduces false-positive auto-responses at the cost of a slightly higher escalation rate.</w:t>
            </w:r>
          </w:p>
        </w:tc>
      </w:tr>
      <w:tr w:rsidR="00083B00" w14:paraId="1BFBA8B6" w14:textId="77777777">
        <w:tblPrEx>
          <w:tblCellMar>
            <w:top w:w="0" w:type="dxa"/>
            <w:bottom w:w="0" w:type="dxa"/>
          </w:tblCellMar>
        </w:tblPrEx>
        <w:tc>
          <w:tcPr>
            <w:tcW w:w="2400" w:type="dxa"/>
          </w:tcPr>
          <w:p w14:paraId="070CA167" w14:textId="77777777" w:rsidR="00083B00" w:rsidRDefault="00000000">
            <w:r>
              <w:rPr>
                <w:b/>
                <w:bCs/>
                <w:sz w:val="20"/>
                <w:szCs w:val="20"/>
              </w:rPr>
              <w:t>Risk</w:t>
            </w:r>
          </w:p>
        </w:tc>
        <w:tc>
          <w:tcPr>
            <w:tcW w:w="6960" w:type="dxa"/>
          </w:tcPr>
          <w:p w14:paraId="0A989E40" w14:textId="77777777" w:rsidR="00083B00" w:rsidRDefault="00000000">
            <w:r>
              <w:rPr>
                <w:sz w:val="20"/>
                <w:szCs w:val="20"/>
              </w:rPr>
              <w:t>Medium. If the tension is too frequent, escalation rate may exceed the 30% target. The evaluation harness will measure this. Mitigation: tune the classifier prompt or add retrieval-score-based override in a future iteration.</w:t>
            </w:r>
          </w:p>
        </w:tc>
      </w:tr>
    </w:tbl>
    <w:p w14:paraId="20840F15" w14:textId="77777777" w:rsidR="00083B00" w:rsidRDefault="00083B00">
      <w:pPr>
        <w:spacing w:after="300"/>
      </w:pPr>
    </w:p>
    <w:p w14:paraId="05435E9E" w14:textId="77777777" w:rsidR="00083B00" w:rsidRDefault="00000000">
      <w:pPr>
        <w:pStyle w:val="Heading2"/>
      </w:pPr>
      <w:r>
        <w:t>REV-04: Prompt Library Evolution (PR-02)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83B00" w14:paraId="30D53236" w14:textId="77777777">
        <w:tblPrEx>
          <w:tblCellMar>
            <w:top w:w="0" w:type="dxa"/>
            <w:bottom w:w="0" w:type="dxa"/>
          </w:tblCellMar>
        </w:tblPrEx>
        <w:tc>
          <w:tcPr>
            <w:tcW w:w="2400" w:type="dxa"/>
            <w:shd w:val="clear" w:color="auto" w:fill="D6E4F0"/>
          </w:tcPr>
          <w:p w14:paraId="0491798A" w14:textId="77777777" w:rsidR="00083B00" w:rsidRDefault="00000000">
            <w:r>
              <w:rPr>
                <w:b/>
                <w:bCs/>
                <w:sz w:val="20"/>
                <w:szCs w:val="20"/>
              </w:rPr>
              <w:t>Date identified</w:t>
            </w:r>
          </w:p>
        </w:tc>
        <w:tc>
          <w:tcPr>
            <w:tcW w:w="6960" w:type="dxa"/>
            <w:shd w:val="clear" w:color="auto" w:fill="D6E4F0"/>
          </w:tcPr>
          <w:p w14:paraId="5BF06811" w14:textId="77777777" w:rsidR="00083B00" w:rsidRDefault="00000000">
            <w:r>
              <w:rPr>
                <w:sz w:val="20"/>
                <w:szCs w:val="20"/>
              </w:rPr>
              <w:t>6 September 2026</w:t>
            </w:r>
          </w:p>
        </w:tc>
      </w:tr>
      <w:tr w:rsidR="00083B00" w14:paraId="2C47CD1C" w14:textId="77777777">
        <w:tblPrEx>
          <w:tblCellMar>
            <w:top w:w="0" w:type="dxa"/>
            <w:bottom w:w="0" w:type="dxa"/>
          </w:tblCellMar>
        </w:tblPrEx>
        <w:tc>
          <w:tcPr>
            <w:tcW w:w="2400" w:type="dxa"/>
          </w:tcPr>
          <w:p w14:paraId="7DF419E1" w14:textId="77777777" w:rsidR="00083B00" w:rsidRDefault="00000000">
            <w:r>
              <w:rPr>
                <w:b/>
                <w:bCs/>
                <w:sz w:val="20"/>
                <w:szCs w:val="20"/>
              </w:rPr>
              <w:t>Original spec</w:t>
            </w:r>
          </w:p>
        </w:tc>
        <w:tc>
          <w:tcPr>
            <w:tcW w:w="6960" w:type="dxa"/>
          </w:tcPr>
          <w:p w14:paraId="1891CBE5" w14:textId="77777777" w:rsidR="00083B00" w:rsidRDefault="00000000">
            <w:r>
              <w:rPr>
                <w:sz w:val="20"/>
                <w:szCs w:val="20"/>
              </w:rPr>
              <w:t>The Prompt Library v1 (Stage 3) defined PR-01 (classifier prompt) and outlined PR-02 (generation prompt) as a placeholder. The generation prompt needed to be built during the implementation phase.</w:t>
            </w:r>
          </w:p>
        </w:tc>
      </w:tr>
      <w:tr w:rsidR="00083B00" w14:paraId="2DF21F7D" w14:textId="77777777">
        <w:tblPrEx>
          <w:tblCellMar>
            <w:top w:w="0" w:type="dxa"/>
            <w:bottom w:w="0" w:type="dxa"/>
          </w:tblCellMar>
        </w:tblPrEx>
        <w:tc>
          <w:tcPr>
            <w:tcW w:w="2400" w:type="dxa"/>
            <w:shd w:val="clear" w:color="auto" w:fill="F2F2F2"/>
          </w:tcPr>
          <w:p w14:paraId="5994787F" w14:textId="77777777" w:rsidR="00083B00" w:rsidRDefault="00000000">
            <w:r>
              <w:rPr>
                <w:b/>
                <w:bCs/>
                <w:sz w:val="20"/>
                <w:szCs w:val="20"/>
              </w:rPr>
              <w:t>What happened</w:t>
            </w:r>
          </w:p>
        </w:tc>
        <w:tc>
          <w:tcPr>
            <w:tcW w:w="6960" w:type="dxa"/>
            <w:shd w:val="clear" w:color="auto" w:fill="F2F2F2"/>
          </w:tcPr>
          <w:p w14:paraId="2FDF8B5C" w14:textId="77777777" w:rsidR="00083B00" w:rsidRDefault="00000000">
            <w:r>
              <w:rPr>
                <w:sz w:val="20"/>
                <w:szCs w:val="20"/>
              </w:rPr>
              <w:t>PR-02 was fully implemented with: (1) XML-delimited ticket context using &lt;ticket&gt; tags, (2) classification context including intent, urgency, and confidence, (3) retrieved documentation blocks formatted with doc_id, title, section, and relevance score, (4) explicit rules for grounded generation — cite using [DOC-ID] format, never fabricate information, say "I don't have enough information" when docs are insufficient, (5) automated response footer requirement.</w:t>
            </w:r>
          </w:p>
        </w:tc>
      </w:tr>
      <w:tr w:rsidR="00083B00" w14:paraId="4DDDA768" w14:textId="77777777">
        <w:tblPrEx>
          <w:tblCellMar>
            <w:top w:w="0" w:type="dxa"/>
            <w:bottom w:w="0" w:type="dxa"/>
          </w:tblCellMar>
        </w:tblPrEx>
        <w:tc>
          <w:tcPr>
            <w:tcW w:w="2400" w:type="dxa"/>
          </w:tcPr>
          <w:p w14:paraId="3CAEDACC" w14:textId="77777777" w:rsidR="00083B00" w:rsidRDefault="00000000">
            <w:r>
              <w:rPr>
                <w:b/>
                <w:bCs/>
                <w:sz w:val="20"/>
                <w:szCs w:val="20"/>
              </w:rPr>
              <w:t>Decision</w:t>
            </w:r>
          </w:p>
        </w:tc>
        <w:tc>
          <w:tcPr>
            <w:tcW w:w="6960" w:type="dxa"/>
          </w:tcPr>
          <w:p w14:paraId="1B0C9C87" w14:textId="77777777" w:rsidR="00083B00" w:rsidRDefault="00000000">
            <w:r>
              <w:rPr>
                <w:sz w:val="20"/>
                <w:szCs w:val="20"/>
              </w:rPr>
              <w:t>The prompt is stored as a constant GENERATION_PROMPT in src/generate.py with a versioned prompt_version field for traceability. Temperature set to 0.3 (creative but controlled). Max tokens: 1000.</w:t>
            </w:r>
          </w:p>
        </w:tc>
      </w:tr>
      <w:tr w:rsidR="00083B00" w14:paraId="4B1E0B13" w14:textId="77777777">
        <w:tblPrEx>
          <w:tblCellMar>
            <w:top w:w="0" w:type="dxa"/>
            <w:bottom w:w="0" w:type="dxa"/>
          </w:tblCellMar>
        </w:tblPrEx>
        <w:tc>
          <w:tcPr>
            <w:tcW w:w="2400" w:type="dxa"/>
            <w:shd w:val="clear" w:color="auto" w:fill="D6E4F0"/>
          </w:tcPr>
          <w:p w14:paraId="4B6C1BBE" w14:textId="77777777" w:rsidR="00083B00" w:rsidRDefault="00000000">
            <w:r>
              <w:rPr>
                <w:b/>
                <w:bCs/>
                <w:sz w:val="20"/>
                <w:szCs w:val="20"/>
              </w:rPr>
              <w:t>PRD impact</w:t>
            </w:r>
          </w:p>
        </w:tc>
        <w:tc>
          <w:tcPr>
            <w:tcW w:w="6960" w:type="dxa"/>
            <w:shd w:val="clear" w:color="auto" w:fill="D6E4F0"/>
          </w:tcPr>
          <w:p w14:paraId="0D71357F" w14:textId="77777777" w:rsidR="00083B00" w:rsidRDefault="00000000">
            <w:r>
              <w:rPr>
                <w:sz w:val="20"/>
                <w:szCs w:val="20"/>
              </w:rPr>
              <w:t>FR-05 (grounded generation) is now fully specified with concrete citation format and grounding rules. The Prompt Library v2 should be updated to include the final PR-02 text.</w:t>
            </w:r>
          </w:p>
        </w:tc>
      </w:tr>
      <w:tr w:rsidR="00083B00" w14:paraId="490D49CD" w14:textId="77777777">
        <w:tblPrEx>
          <w:tblCellMar>
            <w:top w:w="0" w:type="dxa"/>
            <w:bottom w:w="0" w:type="dxa"/>
          </w:tblCellMar>
        </w:tblPrEx>
        <w:tc>
          <w:tcPr>
            <w:tcW w:w="2400" w:type="dxa"/>
          </w:tcPr>
          <w:p w14:paraId="5A9BABBF" w14:textId="77777777" w:rsidR="00083B00" w:rsidRDefault="00000000">
            <w:r>
              <w:rPr>
                <w:b/>
                <w:bCs/>
                <w:sz w:val="20"/>
                <w:szCs w:val="20"/>
              </w:rPr>
              <w:t>Risk</w:t>
            </w:r>
          </w:p>
        </w:tc>
        <w:tc>
          <w:tcPr>
            <w:tcW w:w="6960" w:type="dxa"/>
          </w:tcPr>
          <w:p w14:paraId="2118A20B" w14:textId="77777777" w:rsidR="00083B00" w:rsidRDefault="00000000">
            <w:r>
              <w:rPr>
                <w:sz w:val="20"/>
                <w:szCs w:val="20"/>
              </w:rPr>
              <w:t>Low. The prompt has been tested in live pipeline runs and produces grounded, cited responses.</w:t>
            </w:r>
          </w:p>
        </w:tc>
      </w:tr>
    </w:tbl>
    <w:p w14:paraId="1DD51418" w14:textId="77777777" w:rsidR="00083B00" w:rsidRDefault="00083B00">
      <w:pPr>
        <w:spacing w:after="300"/>
      </w:pPr>
    </w:p>
    <w:p w14:paraId="12708F4C" w14:textId="77777777" w:rsidR="00083B00" w:rsidRDefault="00000000">
      <w:pPr>
        <w:pStyle w:val="Heading2"/>
      </w:pPr>
      <w:r>
        <w:t>REV-05: Routing Split Observation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83B00" w14:paraId="2CA95A26" w14:textId="77777777">
        <w:tblPrEx>
          <w:tblCellMar>
            <w:top w:w="0" w:type="dxa"/>
            <w:bottom w:w="0" w:type="dxa"/>
          </w:tblCellMar>
        </w:tblPrEx>
        <w:tc>
          <w:tcPr>
            <w:tcW w:w="2400" w:type="dxa"/>
            <w:shd w:val="clear" w:color="auto" w:fill="D6E4F0"/>
          </w:tcPr>
          <w:p w14:paraId="03362164" w14:textId="77777777" w:rsidR="00083B00" w:rsidRDefault="00000000">
            <w:r>
              <w:rPr>
                <w:b/>
                <w:bCs/>
                <w:sz w:val="20"/>
                <w:szCs w:val="20"/>
              </w:rPr>
              <w:t>Date identified</w:t>
            </w:r>
          </w:p>
        </w:tc>
        <w:tc>
          <w:tcPr>
            <w:tcW w:w="6960" w:type="dxa"/>
            <w:shd w:val="clear" w:color="auto" w:fill="D6E4F0"/>
          </w:tcPr>
          <w:p w14:paraId="4EABB771" w14:textId="77777777" w:rsidR="00083B00" w:rsidRDefault="00000000">
            <w:r>
              <w:rPr>
                <w:sz w:val="20"/>
                <w:szCs w:val="20"/>
              </w:rPr>
              <w:t>6 September 2026</w:t>
            </w:r>
          </w:p>
        </w:tc>
      </w:tr>
      <w:tr w:rsidR="00083B00" w14:paraId="296BB7C9" w14:textId="77777777">
        <w:tblPrEx>
          <w:tblCellMar>
            <w:top w:w="0" w:type="dxa"/>
            <w:bottom w:w="0" w:type="dxa"/>
          </w:tblCellMar>
        </w:tblPrEx>
        <w:tc>
          <w:tcPr>
            <w:tcW w:w="2400" w:type="dxa"/>
          </w:tcPr>
          <w:p w14:paraId="77F42417" w14:textId="77777777" w:rsidR="00083B00" w:rsidRDefault="00000000">
            <w:r>
              <w:rPr>
                <w:b/>
                <w:bCs/>
                <w:sz w:val="20"/>
                <w:szCs w:val="20"/>
              </w:rPr>
              <w:t>Original spec</w:t>
            </w:r>
          </w:p>
        </w:tc>
        <w:tc>
          <w:tcPr>
            <w:tcW w:w="6960" w:type="dxa"/>
          </w:tcPr>
          <w:p w14:paraId="6C1980B6" w14:textId="77777777" w:rsidR="00083B00" w:rsidRDefault="00000000">
            <w:r>
              <w:rPr>
                <w:sz w:val="20"/>
                <w:szCs w:val="20"/>
              </w:rPr>
              <w:t>FR-12 specified expected routing: ~311 auto_respond, ~189 escalate out of 500 tickets. The escalation rate target was &lt; 30% (Section 8).</w:t>
            </w:r>
          </w:p>
        </w:tc>
      </w:tr>
      <w:tr w:rsidR="00083B00" w14:paraId="143FCDC2" w14:textId="77777777">
        <w:tblPrEx>
          <w:tblCellMar>
            <w:top w:w="0" w:type="dxa"/>
            <w:bottom w:w="0" w:type="dxa"/>
          </w:tblCellMar>
        </w:tblPrEx>
        <w:tc>
          <w:tcPr>
            <w:tcW w:w="2400" w:type="dxa"/>
            <w:shd w:val="clear" w:color="auto" w:fill="F2F2F2"/>
          </w:tcPr>
          <w:p w14:paraId="247662A1" w14:textId="77777777" w:rsidR="00083B00" w:rsidRDefault="00000000">
            <w:r>
              <w:rPr>
                <w:b/>
                <w:bCs/>
                <w:sz w:val="20"/>
                <w:szCs w:val="20"/>
              </w:rPr>
              <w:lastRenderedPageBreak/>
              <w:t>What happened</w:t>
            </w:r>
          </w:p>
        </w:tc>
        <w:tc>
          <w:tcPr>
            <w:tcW w:w="6960" w:type="dxa"/>
            <w:shd w:val="clear" w:color="auto" w:fill="F2F2F2"/>
          </w:tcPr>
          <w:p w14:paraId="6CB26E56" w14:textId="77777777" w:rsidR="00083B00" w:rsidRDefault="00000000">
            <w:r>
              <w:rPr>
                <w:sz w:val="20"/>
                <w:szCs w:val="20"/>
              </w:rPr>
              <w:t>Initial live testing on individual tickets shows the routing logic works correctly: 4 priority rules fire in order (must-not-auto-respond intents first, then low confidence, then not-answerable-from-docs, then all-checks-passed). However, the conservative classifier (REV-03) may push the escalation rate above the 30% target when processing the full 500-ticket set.</w:t>
            </w:r>
          </w:p>
        </w:tc>
      </w:tr>
      <w:tr w:rsidR="00083B00" w14:paraId="1A09153D" w14:textId="77777777">
        <w:tblPrEx>
          <w:tblCellMar>
            <w:top w:w="0" w:type="dxa"/>
            <w:bottom w:w="0" w:type="dxa"/>
          </w:tblCellMar>
        </w:tblPrEx>
        <w:tc>
          <w:tcPr>
            <w:tcW w:w="2400" w:type="dxa"/>
          </w:tcPr>
          <w:p w14:paraId="6EC55055" w14:textId="77777777" w:rsidR="00083B00" w:rsidRDefault="00000000">
            <w:r>
              <w:rPr>
                <w:b/>
                <w:bCs/>
                <w:sz w:val="20"/>
                <w:szCs w:val="20"/>
              </w:rPr>
              <w:t>Decision</w:t>
            </w:r>
          </w:p>
        </w:tc>
        <w:tc>
          <w:tcPr>
            <w:tcW w:w="6960" w:type="dxa"/>
          </w:tcPr>
          <w:p w14:paraId="22A7CA50" w14:textId="77777777" w:rsidR="00083B00" w:rsidRDefault="00000000">
            <w:r>
              <w:rPr>
                <w:sz w:val="20"/>
                <w:szCs w:val="20"/>
              </w:rPr>
              <w:t>The routing logic is correct as designed. The actual escalation rate will be measured during the full unattended run (B-11). If the rate exceeds 30%, the mitigation path is to tune the classifier's answerable_from_docs threshold or add few-shot examples — not to change the routing rules.</w:t>
            </w:r>
          </w:p>
        </w:tc>
      </w:tr>
      <w:tr w:rsidR="00083B00" w14:paraId="254FAF99" w14:textId="77777777">
        <w:tblPrEx>
          <w:tblCellMar>
            <w:top w:w="0" w:type="dxa"/>
            <w:bottom w:w="0" w:type="dxa"/>
          </w:tblCellMar>
        </w:tblPrEx>
        <w:tc>
          <w:tcPr>
            <w:tcW w:w="2400" w:type="dxa"/>
            <w:shd w:val="clear" w:color="auto" w:fill="D6E4F0"/>
          </w:tcPr>
          <w:p w14:paraId="69808526" w14:textId="77777777" w:rsidR="00083B00" w:rsidRDefault="00000000">
            <w:r>
              <w:rPr>
                <w:b/>
                <w:bCs/>
                <w:sz w:val="20"/>
                <w:szCs w:val="20"/>
              </w:rPr>
              <w:t>PRD impact</w:t>
            </w:r>
          </w:p>
        </w:tc>
        <w:tc>
          <w:tcPr>
            <w:tcW w:w="6960" w:type="dxa"/>
            <w:shd w:val="clear" w:color="auto" w:fill="D6E4F0"/>
          </w:tcPr>
          <w:p w14:paraId="0280E14B" w14:textId="77777777" w:rsidR="00083B00" w:rsidRDefault="00000000">
            <w:r>
              <w:rPr>
                <w:sz w:val="20"/>
                <w:szCs w:val="20"/>
              </w:rPr>
              <w:t>No change to FR-12. The 30% target remains. The evaluation harness will report the actual rate. Added note to Section 9 (Open Questions): the confidence threshold and answerable_from_docs calibration may need tuning after the first full run.</w:t>
            </w:r>
          </w:p>
        </w:tc>
      </w:tr>
      <w:tr w:rsidR="00083B00" w14:paraId="01D575A9" w14:textId="77777777">
        <w:tblPrEx>
          <w:tblCellMar>
            <w:top w:w="0" w:type="dxa"/>
            <w:bottom w:w="0" w:type="dxa"/>
          </w:tblCellMar>
        </w:tblPrEx>
        <w:tc>
          <w:tcPr>
            <w:tcW w:w="2400" w:type="dxa"/>
          </w:tcPr>
          <w:p w14:paraId="7D1040A5" w14:textId="77777777" w:rsidR="00083B00" w:rsidRDefault="00000000">
            <w:r>
              <w:rPr>
                <w:b/>
                <w:bCs/>
                <w:sz w:val="20"/>
                <w:szCs w:val="20"/>
              </w:rPr>
              <w:t>Risk</w:t>
            </w:r>
          </w:p>
        </w:tc>
        <w:tc>
          <w:tcPr>
            <w:tcW w:w="6960" w:type="dxa"/>
          </w:tcPr>
          <w:p w14:paraId="738CF665" w14:textId="77777777" w:rsidR="00083B00" w:rsidRDefault="00000000">
            <w:r>
              <w:rPr>
                <w:sz w:val="20"/>
                <w:szCs w:val="20"/>
              </w:rPr>
              <w:t>Medium. If escalation rate exceeds 40%, the system's value proposition weakens — it would be escalating too many tickets that it could safely auto-respond to. The evaluation harness will provide the data to make tuning decisions.</w:t>
            </w:r>
          </w:p>
        </w:tc>
      </w:tr>
    </w:tbl>
    <w:p w14:paraId="750F7656" w14:textId="77777777" w:rsidR="00083B00" w:rsidRDefault="00083B00">
      <w:pPr>
        <w:spacing w:after="400"/>
      </w:pPr>
    </w:p>
    <w:p w14:paraId="6D3BA5F2" w14:textId="77777777" w:rsidR="00083B00" w:rsidRDefault="00000000">
      <w:pPr>
        <w:pStyle w:val="Heading1"/>
      </w:pPr>
      <w:r>
        <w:t>Section 3: Updated Requirements Summary</w:t>
      </w:r>
    </w:p>
    <w:p w14:paraId="245A2AA1" w14:textId="77777777" w:rsidR="00083B00" w:rsidRDefault="00000000">
      <w:pPr>
        <w:spacing w:after="120"/>
      </w:pPr>
      <w:r>
        <w:t>The following table summarizes which requirements were affected by build-phase findings and which remain unchanged.</w:t>
      </w:r>
    </w:p>
    <w:p w14:paraId="322223C1" w14:textId="77777777" w:rsidR="00083B00" w:rsidRDefault="00083B0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160"/>
        <w:gridCol w:w="2200"/>
        <w:gridCol w:w="2000"/>
      </w:tblGrid>
      <w:tr w:rsidR="00083B00" w14:paraId="7D6DC587" w14:textId="77777777">
        <w:tblPrEx>
          <w:tblCellMar>
            <w:top w:w="0" w:type="dxa"/>
            <w:bottom w:w="0" w:type="dxa"/>
          </w:tblCellMar>
        </w:tblPrEx>
        <w:tc>
          <w:tcPr>
            <w:tcW w:w="1000" w:type="dxa"/>
            <w:shd w:val="clear" w:color="auto" w:fill="1F4E79"/>
          </w:tcPr>
          <w:p w14:paraId="62C25E9B" w14:textId="77777777" w:rsidR="00083B00" w:rsidRDefault="00000000">
            <w:r>
              <w:rPr>
                <w:b/>
                <w:bCs/>
                <w:color w:val="FFFFFF"/>
                <w:sz w:val="20"/>
                <w:szCs w:val="20"/>
              </w:rPr>
              <w:t>ID</w:t>
            </w:r>
          </w:p>
        </w:tc>
        <w:tc>
          <w:tcPr>
            <w:tcW w:w="4160" w:type="dxa"/>
            <w:shd w:val="clear" w:color="auto" w:fill="1F4E79"/>
          </w:tcPr>
          <w:p w14:paraId="55B442B0" w14:textId="77777777" w:rsidR="00083B00" w:rsidRDefault="00000000">
            <w:r>
              <w:rPr>
                <w:b/>
                <w:bCs/>
                <w:color w:val="FFFFFF"/>
                <w:sz w:val="20"/>
                <w:szCs w:val="20"/>
              </w:rPr>
              <w:t>Requirement</w:t>
            </w:r>
          </w:p>
        </w:tc>
        <w:tc>
          <w:tcPr>
            <w:tcW w:w="2200" w:type="dxa"/>
            <w:shd w:val="clear" w:color="auto" w:fill="1F4E79"/>
          </w:tcPr>
          <w:p w14:paraId="7F6F46BB" w14:textId="77777777" w:rsidR="00083B00" w:rsidRDefault="00000000">
            <w:r>
              <w:rPr>
                <w:b/>
                <w:bCs/>
                <w:color w:val="FFFFFF"/>
                <w:sz w:val="20"/>
                <w:szCs w:val="20"/>
              </w:rPr>
              <w:t>Status in v2</w:t>
            </w:r>
          </w:p>
        </w:tc>
        <w:tc>
          <w:tcPr>
            <w:tcW w:w="2000" w:type="dxa"/>
            <w:shd w:val="clear" w:color="auto" w:fill="1F4E79"/>
          </w:tcPr>
          <w:p w14:paraId="6AF96A3E" w14:textId="77777777" w:rsidR="00083B00" w:rsidRDefault="00000000">
            <w:r>
              <w:rPr>
                <w:b/>
                <w:bCs/>
                <w:color w:val="FFFFFF"/>
                <w:sz w:val="20"/>
                <w:szCs w:val="20"/>
              </w:rPr>
              <w:t>REV reference</w:t>
            </w:r>
          </w:p>
        </w:tc>
      </w:tr>
      <w:tr w:rsidR="00083B00" w14:paraId="50A18FA5" w14:textId="77777777">
        <w:tblPrEx>
          <w:tblCellMar>
            <w:top w:w="0" w:type="dxa"/>
            <w:bottom w:w="0" w:type="dxa"/>
          </w:tblCellMar>
        </w:tblPrEx>
        <w:tc>
          <w:tcPr>
            <w:tcW w:w="1000" w:type="dxa"/>
            <w:shd w:val="clear" w:color="auto" w:fill="F2F2F2"/>
          </w:tcPr>
          <w:p w14:paraId="773FD9BB" w14:textId="77777777" w:rsidR="00083B00" w:rsidRDefault="00000000">
            <w:r>
              <w:rPr>
                <w:sz w:val="20"/>
                <w:szCs w:val="20"/>
              </w:rPr>
              <w:t>FR-01</w:t>
            </w:r>
          </w:p>
        </w:tc>
        <w:tc>
          <w:tcPr>
            <w:tcW w:w="4160" w:type="dxa"/>
            <w:shd w:val="clear" w:color="auto" w:fill="F2F2F2"/>
          </w:tcPr>
          <w:p w14:paraId="6790C75A" w14:textId="77777777" w:rsidR="00083B00" w:rsidRDefault="00000000">
            <w:r>
              <w:rPr>
                <w:sz w:val="20"/>
                <w:szCs w:val="20"/>
              </w:rPr>
              <w:t>Ingest tickets from 4 channels</w:t>
            </w:r>
          </w:p>
        </w:tc>
        <w:tc>
          <w:tcPr>
            <w:tcW w:w="2200" w:type="dxa"/>
            <w:shd w:val="clear" w:color="auto" w:fill="F2F2F2"/>
          </w:tcPr>
          <w:p w14:paraId="383CC19B" w14:textId="77777777" w:rsidR="00083B00" w:rsidRDefault="00000000">
            <w:r>
              <w:rPr>
                <w:sz w:val="20"/>
                <w:szCs w:val="20"/>
              </w:rPr>
              <w:t>Unchanged</w:t>
            </w:r>
          </w:p>
        </w:tc>
        <w:tc>
          <w:tcPr>
            <w:tcW w:w="2000" w:type="dxa"/>
            <w:shd w:val="clear" w:color="auto" w:fill="F2F2F2"/>
          </w:tcPr>
          <w:p w14:paraId="0DDC1F18" w14:textId="77777777" w:rsidR="00083B00" w:rsidRDefault="00000000">
            <w:r>
              <w:rPr>
                <w:sz w:val="20"/>
                <w:szCs w:val="20"/>
              </w:rPr>
              <w:t>—</w:t>
            </w:r>
          </w:p>
        </w:tc>
      </w:tr>
      <w:tr w:rsidR="00083B00" w14:paraId="6077CFBB" w14:textId="77777777">
        <w:tblPrEx>
          <w:tblCellMar>
            <w:top w:w="0" w:type="dxa"/>
            <w:bottom w:w="0" w:type="dxa"/>
          </w:tblCellMar>
        </w:tblPrEx>
        <w:tc>
          <w:tcPr>
            <w:tcW w:w="1000" w:type="dxa"/>
          </w:tcPr>
          <w:p w14:paraId="6110820F" w14:textId="77777777" w:rsidR="00083B00" w:rsidRDefault="00000000">
            <w:r>
              <w:rPr>
                <w:sz w:val="20"/>
                <w:szCs w:val="20"/>
              </w:rPr>
              <w:t>FR-02</w:t>
            </w:r>
          </w:p>
        </w:tc>
        <w:tc>
          <w:tcPr>
            <w:tcW w:w="4160" w:type="dxa"/>
          </w:tcPr>
          <w:p w14:paraId="515A607A" w14:textId="77777777" w:rsidR="00083B00" w:rsidRDefault="00000000">
            <w:r>
              <w:rPr>
                <w:sz w:val="20"/>
                <w:szCs w:val="20"/>
              </w:rPr>
              <w:t>Classify by intent, urgency, answerable</w:t>
            </w:r>
          </w:p>
        </w:tc>
        <w:tc>
          <w:tcPr>
            <w:tcW w:w="2200" w:type="dxa"/>
          </w:tcPr>
          <w:p w14:paraId="1333F8CC" w14:textId="77777777" w:rsidR="00083B00" w:rsidRDefault="00000000">
            <w:r>
              <w:rPr>
                <w:sz w:val="20"/>
                <w:szCs w:val="20"/>
              </w:rPr>
              <w:t>Unchanged</w:t>
            </w:r>
          </w:p>
        </w:tc>
        <w:tc>
          <w:tcPr>
            <w:tcW w:w="2000" w:type="dxa"/>
          </w:tcPr>
          <w:p w14:paraId="4BDC60BB" w14:textId="77777777" w:rsidR="00083B00" w:rsidRDefault="00000000">
            <w:r>
              <w:rPr>
                <w:sz w:val="20"/>
                <w:szCs w:val="20"/>
              </w:rPr>
              <w:t>REV-03 (note)</w:t>
            </w:r>
          </w:p>
        </w:tc>
      </w:tr>
      <w:tr w:rsidR="00083B00" w14:paraId="55446629" w14:textId="77777777">
        <w:tblPrEx>
          <w:tblCellMar>
            <w:top w:w="0" w:type="dxa"/>
            <w:bottom w:w="0" w:type="dxa"/>
          </w:tblCellMar>
        </w:tblPrEx>
        <w:tc>
          <w:tcPr>
            <w:tcW w:w="1000" w:type="dxa"/>
            <w:shd w:val="clear" w:color="auto" w:fill="F2F2F2"/>
          </w:tcPr>
          <w:p w14:paraId="6F69250D" w14:textId="77777777" w:rsidR="00083B00" w:rsidRDefault="00000000">
            <w:r>
              <w:rPr>
                <w:sz w:val="20"/>
                <w:szCs w:val="20"/>
              </w:rPr>
              <w:t>FR-03</w:t>
            </w:r>
          </w:p>
        </w:tc>
        <w:tc>
          <w:tcPr>
            <w:tcW w:w="4160" w:type="dxa"/>
            <w:shd w:val="clear" w:color="auto" w:fill="F2F2F2"/>
          </w:tcPr>
          <w:p w14:paraId="2FBF680C" w14:textId="77777777" w:rsidR="00083B00" w:rsidRDefault="00000000">
            <w:r>
              <w:rPr>
                <w:sz w:val="20"/>
                <w:szCs w:val="20"/>
              </w:rPr>
              <w:t>Never auto-respond to 4 sensitive intents</w:t>
            </w:r>
          </w:p>
        </w:tc>
        <w:tc>
          <w:tcPr>
            <w:tcW w:w="2200" w:type="dxa"/>
            <w:shd w:val="clear" w:color="auto" w:fill="F2F2F2"/>
          </w:tcPr>
          <w:p w14:paraId="5D0765CE" w14:textId="77777777" w:rsidR="00083B00" w:rsidRDefault="00000000">
            <w:r>
              <w:rPr>
                <w:sz w:val="20"/>
                <w:szCs w:val="20"/>
              </w:rPr>
              <w:t>Unchanged</w:t>
            </w:r>
          </w:p>
        </w:tc>
        <w:tc>
          <w:tcPr>
            <w:tcW w:w="2000" w:type="dxa"/>
            <w:shd w:val="clear" w:color="auto" w:fill="F2F2F2"/>
          </w:tcPr>
          <w:p w14:paraId="7FD97AAE" w14:textId="77777777" w:rsidR="00083B00" w:rsidRDefault="00000000">
            <w:r>
              <w:rPr>
                <w:sz w:val="20"/>
                <w:szCs w:val="20"/>
              </w:rPr>
              <w:t>—</w:t>
            </w:r>
          </w:p>
        </w:tc>
      </w:tr>
      <w:tr w:rsidR="00083B00" w14:paraId="3AD32492" w14:textId="77777777">
        <w:tblPrEx>
          <w:tblCellMar>
            <w:top w:w="0" w:type="dxa"/>
            <w:bottom w:w="0" w:type="dxa"/>
          </w:tblCellMar>
        </w:tblPrEx>
        <w:tc>
          <w:tcPr>
            <w:tcW w:w="1000" w:type="dxa"/>
          </w:tcPr>
          <w:p w14:paraId="3C1023F6" w14:textId="77777777" w:rsidR="00083B00" w:rsidRDefault="00000000">
            <w:r>
              <w:rPr>
                <w:sz w:val="20"/>
                <w:szCs w:val="20"/>
              </w:rPr>
              <w:t>FR-04</w:t>
            </w:r>
          </w:p>
        </w:tc>
        <w:tc>
          <w:tcPr>
            <w:tcW w:w="4160" w:type="dxa"/>
          </w:tcPr>
          <w:p w14:paraId="524071E0" w14:textId="77777777" w:rsidR="00083B00" w:rsidRDefault="00000000">
            <w:r>
              <w:rPr>
                <w:sz w:val="20"/>
                <w:szCs w:val="20"/>
              </w:rPr>
              <w:t>Semantic retrieval with embeddings</w:t>
            </w:r>
          </w:p>
        </w:tc>
        <w:tc>
          <w:tcPr>
            <w:tcW w:w="2200" w:type="dxa"/>
          </w:tcPr>
          <w:p w14:paraId="0D5D9298" w14:textId="77777777" w:rsidR="00083B00" w:rsidRDefault="00000000">
            <w:r>
              <w:rPr>
                <w:sz w:val="20"/>
                <w:szCs w:val="20"/>
              </w:rPr>
              <w:t>Unchanged</w:t>
            </w:r>
          </w:p>
        </w:tc>
        <w:tc>
          <w:tcPr>
            <w:tcW w:w="2000" w:type="dxa"/>
          </w:tcPr>
          <w:p w14:paraId="59CD7A21" w14:textId="77777777" w:rsidR="00083B00" w:rsidRDefault="00000000">
            <w:r>
              <w:rPr>
                <w:sz w:val="20"/>
                <w:szCs w:val="20"/>
              </w:rPr>
              <w:t>REV-02 (impl)</w:t>
            </w:r>
          </w:p>
        </w:tc>
      </w:tr>
      <w:tr w:rsidR="00083B00" w14:paraId="6AC1C7D9" w14:textId="77777777">
        <w:tblPrEx>
          <w:tblCellMar>
            <w:top w:w="0" w:type="dxa"/>
            <w:bottom w:w="0" w:type="dxa"/>
          </w:tblCellMar>
        </w:tblPrEx>
        <w:tc>
          <w:tcPr>
            <w:tcW w:w="1000" w:type="dxa"/>
            <w:shd w:val="clear" w:color="auto" w:fill="F2F2F2"/>
          </w:tcPr>
          <w:p w14:paraId="512ED40C" w14:textId="77777777" w:rsidR="00083B00" w:rsidRDefault="00000000">
            <w:r>
              <w:rPr>
                <w:sz w:val="20"/>
                <w:szCs w:val="20"/>
              </w:rPr>
              <w:t>FR-05</w:t>
            </w:r>
          </w:p>
        </w:tc>
        <w:tc>
          <w:tcPr>
            <w:tcW w:w="4160" w:type="dxa"/>
            <w:shd w:val="clear" w:color="auto" w:fill="F2F2F2"/>
          </w:tcPr>
          <w:p w14:paraId="0C89B67D" w14:textId="77777777" w:rsidR="00083B00" w:rsidRDefault="00000000">
            <w:r>
              <w:rPr>
                <w:sz w:val="20"/>
                <w:szCs w:val="20"/>
              </w:rPr>
              <w:t>Grounded generation with citations</w:t>
            </w:r>
          </w:p>
        </w:tc>
        <w:tc>
          <w:tcPr>
            <w:tcW w:w="2200" w:type="dxa"/>
            <w:shd w:val="clear" w:color="auto" w:fill="F2F2F2"/>
          </w:tcPr>
          <w:p w14:paraId="1A2AA2FE" w14:textId="77777777" w:rsidR="00083B00" w:rsidRDefault="00000000">
            <w:r>
              <w:rPr>
                <w:sz w:val="20"/>
                <w:szCs w:val="20"/>
              </w:rPr>
              <w:t>Updated</w:t>
            </w:r>
          </w:p>
        </w:tc>
        <w:tc>
          <w:tcPr>
            <w:tcW w:w="2000" w:type="dxa"/>
            <w:shd w:val="clear" w:color="auto" w:fill="F2F2F2"/>
          </w:tcPr>
          <w:p w14:paraId="70BBABFC" w14:textId="77777777" w:rsidR="00083B00" w:rsidRDefault="00000000">
            <w:r>
              <w:rPr>
                <w:sz w:val="20"/>
                <w:szCs w:val="20"/>
              </w:rPr>
              <w:t>REV-04</w:t>
            </w:r>
          </w:p>
        </w:tc>
      </w:tr>
      <w:tr w:rsidR="00083B00" w14:paraId="6C780D57" w14:textId="77777777">
        <w:tblPrEx>
          <w:tblCellMar>
            <w:top w:w="0" w:type="dxa"/>
            <w:bottom w:w="0" w:type="dxa"/>
          </w:tblCellMar>
        </w:tblPrEx>
        <w:tc>
          <w:tcPr>
            <w:tcW w:w="1000" w:type="dxa"/>
          </w:tcPr>
          <w:p w14:paraId="271CBFDA" w14:textId="77777777" w:rsidR="00083B00" w:rsidRDefault="00000000">
            <w:r>
              <w:rPr>
                <w:sz w:val="20"/>
                <w:szCs w:val="20"/>
              </w:rPr>
              <w:t>FR-06</w:t>
            </w:r>
          </w:p>
        </w:tc>
        <w:tc>
          <w:tcPr>
            <w:tcW w:w="4160" w:type="dxa"/>
          </w:tcPr>
          <w:p w14:paraId="14F8D6E1" w14:textId="77777777" w:rsidR="00083B00" w:rsidRDefault="00000000">
            <w:r>
              <w:rPr>
                <w:sz w:val="20"/>
                <w:szCs w:val="20"/>
              </w:rPr>
              <w:t>Structured escalation context</w:t>
            </w:r>
          </w:p>
        </w:tc>
        <w:tc>
          <w:tcPr>
            <w:tcW w:w="2200" w:type="dxa"/>
          </w:tcPr>
          <w:p w14:paraId="2958308F" w14:textId="77777777" w:rsidR="00083B00" w:rsidRDefault="00000000">
            <w:r>
              <w:rPr>
                <w:sz w:val="20"/>
                <w:szCs w:val="20"/>
              </w:rPr>
              <w:t>Unchanged</w:t>
            </w:r>
          </w:p>
        </w:tc>
        <w:tc>
          <w:tcPr>
            <w:tcW w:w="2000" w:type="dxa"/>
          </w:tcPr>
          <w:p w14:paraId="374BA7FB" w14:textId="77777777" w:rsidR="00083B00" w:rsidRDefault="00000000">
            <w:r>
              <w:rPr>
                <w:sz w:val="20"/>
                <w:szCs w:val="20"/>
              </w:rPr>
              <w:t>—</w:t>
            </w:r>
          </w:p>
        </w:tc>
      </w:tr>
      <w:tr w:rsidR="00083B00" w14:paraId="1FFC5ACA" w14:textId="77777777">
        <w:tblPrEx>
          <w:tblCellMar>
            <w:top w:w="0" w:type="dxa"/>
            <w:bottom w:w="0" w:type="dxa"/>
          </w:tblCellMar>
        </w:tblPrEx>
        <w:tc>
          <w:tcPr>
            <w:tcW w:w="1000" w:type="dxa"/>
            <w:shd w:val="clear" w:color="auto" w:fill="F2F2F2"/>
          </w:tcPr>
          <w:p w14:paraId="54A4B58B" w14:textId="77777777" w:rsidR="00083B00" w:rsidRDefault="00000000">
            <w:r>
              <w:rPr>
                <w:sz w:val="20"/>
                <w:szCs w:val="20"/>
              </w:rPr>
              <w:t>FR-07</w:t>
            </w:r>
          </w:p>
        </w:tc>
        <w:tc>
          <w:tcPr>
            <w:tcW w:w="4160" w:type="dxa"/>
            <w:shd w:val="clear" w:color="auto" w:fill="F2F2F2"/>
          </w:tcPr>
          <w:p w14:paraId="4DD587E9" w14:textId="77777777" w:rsidR="00083B00" w:rsidRDefault="00000000">
            <w:r>
              <w:rPr>
                <w:sz w:val="20"/>
                <w:szCs w:val="20"/>
              </w:rPr>
              <w:t>Decision logging</w:t>
            </w:r>
          </w:p>
        </w:tc>
        <w:tc>
          <w:tcPr>
            <w:tcW w:w="2200" w:type="dxa"/>
            <w:shd w:val="clear" w:color="auto" w:fill="F2F2F2"/>
          </w:tcPr>
          <w:p w14:paraId="13CBDD80" w14:textId="77777777" w:rsidR="00083B00" w:rsidRDefault="00000000">
            <w:r>
              <w:rPr>
                <w:sz w:val="20"/>
                <w:szCs w:val="20"/>
              </w:rPr>
              <w:t>Unchanged</w:t>
            </w:r>
          </w:p>
        </w:tc>
        <w:tc>
          <w:tcPr>
            <w:tcW w:w="2000" w:type="dxa"/>
            <w:shd w:val="clear" w:color="auto" w:fill="F2F2F2"/>
          </w:tcPr>
          <w:p w14:paraId="0EFD218A" w14:textId="77777777" w:rsidR="00083B00" w:rsidRDefault="00000000">
            <w:r>
              <w:rPr>
                <w:sz w:val="20"/>
                <w:szCs w:val="20"/>
              </w:rPr>
              <w:t>—</w:t>
            </w:r>
          </w:p>
        </w:tc>
      </w:tr>
      <w:tr w:rsidR="00083B00" w14:paraId="4D25A711" w14:textId="77777777">
        <w:tblPrEx>
          <w:tblCellMar>
            <w:top w:w="0" w:type="dxa"/>
            <w:bottom w:w="0" w:type="dxa"/>
          </w:tblCellMar>
        </w:tblPrEx>
        <w:tc>
          <w:tcPr>
            <w:tcW w:w="1000" w:type="dxa"/>
          </w:tcPr>
          <w:p w14:paraId="2F33BEF1" w14:textId="77777777" w:rsidR="00083B00" w:rsidRDefault="00000000">
            <w:r>
              <w:rPr>
                <w:sz w:val="20"/>
                <w:szCs w:val="20"/>
              </w:rPr>
              <w:t>FR-08</w:t>
            </w:r>
          </w:p>
        </w:tc>
        <w:tc>
          <w:tcPr>
            <w:tcW w:w="4160" w:type="dxa"/>
          </w:tcPr>
          <w:p w14:paraId="6F30E8EF" w14:textId="77777777" w:rsidR="00083B00" w:rsidRDefault="00000000">
            <w:r>
              <w:rPr>
                <w:sz w:val="20"/>
                <w:szCs w:val="20"/>
              </w:rPr>
              <w:t>Calibrated confidence scores</w:t>
            </w:r>
          </w:p>
        </w:tc>
        <w:tc>
          <w:tcPr>
            <w:tcW w:w="2200" w:type="dxa"/>
          </w:tcPr>
          <w:p w14:paraId="4264FA4E" w14:textId="77777777" w:rsidR="00083B00" w:rsidRDefault="00000000">
            <w:r>
              <w:rPr>
                <w:sz w:val="20"/>
                <w:szCs w:val="20"/>
              </w:rPr>
              <w:t>Unchanged</w:t>
            </w:r>
          </w:p>
        </w:tc>
        <w:tc>
          <w:tcPr>
            <w:tcW w:w="2000" w:type="dxa"/>
          </w:tcPr>
          <w:p w14:paraId="36E36850" w14:textId="77777777" w:rsidR="00083B00" w:rsidRDefault="00000000">
            <w:r>
              <w:rPr>
                <w:sz w:val="20"/>
                <w:szCs w:val="20"/>
              </w:rPr>
              <w:t>—</w:t>
            </w:r>
          </w:p>
        </w:tc>
      </w:tr>
      <w:tr w:rsidR="00083B00" w14:paraId="656E31A9" w14:textId="77777777">
        <w:tblPrEx>
          <w:tblCellMar>
            <w:top w:w="0" w:type="dxa"/>
            <w:bottom w:w="0" w:type="dxa"/>
          </w:tblCellMar>
        </w:tblPrEx>
        <w:tc>
          <w:tcPr>
            <w:tcW w:w="1000" w:type="dxa"/>
            <w:shd w:val="clear" w:color="auto" w:fill="F2F2F2"/>
          </w:tcPr>
          <w:p w14:paraId="3887277E" w14:textId="77777777" w:rsidR="00083B00" w:rsidRDefault="00000000">
            <w:r>
              <w:rPr>
                <w:sz w:val="20"/>
                <w:szCs w:val="20"/>
              </w:rPr>
              <w:t>FR-09</w:t>
            </w:r>
          </w:p>
        </w:tc>
        <w:tc>
          <w:tcPr>
            <w:tcW w:w="4160" w:type="dxa"/>
            <w:shd w:val="clear" w:color="auto" w:fill="F2F2F2"/>
          </w:tcPr>
          <w:p w14:paraId="3402F154" w14:textId="77777777" w:rsidR="00083B00" w:rsidRDefault="00000000">
            <w:r>
              <w:rPr>
                <w:sz w:val="20"/>
                <w:szCs w:val="20"/>
              </w:rPr>
              <w:t>Evaluation harness --input/--output</w:t>
            </w:r>
          </w:p>
        </w:tc>
        <w:tc>
          <w:tcPr>
            <w:tcW w:w="2200" w:type="dxa"/>
            <w:shd w:val="clear" w:color="auto" w:fill="F2F2F2"/>
          </w:tcPr>
          <w:p w14:paraId="6FF0F436" w14:textId="77777777" w:rsidR="00083B00" w:rsidRDefault="00000000">
            <w:r>
              <w:rPr>
                <w:sz w:val="20"/>
                <w:szCs w:val="20"/>
              </w:rPr>
              <w:t>Unchanged</w:t>
            </w:r>
          </w:p>
        </w:tc>
        <w:tc>
          <w:tcPr>
            <w:tcW w:w="2000" w:type="dxa"/>
            <w:shd w:val="clear" w:color="auto" w:fill="F2F2F2"/>
          </w:tcPr>
          <w:p w14:paraId="09D5AD83" w14:textId="77777777" w:rsidR="00083B00" w:rsidRDefault="00000000">
            <w:r>
              <w:rPr>
                <w:sz w:val="20"/>
                <w:szCs w:val="20"/>
              </w:rPr>
              <w:t>—</w:t>
            </w:r>
          </w:p>
        </w:tc>
      </w:tr>
      <w:tr w:rsidR="00083B00" w14:paraId="61EBA240" w14:textId="77777777">
        <w:tblPrEx>
          <w:tblCellMar>
            <w:top w:w="0" w:type="dxa"/>
            <w:bottom w:w="0" w:type="dxa"/>
          </w:tblCellMar>
        </w:tblPrEx>
        <w:tc>
          <w:tcPr>
            <w:tcW w:w="1000" w:type="dxa"/>
          </w:tcPr>
          <w:p w14:paraId="4F740DA4" w14:textId="77777777" w:rsidR="00083B00" w:rsidRDefault="00000000">
            <w:r>
              <w:rPr>
                <w:sz w:val="20"/>
                <w:szCs w:val="20"/>
              </w:rPr>
              <w:t>FR-10</w:t>
            </w:r>
          </w:p>
        </w:tc>
        <w:tc>
          <w:tcPr>
            <w:tcW w:w="4160" w:type="dxa"/>
          </w:tcPr>
          <w:p w14:paraId="323C1FF9" w14:textId="77777777" w:rsidR="00083B00" w:rsidRDefault="00000000">
            <w:r>
              <w:rPr>
                <w:sz w:val="20"/>
                <w:szCs w:val="20"/>
              </w:rPr>
              <w:t>Guardrail validation</w:t>
            </w:r>
          </w:p>
        </w:tc>
        <w:tc>
          <w:tcPr>
            <w:tcW w:w="2200" w:type="dxa"/>
          </w:tcPr>
          <w:p w14:paraId="47A373AA" w14:textId="77777777" w:rsidR="00083B00" w:rsidRDefault="00000000">
            <w:r>
              <w:rPr>
                <w:sz w:val="20"/>
                <w:szCs w:val="20"/>
              </w:rPr>
              <w:t>Unchanged</w:t>
            </w:r>
          </w:p>
        </w:tc>
        <w:tc>
          <w:tcPr>
            <w:tcW w:w="2000" w:type="dxa"/>
          </w:tcPr>
          <w:p w14:paraId="64992349" w14:textId="77777777" w:rsidR="00083B00" w:rsidRDefault="00000000">
            <w:r>
              <w:rPr>
                <w:sz w:val="20"/>
                <w:szCs w:val="20"/>
              </w:rPr>
              <w:t>—</w:t>
            </w:r>
          </w:p>
        </w:tc>
      </w:tr>
      <w:tr w:rsidR="00083B00" w14:paraId="67470E91" w14:textId="77777777">
        <w:tblPrEx>
          <w:tblCellMar>
            <w:top w:w="0" w:type="dxa"/>
            <w:bottom w:w="0" w:type="dxa"/>
          </w:tblCellMar>
        </w:tblPrEx>
        <w:tc>
          <w:tcPr>
            <w:tcW w:w="1000" w:type="dxa"/>
            <w:shd w:val="clear" w:color="auto" w:fill="F2F2F2"/>
          </w:tcPr>
          <w:p w14:paraId="27BC5F52" w14:textId="77777777" w:rsidR="00083B00" w:rsidRDefault="00000000">
            <w:r>
              <w:rPr>
                <w:sz w:val="20"/>
                <w:szCs w:val="20"/>
              </w:rPr>
              <w:t>FR-11</w:t>
            </w:r>
          </w:p>
        </w:tc>
        <w:tc>
          <w:tcPr>
            <w:tcW w:w="4160" w:type="dxa"/>
            <w:shd w:val="clear" w:color="auto" w:fill="F2F2F2"/>
          </w:tcPr>
          <w:p w14:paraId="00A1A01D" w14:textId="77777777" w:rsidR="00083B00" w:rsidRDefault="00000000">
            <w:r>
              <w:rPr>
                <w:sz w:val="20"/>
                <w:szCs w:val="20"/>
              </w:rPr>
              <w:t>Unattended 500-ticket run</w:t>
            </w:r>
          </w:p>
        </w:tc>
        <w:tc>
          <w:tcPr>
            <w:tcW w:w="2200" w:type="dxa"/>
            <w:shd w:val="clear" w:color="auto" w:fill="F2F2F2"/>
          </w:tcPr>
          <w:p w14:paraId="53882B69" w14:textId="77777777" w:rsidR="00083B00" w:rsidRDefault="00000000">
            <w:r>
              <w:rPr>
                <w:sz w:val="20"/>
                <w:szCs w:val="20"/>
              </w:rPr>
              <w:t>Unchanged</w:t>
            </w:r>
          </w:p>
        </w:tc>
        <w:tc>
          <w:tcPr>
            <w:tcW w:w="2000" w:type="dxa"/>
            <w:shd w:val="clear" w:color="auto" w:fill="F2F2F2"/>
          </w:tcPr>
          <w:p w14:paraId="29F641CD" w14:textId="77777777" w:rsidR="00083B00" w:rsidRDefault="00000000">
            <w:r>
              <w:rPr>
                <w:sz w:val="20"/>
                <w:szCs w:val="20"/>
              </w:rPr>
              <w:t>—</w:t>
            </w:r>
          </w:p>
        </w:tc>
      </w:tr>
      <w:tr w:rsidR="00083B00" w14:paraId="22D14BF4" w14:textId="77777777">
        <w:tblPrEx>
          <w:tblCellMar>
            <w:top w:w="0" w:type="dxa"/>
            <w:bottom w:w="0" w:type="dxa"/>
          </w:tblCellMar>
        </w:tblPrEx>
        <w:tc>
          <w:tcPr>
            <w:tcW w:w="1000" w:type="dxa"/>
          </w:tcPr>
          <w:p w14:paraId="2C06BA40" w14:textId="77777777" w:rsidR="00083B00" w:rsidRDefault="00000000">
            <w:r>
              <w:rPr>
                <w:sz w:val="20"/>
                <w:szCs w:val="20"/>
              </w:rPr>
              <w:t>FR-12</w:t>
            </w:r>
          </w:p>
        </w:tc>
        <w:tc>
          <w:tcPr>
            <w:tcW w:w="4160" w:type="dxa"/>
          </w:tcPr>
          <w:p w14:paraId="19240078" w14:textId="77777777" w:rsidR="00083B00" w:rsidRDefault="00000000">
            <w:r>
              <w:rPr>
                <w:sz w:val="20"/>
                <w:szCs w:val="20"/>
              </w:rPr>
              <w:t>Route to auto_respond or escalate</w:t>
            </w:r>
          </w:p>
        </w:tc>
        <w:tc>
          <w:tcPr>
            <w:tcW w:w="2200" w:type="dxa"/>
          </w:tcPr>
          <w:p w14:paraId="1532BF8F" w14:textId="77777777" w:rsidR="00083B00" w:rsidRDefault="00000000">
            <w:r>
              <w:rPr>
                <w:sz w:val="20"/>
                <w:szCs w:val="20"/>
              </w:rPr>
              <w:t>Unchanged</w:t>
            </w:r>
          </w:p>
        </w:tc>
        <w:tc>
          <w:tcPr>
            <w:tcW w:w="2000" w:type="dxa"/>
          </w:tcPr>
          <w:p w14:paraId="56EB7AC2" w14:textId="77777777" w:rsidR="00083B00" w:rsidRDefault="00000000">
            <w:r>
              <w:rPr>
                <w:sz w:val="20"/>
                <w:szCs w:val="20"/>
              </w:rPr>
              <w:t>REV-05 (note)</w:t>
            </w:r>
          </w:p>
        </w:tc>
      </w:tr>
      <w:tr w:rsidR="00083B00" w14:paraId="2797B30B" w14:textId="77777777">
        <w:tblPrEx>
          <w:tblCellMar>
            <w:top w:w="0" w:type="dxa"/>
            <w:bottom w:w="0" w:type="dxa"/>
          </w:tblCellMar>
        </w:tblPrEx>
        <w:tc>
          <w:tcPr>
            <w:tcW w:w="1000" w:type="dxa"/>
            <w:shd w:val="clear" w:color="auto" w:fill="F2F2F2"/>
          </w:tcPr>
          <w:p w14:paraId="525BA38F" w14:textId="77777777" w:rsidR="00083B00" w:rsidRDefault="00000000">
            <w:r>
              <w:rPr>
                <w:sz w:val="20"/>
                <w:szCs w:val="20"/>
              </w:rPr>
              <w:t>NFR-01</w:t>
            </w:r>
          </w:p>
        </w:tc>
        <w:tc>
          <w:tcPr>
            <w:tcW w:w="4160" w:type="dxa"/>
            <w:shd w:val="clear" w:color="auto" w:fill="F2F2F2"/>
          </w:tcPr>
          <w:p w14:paraId="209E8F93" w14:textId="77777777" w:rsidR="00083B00" w:rsidRDefault="00000000">
            <w:r>
              <w:rPr>
                <w:sz w:val="20"/>
                <w:szCs w:val="20"/>
              </w:rPr>
              <w:t>Latency &lt; 30s per ticket</w:t>
            </w:r>
          </w:p>
        </w:tc>
        <w:tc>
          <w:tcPr>
            <w:tcW w:w="2200" w:type="dxa"/>
            <w:shd w:val="clear" w:color="auto" w:fill="F2F2F2"/>
          </w:tcPr>
          <w:p w14:paraId="7DF6C015" w14:textId="77777777" w:rsidR="00083B00" w:rsidRDefault="00000000">
            <w:r>
              <w:rPr>
                <w:sz w:val="20"/>
                <w:szCs w:val="20"/>
              </w:rPr>
              <w:t>Unchanged</w:t>
            </w:r>
          </w:p>
        </w:tc>
        <w:tc>
          <w:tcPr>
            <w:tcW w:w="2000" w:type="dxa"/>
            <w:shd w:val="clear" w:color="auto" w:fill="F2F2F2"/>
          </w:tcPr>
          <w:p w14:paraId="7E33E2FB" w14:textId="77777777" w:rsidR="00083B00" w:rsidRDefault="00000000">
            <w:r>
              <w:rPr>
                <w:sz w:val="20"/>
                <w:szCs w:val="20"/>
              </w:rPr>
              <w:t>—</w:t>
            </w:r>
          </w:p>
        </w:tc>
      </w:tr>
      <w:tr w:rsidR="00083B00" w14:paraId="5AAF96C0" w14:textId="77777777">
        <w:tblPrEx>
          <w:tblCellMar>
            <w:top w:w="0" w:type="dxa"/>
            <w:bottom w:w="0" w:type="dxa"/>
          </w:tblCellMar>
        </w:tblPrEx>
        <w:tc>
          <w:tcPr>
            <w:tcW w:w="1000" w:type="dxa"/>
          </w:tcPr>
          <w:p w14:paraId="01BC6A37" w14:textId="77777777" w:rsidR="00083B00" w:rsidRDefault="00000000">
            <w:r>
              <w:rPr>
                <w:sz w:val="20"/>
                <w:szCs w:val="20"/>
              </w:rPr>
              <w:t>NFR-02</w:t>
            </w:r>
          </w:p>
        </w:tc>
        <w:tc>
          <w:tcPr>
            <w:tcW w:w="4160" w:type="dxa"/>
          </w:tcPr>
          <w:p w14:paraId="344382D1" w14:textId="77777777" w:rsidR="00083B00" w:rsidRDefault="00000000">
            <w:r>
              <w:rPr>
                <w:sz w:val="20"/>
                <w:szCs w:val="20"/>
              </w:rPr>
              <w:t>No pipeline crashes</w:t>
            </w:r>
          </w:p>
        </w:tc>
        <w:tc>
          <w:tcPr>
            <w:tcW w:w="2200" w:type="dxa"/>
          </w:tcPr>
          <w:p w14:paraId="1CFE66AB" w14:textId="77777777" w:rsidR="00083B00" w:rsidRDefault="00000000">
            <w:r>
              <w:rPr>
                <w:sz w:val="20"/>
                <w:szCs w:val="20"/>
              </w:rPr>
              <w:t>Unchanged</w:t>
            </w:r>
          </w:p>
        </w:tc>
        <w:tc>
          <w:tcPr>
            <w:tcW w:w="2000" w:type="dxa"/>
          </w:tcPr>
          <w:p w14:paraId="66B57753" w14:textId="77777777" w:rsidR="00083B00" w:rsidRDefault="00000000">
            <w:r>
              <w:rPr>
                <w:sz w:val="20"/>
                <w:szCs w:val="20"/>
              </w:rPr>
              <w:t>—</w:t>
            </w:r>
          </w:p>
        </w:tc>
      </w:tr>
      <w:tr w:rsidR="00083B00" w14:paraId="20D48CFB" w14:textId="77777777">
        <w:tblPrEx>
          <w:tblCellMar>
            <w:top w:w="0" w:type="dxa"/>
            <w:bottom w:w="0" w:type="dxa"/>
          </w:tblCellMar>
        </w:tblPrEx>
        <w:tc>
          <w:tcPr>
            <w:tcW w:w="1000" w:type="dxa"/>
            <w:shd w:val="clear" w:color="auto" w:fill="F2F2F2"/>
          </w:tcPr>
          <w:p w14:paraId="1D37174C" w14:textId="77777777" w:rsidR="00083B00" w:rsidRDefault="00000000">
            <w:r>
              <w:rPr>
                <w:sz w:val="20"/>
                <w:szCs w:val="20"/>
              </w:rPr>
              <w:t>NFR-03</w:t>
            </w:r>
          </w:p>
        </w:tc>
        <w:tc>
          <w:tcPr>
            <w:tcW w:w="4160" w:type="dxa"/>
            <w:shd w:val="clear" w:color="auto" w:fill="F2F2F2"/>
          </w:tcPr>
          <w:p w14:paraId="65858664" w14:textId="77777777" w:rsidR="00083B00" w:rsidRDefault="00000000">
            <w:r>
              <w:rPr>
                <w:sz w:val="20"/>
                <w:szCs w:val="20"/>
              </w:rPr>
              <w:t>Accuracy targets</w:t>
            </w:r>
          </w:p>
        </w:tc>
        <w:tc>
          <w:tcPr>
            <w:tcW w:w="2200" w:type="dxa"/>
            <w:shd w:val="clear" w:color="auto" w:fill="F2F2F2"/>
          </w:tcPr>
          <w:p w14:paraId="4E81849E" w14:textId="77777777" w:rsidR="00083B00" w:rsidRDefault="00000000">
            <w:r>
              <w:rPr>
                <w:sz w:val="20"/>
                <w:szCs w:val="20"/>
              </w:rPr>
              <w:t>Unchanged</w:t>
            </w:r>
          </w:p>
        </w:tc>
        <w:tc>
          <w:tcPr>
            <w:tcW w:w="2000" w:type="dxa"/>
            <w:shd w:val="clear" w:color="auto" w:fill="F2F2F2"/>
          </w:tcPr>
          <w:p w14:paraId="59C97684" w14:textId="77777777" w:rsidR="00083B00" w:rsidRDefault="00000000">
            <w:r>
              <w:rPr>
                <w:sz w:val="20"/>
                <w:szCs w:val="20"/>
              </w:rPr>
              <w:t>—</w:t>
            </w:r>
          </w:p>
        </w:tc>
      </w:tr>
      <w:tr w:rsidR="00083B00" w14:paraId="7D375778" w14:textId="77777777">
        <w:tblPrEx>
          <w:tblCellMar>
            <w:top w:w="0" w:type="dxa"/>
            <w:bottom w:w="0" w:type="dxa"/>
          </w:tblCellMar>
        </w:tblPrEx>
        <w:tc>
          <w:tcPr>
            <w:tcW w:w="1000" w:type="dxa"/>
          </w:tcPr>
          <w:p w14:paraId="153149A9" w14:textId="77777777" w:rsidR="00083B00" w:rsidRDefault="00000000">
            <w:r>
              <w:rPr>
                <w:sz w:val="20"/>
                <w:szCs w:val="20"/>
              </w:rPr>
              <w:t>NFR-04</w:t>
            </w:r>
          </w:p>
        </w:tc>
        <w:tc>
          <w:tcPr>
            <w:tcW w:w="4160" w:type="dxa"/>
          </w:tcPr>
          <w:p w14:paraId="1EE38F05" w14:textId="77777777" w:rsidR="00083B00" w:rsidRDefault="00000000">
            <w:r>
              <w:rPr>
                <w:sz w:val="20"/>
                <w:szCs w:val="20"/>
              </w:rPr>
              <w:t>Privacy — no PII in APIs</w:t>
            </w:r>
          </w:p>
        </w:tc>
        <w:tc>
          <w:tcPr>
            <w:tcW w:w="2200" w:type="dxa"/>
          </w:tcPr>
          <w:p w14:paraId="1AF27641" w14:textId="77777777" w:rsidR="00083B00" w:rsidRDefault="00000000">
            <w:r>
              <w:rPr>
                <w:sz w:val="20"/>
                <w:szCs w:val="20"/>
              </w:rPr>
              <w:t>Unchanged</w:t>
            </w:r>
          </w:p>
        </w:tc>
        <w:tc>
          <w:tcPr>
            <w:tcW w:w="2000" w:type="dxa"/>
          </w:tcPr>
          <w:p w14:paraId="62AF615F" w14:textId="77777777" w:rsidR="00083B00" w:rsidRDefault="00000000">
            <w:r>
              <w:rPr>
                <w:sz w:val="20"/>
                <w:szCs w:val="20"/>
              </w:rPr>
              <w:t>—</w:t>
            </w:r>
          </w:p>
        </w:tc>
      </w:tr>
      <w:tr w:rsidR="00083B00" w14:paraId="7D3AE761" w14:textId="77777777">
        <w:tblPrEx>
          <w:tblCellMar>
            <w:top w:w="0" w:type="dxa"/>
            <w:bottom w:w="0" w:type="dxa"/>
          </w:tblCellMar>
        </w:tblPrEx>
        <w:tc>
          <w:tcPr>
            <w:tcW w:w="1000" w:type="dxa"/>
            <w:shd w:val="clear" w:color="auto" w:fill="F2F2F2"/>
          </w:tcPr>
          <w:p w14:paraId="4F238E41" w14:textId="77777777" w:rsidR="00083B00" w:rsidRDefault="00000000">
            <w:r>
              <w:rPr>
                <w:sz w:val="20"/>
                <w:szCs w:val="20"/>
              </w:rPr>
              <w:t>NFR-05</w:t>
            </w:r>
          </w:p>
        </w:tc>
        <w:tc>
          <w:tcPr>
            <w:tcW w:w="4160" w:type="dxa"/>
            <w:shd w:val="clear" w:color="auto" w:fill="F2F2F2"/>
          </w:tcPr>
          <w:p w14:paraId="2215309A" w14:textId="77777777" w:rsidR="00083B00" w:rsidRDefault="00000000">
            <w:r>
              <w:rPr>
                <w:sz w:val="20"/>
                <w:szCs w:val="20"/>
              </w:rPr>
              <w:t>Auditability</w:t>
            </w:r>
          </w:p>
        </w:tc>
        <w:tc>
          <w:tcPr>
            <w:tcW w:w="2200" w:type="dxa"/>
            <w:shd w:val="clear" w:color="auto" w:fill="F2F2F2"/>
          </w:tcPr>
          <w:p w14:paraId="21F64762" w14:textId="77777777" w:rsidR="00083B00" w:rsidRDefault="00000000">
            <w:r>
              <w:rPr>
                <w:sz w:val="20"/>
                <w:szCs w:val="20"/>
              </w:rPr>
              <w:t>Unchanged</w:t>
            </w:r>
          </w:p>
        </w:tc>
        <w:tc>
          <w:tcPr>
            <w:tcW w:w="2000" w:type="dxa"/>
            <w:shd w:val="clear" w:color="auto" w:fill="F2F2F2"/>
          </w:tcPr>
          <w:p w14:paraId="001D405D" w14:textId="77777777" w:rsidR="00083B00" w:rsidRDefault="00000000">
            <w:r>
              <w:rPr>
                <w:sz w:val="20"/>
                <w:szCs w:val="20"/>
              </w:rPr>
              <w:t>—</w:t>
            </w:r>
          </w:p>
        </w:tc>
      </w:tr>
      <w:tr w:rsidR="00083B00" w14:paraId="10D06519" w14:textId="77777777">
        <w:tblPrEx>
          <w:tblCellMar>
            <w:top w:w="0" w:type="dxa"/>
            <w:bottom w:w="0" w:type="dxa"/>
          </w:tblCellMar>
        </w:tblPrEx>
        <w:tc>
          <w:tcPr>
            <w:tcW w:w="1000" w:type="dxa"/>
          </w:tcPr>
          <w:p w14:paraId="57CB6BE6" w14:textId="77777777" w:rsidR="00083B00" w:rsidRDefault="00000000">
            <w:r>
              <w:rPr>
                <w:sz w:val="20"/>
                <w:szCs w:val="20"/>
              </w:rPr>
              <w:t>NFR-06</w:t>
            </w:r>
          </w:p>
        </w:tc>
        <w:tc>
          <w:tcPr>
            <w:tcW w:w="4160" w:type="dxa"/>
          </w:tcPr>
          <w:p w14:paraId="31F741EE" w14:textId="77777777" w:rsidR="00083B00" w:rsidRDefault="00000000">
            <w:r>
              <w:rPr>
                <w:sz w:val="20"/>
                <w:szCs w:val="20"/>
              </w:rPr>
              <w:t>Fairness across tiers</w:t>
            </w:r>
          </w:p>
        </w:tc>
        <w:tc>
          <w:tcPr>
            <w:tcW w:w="2200" w:type="dxa"/>
          </w:tcPr>
          <w:p w14:paraId="75A90619" w14:textId="77777777" w:rsidR="00083B00" w:rsidRDefault="00000000">
            <w:r>
              <w:rPr>
                <w:sz w:val="20"/>
                <w:szCs w:val="20"/>
              </w:rPr>
              <w:t>Unchanged</w:t>
            </w:r>
          </w:p>
        </w:tc>
        <w:tc>
          <w:tcPr>
            <w:tcW w:w="2000" w:type="dxa"/>
          </w:tcPr>
          <w:p w14:paraId="705BE796" w14:textId="77777777" w:rsidR="00083B00" w:rsidRDefault="00000000">
            <w:r>
              <w:rPr>
                <w:sz w:val="20"/>
                <w:szCs w:val="20"/>
              </w:rPr>
              <w:t>—</w:t>
            </w:r>
          </w:p>
        </w:tc>
      </w:tr>
      <w:tr w:rsidR="00083B00" w14:paraId="0D6392EA" w14:textId="77777777">
        <w:tblPrEx>
          <w:tblCellMar>
            <w:top w:w="0" w:type="dxa"/>
            <w:bottom w:w="0" w:type="dxa"/>
          </w:tblCellMar>
        </w:tblPrEx>
        <w:tc>
          <w:tcPr>
            <w:tcW w:w="1000" w:type="dxa"/>
            <w:shd w:val="clear" w:color="auto" w:fill="F2F2F2"/>
          </w:tcPr>
          <w:p w14:paraId="25C33073" w14:textId="77777777" w:rsidR="00083B00" w:rsidRDefault="00000000">
            <w:r>
              <w:rPr>
                <w:sz w:val="20"/>
                <w:szCs w:val="20"/>
              </w:rPr>
              <w:t>NFR-07</w:t>
            </w:r>
          </w:p>
        </w:tc>
        <w:tc>
          <w:tcPr>
            <w:tcW w:w="4160" w:type="dxa"/>
            <w:shd w:val="clear" w:color="auto" w:fill="F2F2F2"/>
          </w:tcPr>
          <w:p w14:paraId="4C266060" w14:textId="77777777" w:rsidR="00083B00" w:rsidRDefault="00000000">
            <w:r>
              <w:rPr>
                <w:sz w:val="20"/>
                <w:szCs w:val="20"/>
              </w:rPr>
              <w:t>Groq free tier operation</w:t>
            </w:r>
          </w:p>
        </w:tc>
        <w:tc>
          <w:tcPr>
            <w:tcW w:w="2200" w:type="dxa"/>
            <w:shd w:val="clear" w:color="auto" w:fill="F2F2F2"/>
          </w:tcPr>
          <w:p w14:paraId="774C3058" w14:textId="77777777" w:rsidR="00083B00" w:rsidRDefault="00000000">
            <w:r>
              <w:rPr>
                <w:sz w:val="20"/>
                <w:szCs w:val="20"/>
              </w:rPr>
              <w:t>Updated</w:t>
            </w:r>
          </w:p>
        </w:tc>
        <w:tc>
          <w:tcPr>
            <w:tcW w:w="2000" w:type="dxa"/>
            <w:shd w:val="clear" w:color="auto" w:fill="F2F2F2"/>
          </w:tcPr>
          <w:p w14:paraId="40E78845" w14:textId="77777777" w:rsidR="00083B00" w:rsidRDefault="00000000">
            <w:r>
              <w:rPr>
                <w:sz w:val="20"/>
                <w:szCs w:val="20"/>
              </w:rPr>
              <w:t>REV-01</w:t>
            </w:r>
          </w:p>
        </w:tc>
      </w:tr>
    </w:tbl>
    <w:p w14:paraId="4007D84D" w14:textId="77777777" w:rsidR="00083B00" w:rsidRDefault="00083B00">
      <w:pPr>
        <w:spacing w:after="400"/>
      </w:pPr>
    </w:p>
    <w:p w14:paraId="0801CBC8" w14:textId="77777777" w:rsidR="00083B00" w:rsidRDefault="00000000">
      <w:pPr>
        <w:pStyle w:val="Heading1"/>
      </w:pPr>
      <w:r>
        <w:t>Section 4: Build Progress Snapshot (Days 1–3)</w:t>
      </w:r>
    </w:p>
    <w:p w14:paraId="47F367E9" w14:textId="77777777" w:rsidR="00083B00" w:rsidRDefault="00000000">
      <w:pPr>
        <w:spacing w:after="120"/>
      </w:pPr>
      <w:r>
        <w:t>This section provides a snapshot of what has been built and tested as of the PRD revision date. It serves as evidence that the revision log entries are grounded in actual implementation experience.</w:t>
      </w:r>
    </w:p>
    <w:p w14:paraId="5FE62E95" w14:textId="77777777" w:rsidR="00083B00" w:rsidRDefault="00083B00">
      <w:pPr>
        <w:spacing w:after="200"/>
      </w:pPr>
    </w:p>
    <w:p w14:paraId="1C95FB46" w14:textId="77777777" w:rsidR="00083B00" w:rsidRDefault="00000000">
      <w:pPr>
        <w:pStyle w:val="Heading2"/>
      </w:pPr>
      <w:r>
        <w:t>Modules Completed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000"/>
        <w:gridCol w:w="1800"/>
        <w:gridCol w:w="1960"/>
      </w:tblGrid>
      <w:tr w:rsidR="00083B00" w14:paraId="55BD3B80" w14:textId="77777777">
        <w:tblPrEx>
          <w:tblCellMar>
            <w:top w:w="0" w:type="dxa"/>
            <w:bottom w:w="0" w:type="dxa"/>
          </w:tblCellMar>
        </w:tblPrEx>
        <w:tc>
          <w:tcPr>
            <w:tcW w:w="1200" w:type="dxa"/>
            <w:shd w:val="clear" w:color="auto" w:fill="1F4E79"/>
          </w:tcPr>
          <w:p w14:paraId="40D56A8C" w14:textId="77777777" w:rsidR="00083B00" w:rsidRDefault="00000000">
            <w:r>
              <w:rPr>
                <w:b/>
                <w:bCs/>
                <w:color w:val="FFFFFF"/>
                <w:sz w:val="20"/>
                <w:szCs w:val="20"/>
              </w:rPr>
              <w:t>Build ID</w:t>
            </w:r>
          </w:p>
        </w:tc>
        <w:tc>
          <w:tcPr>
            <w:tcW w:w="2400" w:type="dxa"/>
            <w:shd w:val="clear" w:color="auto" w:fill="1F4E79"/>
          </w:tcPr>
          <w:p w14:paraId="56654696" w14:textId="77777777" w:rsidR="00083B00" w:rsidRDefault="00000000">
            <w:r>
              <w:rPr>
                <w:b/>
                <w:bCs/>
                <w:color w:val="FFFFFF"/>
                <w:sz w:val="20"/>
                <w:szCs w:val="20"/>
              </w:rPr>
              <w:t>Module</w:t>
            </w:r>
          </w:p>
        </w:tc>
        <w:tc>
          <w:tcPr>
            <w:tcW w:w="2000" w:type="dxa"/>
            <w:shd w:val="clear" w:color="auto" w:fill="1F4E79"/>
          </w:tcPr>
          <w:p w14:paraId="0651DE82" w14:textId="77777777" w:rsidR="00083B00" w:rsidRDefault="00000000">
            <w:r>
              <w:rPr>
                <w:b/>
                <w:bCs/>
                <w:color w:val="FFFFFF"/>
                <w:sz w:val="20"/>
                <w:szCs w:val="20"/>
              </w:rPr>
              <w:t>Source file</w:t>
            </w:r>
          </w:p>
        </w:tc>
        <w:tc>
          <w:tcPr>
            <w:tcW w:w="1800" w:type="dxa"/>
            <w:shd w:val="clear" w:color="auto" w:fill="1F4E79"/>
          </w:tcPr>
          <w:p w14:paraId="0DD1D7ED" w14:textId="77777777" w:rsidR="00083B00" w:rsidRDefault="00000000">
            <w:r>
              <w:rPr>
                <w:b/>
                <w:bCs/>
                <w:color w:val="FFFFFF"/>
                <w:sz w:val="20"/>
                <w:szCs w:val="20"/>
              </w:rPr>
              <w:t>Tests</w:t>
            </w:r>
          </w:p>
        </w:tc>
        <w:tc>
          <w:tcPr>
            <w:tcW w:w="1960" w:type="dxa"/>
            <w:shd w:val="clear" w:color="auto" w:fill="1F4E79"/>
          </w:tcPr>
          <w:p w14:paraId="46556980" w14:textId="77777777" w:rsidR="00083B00" w:rsidRDefault="00000000">
            <w:r>
              <w:rPr>
                <w:b/>
                <w:bCs/>
                <w:color w:val="FFFFFF"/>
                <w:sz w:val="20"/>
                <w:szCs w:val="20"/>
              </w:rPr>
              <w:t>Status</w:t>
            </w:r>
          </w:p>
        </w:tc>
      </w:tr>
      <w:tr w:rsidR="00083B00" w14:paraId="00A802F0" w14:textId="77777777">
        <w:tblPrEx>
          <w:tblCellMar>
            <w:top w:w="0" w:type="dxa"/>
            <w:bottom w:w="0" w:type="dxa"/>
          </w:tblCellMar>
        </w:tblPrEx>
        <w:tc>
          <w:tcPr>
            <w:tcW w:w="1200" w:type="dxa"/>
            <w:shd w:val="clear" w:color="auto" w:fill="F2F2F2"/>
          </w:tcPr>
          <w:p w14:paraId="57A07BD5" w14:textId="77777777" w:rsidR="00083B00" w:rsidRDefault="00000000">
            <w:r>
              <w:rPr>
                <w:sz w:val="20"/>
                <w:szCs w:val="20"/>
              </w:rPr>
              <w:t>B-01</w:t>
            </w:r>
          </w:p>
        </w:tc>
        <w:tc>
          <w:tcPr>
            <w:tcW w:w="2400" w:type="dxa"/>
            <w:shd w:val="clear" w:color="auto" w:fill="F2F2F2"/>
          </w:tcPr>
          <w:p w14:paraId="42BB8E85" w14:textId="77777777" w:rsidR="00083B00" w:rsidRDefault="00000000">
            <w:r>
              <w:rPr>
                <w:sz w:val="20"/>
                <w:szCs w:val="20"/>
              </w:rPr>
              <w:t>Ingest</w:t>
            </w:r>
          </w:p>
        </w:tc>
        <w:tc>
          <w:tcPr>
            <w:tcW w:w="2000" w:type="dxa"/>
            <w:shd w:val="clear" w:color="auto" w:fill="F2F2F2"/>
          </w:tcPr>
          <w:p w14:paraId="30574CA0" w14:textId="77777777" w:rsidR="00083B00" w:rsidRDefault="00000000">
            <w:r>
              <w:rPr>
                <w:sz w:val="20"/>
                <w:szCs w:val="20"/>
              </w:rPr>
              <w:t>src/ingest.py</w:t>
            </w:r>
          </w:p>
        </w:tc>
        <w:tc>
          <w:tcPr>
            <w:tcW w:w="1800" w:type="dxa"/>
            <w:shd w:val="clear" w:color="auto" w:fill="F2F2F2"/>
          </w:tcPr>
          <w:p w14:paraId="20235478" w14:textId="77777777" w:rsidR="00083B00" w:rsidRDefault="00000000">
            <w:r>
              <w:rPr>
                <w:sz w:val="20"/>
                <w:szCs w:val="20"/>
              </w:rPr>
              <w:t>—</w:t>
            </w:r>
          </w:p>
        </w:tc>
        <w:tc>
          <w:tcPr>
            <w:tcW w:w="1960" w:type="dxa"/>
            <w:shd w:val="clear" w:color="auto" w:fill="F2F2F2"/>
          </w:tcPr>
          <w:p w14:paraId="066C37DE" w14:textId="77777777" w:rsidR="00083B00" w:rsidRDefault="00000000">
            <w:r>
              <w:rPr>
                <w:sz w:val="20"/>
                <w:szCs w:val="20"/>
              </w:rPr>
              <w:t>Complete</w:t>
            </w:r>
          </w:p>
        </w:tc>
      </w:tr>
      <w:tr w:rsidR="00083B00" w14:paraId="6C1A15FB" w14:textId="77777777">
        <w:tblPrEx>
          <w:tblCellMar>
            <w:top w:w="0" w:type="dxa"/>
            <w:bottom w:w="0" w:type="dxa"/>
          </w:tblCellMar>
        </w:tblPrEx>
        <w:tc>
          <w:tcPr>
            <w:tcW w:w="1200" w:type="dxa"/>
          </w:tcPr>
          <w:p w14:paraId="48856902" w14:textId="77777777" w:rsidR="00083B00" w:rsidRDefault="00000000">
            <w:r>
              <w:rPr>
                <w:sz w:val="20"/>
                <w:szCs w:val="20"/>
              </w:rPr>
              <w:t>B-02</w:t>
            </w:r>
          </w:p>
        </w:tc>
        <w:tc>
          <w:tcPr>
            <w:tcW w:w="2400" w:type="dxa"/>
          </w:tcPr>
          <w:p w14:paraId="411A57EE" w14:textId="77777777" w:rsidR="00083B00" w:rsidRDefault="00000000">
            <w:r>
              <w:rPr>
                <w:sz w:val="20"/>
                <w:szCs w:val="20"/>
              </w:rPr>
              <w:t>Classify</w:t>
            </w:r>
          </w:p>
        </w:tc>
        <w:tc>
          <w:tcPr>
            <w:tcW w:w="2000" w:type="dxa"/>
          </w:tcPr>
          <w:p w14:paraId="2AAC2179" w14:textId="77777777" w:rsidR="00083B00" w:rsidRDefault="00000000">
            <w:r>
              <w:rPr>
                <w:sz w:val="20"/>
                <w:szCs w:val="20"/>
              </w:rPr>
              <w:t>src/classify.py</w:t>
            </w:r>
          </w:p>
        </w:tc>
        <w:tc>
          <w:tcPr>
            <w:tcW w:w="1800" w:type="dxa"/>
          </w:tcPr>
          <w:p w14:paraId="288CFAE5" w14:textId="77777777" w:rsidR="00083B00" w:rsidRDefault="00000000">
            <w:r>
              <w:rPr>
                <w:sz w:val="20"/>
                <w:szCs w:val="20"/>
              </w:rPr>
              <w:t>20 tests</w:t>
            </w:r>
          </w:p>
        </w:tc>
        <w:tc>
          <w:tcPr>
            <w:tcW w:w="1960" w:type="dxa"/>
          </w:tcPr>
          <w:p w14:paraId="4381F829" w14:textId="77777777" w:rsidR="00083B00" w:rsidRDefault="00000000">
            <w:r>
              <w:rPr>
                <w:sz w:val="20"/>
                <w:szCs w:val="20"/>
              </w:rPr>
              <w:t>Complete</w:t>
            </w:r>
          </w:p>
        </w:tc>
      </w:tr>
      <w:tr w:rsidR="00083B00" w14:paraId="3DB47F10" w14:textId="77777777">
        <w:tblPrEx>
          <w:tblCellMar>
            <w:top w:w="0" w:type="dxa"/>
            <w:bottom w:w="0" w:type="dxa"/>
          </w:tblCellMar>
        </w:tblPrEx>
        <w:tc>
          <w:tcPr>
            <w:tcW w:w="1200" w:type="dxa"/>
            <w:shd w:val="clear" w:color="auto" w:fill="F2F2F2"/>
          </w:tcPr>
          <w:p w14:paraId="3FCA3D43" w14:textId="77777777" w:rsidR="00083B00" w:rsidRDefault="00000000">
            <w:r>
              <w:rPr>
                <w:sz w:val="20"/>
                <w:szCs w:val="20"/>
              </w:rPr>
              <w:t>B-03</w:t>
            </w:r>
          </w:p>
        </w:tc>
        <w:tc>
          <w:tcPr>
            <w:tcW w:w="2400" w:type="dxa"/>
            <w:shd w:val="clear" w:color="auto" w:fill="F2F2F2"/>
          </w:tcPr>
          <w:p w14:paraId="4C9D0F93" w14:textId="77777777" w:rsidR="00083B00" w:rsidRDefault="00000000">
            <w:r>
              <w:rPr>
                <w:sz w:val="20"/>
                <w:szCs w:val="20"/>
              </w:rPr>
              <w:t>Retrieve</w:t>
            </w:r>
          </w:p>
        </w:tc>
        <w:tc>
          <w:tcPr>
            <w:tcW w:w="2000" w:type="dxa"/>
            <w:shd w:val="clear" w:color="auto" w:fill="F2F2F2"/>
          </w:tcPr>
          <w:p w14:paraId="406B6B3F" w14:textId="77777777" w:rsidR="00083B00" w:rsidRDefault="00000000">
            <w:r>
              <w:rPr>
                <w:sz w:val="20"/>
                <w:szCs w:val="20"/>
              </w:rPr>
              <w:t>src/retrieve.py</w:t>
            </w:r>
          </w:p>
        </w:tc>
        <w:tc>
          <w:tcPr>
            <w:tcW w:w="1800" w:type="dxa"/>
            <w:shd w:val="clear" w:color="auto" w:fill="F2F2F2"/>
          </w:tcPr>
          <w:p w14:paraId="73FE187D" w14:textId="77777777" w:rsidR="00083B00" w:rsidRDefault="00000000">
            <w:r>
              <w:rPr>
                <w:sz w:val="20"/>
                <w:szCs w:val="20"/>
              </w:rPr>
              <w:t>13 tests</w:t>
            </w:r>
          </w:p>
        </w:tc>
        <w:tc>
          <w:tcPr>
            <w:tcW w:w="1960" w:type="dxa"/>
            <w:shd w:val="clear" w:color="auto" w:fill="F2F2F2"/>
          </w:tcPr>
          <w:p w14:paraId="75FE73FC" w14:textId="77777777" w:rsidR="00083B00" w:rsidRDefault="00000000">
            <w:r>
              <w:rPr>
                <w:sz w:val="20"/>
                <w:szCs w:val="20"/>
              </w:rPr>
              <w:t>Complete</w:t>
            </w:r>
          </w:p>
        </w:tc>
      </w:tr>
      <w:tr w:rsidR="00083B00" w14:paraId="40B1BFCF" w14:textId="77777777">
        <w:tblPrEx>
          <w:tblCellMar>
            <w:top w:w="0" w:type="dxa"/>
            <w:bottom w:w="0" w:type="dxa"/>
          </w:tblCellMar>
        </w:tblPrEx>
        <w:tc>
          <w:tcPr>
            <w:tcW w:w="1200" w:type="dxa"/>
          </w:tcPr>
          <w:p w14:paraId="507B4DAC" w14:textId="77777777" w:rsidR="00083B00" w:rsidRDefault="00000000">
            <w:r>
              <w:rPr>
                <w:sz w:val="20"/>
                <w:szCs w:val="20"/>
              </w:rPr>
              <w:t>B-04</w:t>
            </w:r>
          </w:p>
        </w:tc>
        <w:tc>
          <w:tcPr>
            <w:tcW w:w="2400" w:type="dxa"/>
          </w:tcPr>
          <w:p w14:paraId="255F968E" w14:textId="77777777" w:rsidR="00083B00" w:rsidRDefault="00000000">
            <w:r>
              <w:rPr>
                <w:sz w:val="20"/>
                <w:szCs w:val="20"/>
              </w:rPr>
              <w:t>Route</w:t>
            </w:r>
          </w:p>
        </w:tc>
        <w:tc>
          <w:tcPr>
            <w:tcW w:w="2000" w:type="dxa"/>
          </w:tcPr>
          <w:p w14:paraId="5F1F7B9C" w14:textId="77777777" w:rsidR="00083B00" w:rsidRDefault="00000000">
            <w:r>
              <w:rPr>
                <w:sz w:val="20"/>
                <w:szCs w:val="20"/>
              </w:rPr>
              <w:t>src/route.py</w:t>
            </w:r>
          </w:p>
        </w:tc>
        <w:tc>
          <w:tcPr>
            <w:tcW w:w="1800" w:type="dxa"/>
          </w:tcPr>
          <w:p w14:paraId="55D5E816" w14:textId="77777777" w:rsidR="00083B00" w:rsidRDefault="00000000">
            <w:r>
              <w:rPr>
                <w:sz w:val="20"/>
                <w:szCs w:val="20"/>
              </w:rPr>
              <w:t>18 tests</w:t>
            </w:r>
          </w:p>
        </w:tc>
        <w:tc>
          <w:tcPr>
            <w:tcW w:w="1960" w:type="dxa"/>
          </w:tcPr>
          <w:p w14:paraId="0A357AB9" w14:textId="77777777" w:rsidR="00083B00" w:rsidRDefault="00000000">
            <w:r>
              <w:rPr>
                <w:sz w:val="20"/>
                <w:szCs w:val="20"/>
              </w:rPr>
              <w:t>Complete</w:t>
            </w:r>
          </w:p>
        </w:tc>
      </w:tr>
      <w:tr w:rsidR="00083B00" w14:paraId="24F827E9" w14:textId="77777777">
        <w:tblPrEx>
          <w:tblCellMar>
            <w:top w:w="0" w:type="dxa"/>
            <w:bottom w:w="0" w:type="dxa"/>
          </w:tblCellMar>
        </w:tblPrEx>
        <w:tc>
          <w:tcPr>
            <w:tcW w:w="1200" w:type="dxa"/>
            <w:shd w:val="clear" w:color="auto" w:fill="F2F2F2"/>
          </w:tcPr>
          <w:p w14:paraId="7E182F4D" w14:textId="77777777" w:rsidR="00083B00" w:rsidRDefault="00000000">
            <w:r>
              <w:rPr>
                <w:sz w:val="20"/>
                <w:szCs w:val="20"/>
              </w:rPr>
              <w:t>B-08</w:t>
            </w:r>
          </w:p>
        </w:tc>
        <w:tc>
          <w:tcPr>
            <w:tcW w:w="2400" w:type="dxa"/>
            <w:shd w:val="clear" w:color="auto" w:fill="F2F2F2"/>
          </w:tcPr>
          <w:p w14:paraId="00DBABA4" w14:textId="77777777" w:rsidR="00083B00" w:rsidRDefault="00000000">
            <w:r>
              <w:rPr>
                <w:sz w:val="20"/>
                <w:szCs w:val="20"/>
              </w:rPr>
              <w:t>Generate</w:t>
            </w:r>
          </w:p>
        </w:tc>
        <w:tc>
          <w:tcPr>
            <w:tcW w:w="2000" w:type="dxa"/>
            <w:shd w:val="clear" w:color="auto" w:fill="F2F2F2"/>
          </w:tcPr>
          <w:p w14:paraId="06546010" w14:textId="77777777" w:rsidR="00083B00" w:rsidRDefault="00000000">
            <w:r>
              <w:rPr>
                <w:sz w:val="20"/>
                <w:szCs w:val="20"/>
              </w:rPr>
              <w:t>src/generate.py</w:t>
            </w:r>
          </w:p>
        </w:tc>
        <w:tc>
          <w:tcPr>
            <w:tcW w:w="1800" w:type="dxa"/>
            <w:shd w:val="clear" w:color="auto" w:fill="F2F2F2"/>
          </w:tcPr>
          <w:p w14:paraId="6DF6031A" w14:textId="77777777" w:rsidR="00083B00" w:rsidRDefault="00000000">
            <w:r>
              <w:rPr>
                <w:sz w:val="20"/>
                <w:szCs w:val="20"/>
              </w:rPr>
              <w:t>31 tests</w:t>
            </w:r>
          </w:p>
        </w:tc>
        <w:tc>
          <w:tcPr>
            <w:tcW w:w="1960" w:type="dxa"/>
            <w:shd w:val="clear" w:color="auto" w:fill="F2F2F2"/>
          </w:tcPr>
          <w:p w14:paraId="11E1F81D" w14:textId="77777777" w:rsidR="00083B00" w:rsidRDefault="00000000">
            <w:r>
              <w:rPr>
                <w:sz w:val="20"/>
                <w:szCs w:val="20"/>
              </w:rPr>
              <w:t>Complete</w:t>
            </w:r>
          </w:p>
        </w:tc>
      </w:tr>
      <w:tr w:rsidR="00083B00" w14:paraId="7F170491" w14:textId="77777777">
        <w:tblPrEx>
          <w:tblCellMar>
            <w:top w:w="0" w:type="dxa"/>
            <w:bottom w:w="0" w:type="dxa"/>
          </w:tblCellMar>
        </w:tblPrEx>
        <w:tc>
          <w:tcPr>
            <w:tcW w:w="1200" w:type="dxa"/>
          </w:tcPr>
          <w:p w14:paraId="5F1FD209" w14:textId="77777777" w:rsidR="00083B00" w:rsidRDefault="00000000">
            <w:r>
              <w:rPr>
                <w:sz w:val="20"/>
                <w:szCs w:val="20"/>
              </w:rPr>
              <w:t>B-09</w:t>
            </w:r>
          </w:p>
        </w:tc>
        <w:tc>
          <w:tcPr>
            <w:tcW w:w="2400" w:type="dxa"/>
          </w:tcPr>
          <w:p w14:paraId="62C98C8B" w14:textId="77777777" w:rsidR="00083B00" w:rsidRDefault="00000000">
            <w:r>
              <w:rPr>
                <w:sz w:val="20"/>
                <w:szCs w:val="20"/>
              </w:rPr>
              <w:t>Guardrails</w:t>
            </w:r>
          </w:p>
        </w:tc>
        <w:tc>
          <w:tcPr>
            <w:tcW w:w="2000" w:type="dxa"/>
          </w:tcPr>
          <w:p w14:paraId="69219233" w14:textId="77777777" w:rsidR="00083B00" w:rsidRDefault="00000000">
            <w:r>
              <w:rPr>
                <w:sz w:val="20"/>
                <w:szCs w:val="20"/>
              </w:rPr>
              <w:t>src/guardrails.py</w:t>
            </w:r>
          </w:p>
        </w:tc>
        <w:tc>
          <w:tcPr>
            <w:tcW w:w="1800" w:type="dxa"/>
          </w:tcPr>
          <w:p w14:paraId="47F2A956" w14:textId="77777777" w:rsidR="00083B00" w:rsidRDefault="00000000">
            <w:r>
              <w:rPr>
                <w:sz w:val="20"/>
                <w:szCs w:val="20"/>
              </w:rPr>
              <w:t>30 tests</w:t>
            </w:r>
          </w:p>
        </w:tc>
        <w:tc>
          <w:tcPr>
            <w:tcW w:w="1960" w:type="dxa"/>
          </w:tcPr>
          <w:p w14:paraId="435716EB" w14:textId="77777777" w:rsidR="00083B00" w:rsidRDefault="00000000">
            <w:r>
              <w:rPr>
                <w:sz w:val="20"/>
                <w:szCs w:val="20"/>
              </w:rPr>
              <w:t>Complete</w:t>
            </w:r>
          </w:p>
        </w:tc>
      </w:tr>
      <w:tr w:rsidR="00083B00" w14:paraId="7AFACE95" w14:textId="77777777">
        <w:tblPrEx>
          <w:tblCellMar>
            <w:top w:w="0" w:type="dxa"/>
            <w:bottom w:w="0" w:type="dxa"/>
          </w:tblCellMar>
        </w:tblPrEx>
        <w:tc>
          <w:tcPr>
            <w:tcW w:w="1200" w:type="dxa"/>
            <w:shd w:val="clear" w:color="auto" w:fill="F2F2F2"/>
          </w:tcPr>
          <w:p w14:paraId="31172EA8" w14:textId="77777777" w:rsidR="00083B00" w:rsidRDefault="00000000">
            <w:r>
              <w:rPr>
                <w:sz w:val="20"/>
                <w:szCs w:val="20"/>
              </w:rPr>
              <w:t>B-10</w:t>
            </w:r>
          </w:p>
        </w:tc>
        <w:tc>
          <w:tcPr>
            <w:tcW w:w="2400" w:type="dxa"/>
            <w:shd w:val="clear" w:color="auto" w:fill="F2F2F2"/>
          </w:tcPr>
          <w:p w14:paraId="61659FCC" w14:textId="77777777" w:rsidR="00083B00" w:rsidRDefault="00000000">
            <w:r>
              <w:rPr>
                <w:sz w:val="20"/>
                <w:szCs w:val="20"/>
              </w:rPr>
              <w:t>Decision Logging</w:t>
            </w:r>
          </w:p>
        </w:tc>
        <w:tc>
          <w:tcPr>
            <w:tcW w:w="2000" w:type="dxa"/>
            <w:shd w:val="clear" w:color="auto" w:fill="F2F2F2"/>
          </w:tcPr>
          <w:p w14:paraId="12B03ADD" w14:textId="77777777" w:rsidR="00083B00" w:rsidRDefault="00000000">
            <w:r>
              <w:rPr>
                <w:sz w:val="20"/>
                <w:szCs w:val="20"/>
              </w:rPr>
              <w:t>src/logging_store.py</w:t>
            </w:r>
          </w:p>
        </w:tc>
        <w:tc>
          <w:tcPr>
            <w:tcW w:w="1800" w:type="dxa"/>
            <w:shd w:val="clear" w:color="auto" w:fill="F2F2F2"/>
          </w:tcPr>
          <w:p w14:paraId="0DCEFD64" w14:textId="77777777" w:rsidR="00083B00" w:rsidRDefault="00000000">
            <w:r>
              <w:rPr>
                <w:sz w:val="20"/>
                <w:szCs w:val="20"/>
              </w:rPr>
              <w:t>~20 tests</w:t>
            </w:r>
          </w:p>
        </w:tc>
        <w:tc>
          <w:tcPr>
            <w:tcW w:w="1960" w:type="dxa"/>
            <w:shd w:val="clear" w:color="auto" w:fill="F2F2F2"/>
          </w:tcPr>
          <w:p w14:paraId="58DB9548" w14:textId="77777777" w:rsidR="00083B00" w:rsidRDefault="00000000">
            <w:r>
              <w:rPr>
                <w:sz w:val="20"/>
                <w:szCs w:val="20"/>
              </w:rPr>
              <w:t>Complete</w:t>
            </w:r>
          </w:p>
        </w:tc>
      </w:tr>
    </w:tbl>
    <w:p w14:paraId="02D42BC2" w14:textId="77777777" w:rsidR="00083B00" w:rsidRDefault="00083B00">
      <w:pPr>
        <w:spacing w:after="200"/>
      </w:pPr>
    </w:p>
    <w:p w14:paraId="209F6E3F" w14:textId="77777777" w:rsidR="00083B00" w:rsidRDefault="00000000">
      <w:pPr>
        <w:pStyle w:val="Heading2"/>
      </w:pPr>
      <w:r>
        <w:t>Test Coverage Summary</w:t>
      </w:r>
    </w:p>
    <w:p w14:paraId="1F552648" w14:textId="77777777" w:rsidR="00083B00" w:rsidRDefault="00000000">
      <w:pPr>
        <w:spacing w:after="120"/>
      </w:pPr>
      <w:r>
        <w:t>Total unit tests: ~132 across all modules. All tests pass. Test categories include: input validation, edge cases, error handling, mock LLM interactions, database operations, and guardrail checks.</w:t>
      </w:r>
    </w:p>
    <w:p w14:paraId="20AA55E6" w14:textId="77777777" w:rsidR="00083B00" w:rsidRDefault="00000000">
      <w:pPr>
        <w:spacing w:after="120"/>
      </w:pPr>
      <w:r>
        <w:t>Live end-to-end testing: Full 6-stage pipeline tested with real ticket data. Pipeline runs from ingest through decision logging without errors.</w:t>
      </w:r>
    </w:p>
    <w:p w14:paraId="41AE25CE" w14:textId="77777777" w:rsidR="00083B00" w:rsidRDefault="00083B00">
      <w:pPr>
        <w:spacing w:after="400"/>
      </w:pPr>
    </w:p>
    <w:p w14:paraId="50ED3417" w14:textId="77777777" w:rsidR="00083B00" w:rsidRDefault="00000000">
      <w:pPr>
        <w:pStyle w:val="Heading1"/>
      </w:pPr>
      <w:r>
        <w:t>Section 5: Updated Assumptions</w:t>
      </w:r>
    </w:p>
    <w:p w14:paraId="36F4318B" w14:textId="77777777" w:rsidR="00083B00" w:rsidRDefault="00000000">
      <w:pPr>
        <w:spacing w:after="120"/>
      </w:pPr>
      <w:r>
        <w:t>The following assumptions from PRD v1 have been updated based on build-phase findings:</w:t>
      </w:r>
    </w:p>
    <w:p w14:paraId="511D7D82" w14:textId="77777777" w:rsidR="00083B00" w:rsidRDefault="00083B0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83B00" w14:paraId="1C03BF6E" w14:textId="77777777">
        <w:tblPrEx>
          <w:tblCellMar>
            <w:top w:w="0" w:type="dxa"/>
            <w:bottom w:w="0" w:type="dxa"/>
          </w:tblCellMar>
        </w:tblPrEx>
        <w:tc>
          <w:tcPr>
            <w:tcW w:w="3120" w:type="dxa"/>
            <w:shd w:val="clear" w:color="auto" w:fill="1F4E79"/>
          </w:tcPr>
          <w:p w14:paraId="7364C029" w14:textId="77777777" w:rsidR="00083B00" w:rsidRDefault="00000000">
            <w:r>
              <w:rPr>
                <w:b/>
                <w:bCs/>
                <w:color w:val="FFFFFF"/>
                <w:sz w:val="20"/>
                <w:szCs w:val="20"/>
              </w:rPr>
              <w:t>Original assumption (v1)</w:t>
            </w:r>
          </w:p>
        </w:tc>
        <w:tc>
          <w:tcPr>
            <w:tcW w:w="3120" w:type="dxa"/>
            <w:shd w:val="clear" w:color="auto" w:fill="1F4E79"/>
          </w:tcPr>
          <w:p w14:paraId="7B2CE039" w14:textId="77777777" w:rsidR="00083B00" w:rsidRDefault="00000000">
            <w:r>
              <w:rPr>
                <w:b/>
                <w:bCs/>
                <w:color w:val="FFFFFF"/>
                <w:sz w:val="20"/>
                <w:szCs w:val="20"/>
              </w:rPr>
              <w:t>Build-phase finding</w:t>
            </w:r>
          </w:p>
        </w:tc>
        <w:tc>
          <w:tcPr>
            <w:tcW w:w="3120" w:type="dxa"/>
            <w:shd w:val="clear" w:color="auto" w:fill="1F4E79"/>
          </w:tcPr>
          <w:p w14:paraId="03A2EA50" w14:textId="77777777" w:rsidR="00083B00" w:rsidRDefault="00000000">
            <w:r>
              <w:rPr>
                <w:b/>
                <w:bCs/>
                <w:color w:val="FFFFFF"/>
                <w:sz w:val="20"/>
                <w:szCs w:val="20"/>
              </w:rPr>
              <w:t>Updated assumption (v2)</w:t>
            </w:r>
          </w:p>
        </w:tc>
      </w:tr>
      <w:tr w:rsidR="00083B00" w14:paraId="767F4AD3" w14:textId="77777777">
        <w:tblPrEx>
          <w:tblCellMar>
            <w:top w:w="0" w:type="dxa"/>
            <w:bottom w:w="0" w:type="dxa"/>
          </w:tblCellMar>
        </w:tblPrEx>
        <w:tc>
          <w:tcPr>
            <w:tcW w:w="3120" w:type="dxa"/>
            <w:shd w:val="clear" w:color="auto" w:fill="F2F2F2"/>
          </w:tcPr>
          <w:p w14:paraId="56D3938F" w14:textId="77777777" w:rsidR="00083B00" w:rsidRDefault="00000000">
            <w:r>
              <w:rPr>
                <w:sz w:val="20"/>
                <w:szCs w:val="20"/>
              </w:rPr>
              <w:t>Groq free tier provides sufficient throughput with llama-3.1-8b-instant.</w:t>
            </w:r>
          </w:p>
        </w:tc>
        <w:tc>
          <w:tcPr>
            <w:tcW w:w="3120" w:type="dxa"/>
            <w:shd w:val="clear" w:color="auto" w:fill="F2F2F2"/>
          </w:tcPr>
          <w:p w14:paraId="0DD0C26C" w14:textId="77777777" w:rsidR="00083B00" w:rsidRDefault="00000000">
            <w:r>
              <w:rPr>
                <w:sz w:val="20"/>
                <w:szCs w:val="20"/>
              </w:rPr>
              <w:t>llama-3.1-8b-instant became unavailable. Switched to qwen/qwen3.8-27b.</w:t>
            </w:r>
          </w:p>
        </w:tc>
        <w:tc>
          <w:tcPr>
            <w:tcW w:w="3120" w:type="dxa"/>
            <w:shd w:val="clear" w:color="auto" w:fill="F2F2F2"/>
          </w:tcPr>
          <w:p w14:paraId="1CBF6B2C" w14:textId="77777777" w:rsidR="00083B00" w:rsidRDefault="00000000">
            <w:r>
              <w:rPr>
                <w:sz w:val="20"/>
                <w:szCs w:val="20"/>
              </w:rPr>
              <w:t>Groq free tier provides sufficient throughput. The specific model is a configuration variable, not a fixed assumption.</w:t>
            </w:r>
          </w:p>
        </w:tc>
      </w:tr>
      <w:tr w:rsidR="00083B00" w14:paraId="2DF3B639" w14:textId="77777777">
        <w:tblPrEx>
          <w:tblCellMar>
            <w:top w:w="0" w:type="dxa"/>
            <w:bottom w:w="0" w:type="dxa"/>
          </w:tblCellMar>
        </w:tblPrEx>
        <w:tc>
          <w:tcPr>
            <w:tcW w:w="3120" w:type="dxa"/>
          </w:tcPr>
          <w:p w14:paraId="0C668AAC" w14:textId="77777777" w:rsidR="00083B00" w:rsidRDefault="00000000">
            <w:r>
              <w:rPr>
                <w:sz w:val="20"/>
                <w:szCs w:val="20"/>
              </w:rPr>
              <w:t>Zero-shot LLM classification is accurate enough for 22 intents.</w:t>
            </w:r>
          </w:p>
        </w:tc>
        <w:tc>
          <w:tcPr>
            <w:tcW w:w="3120" w:type="dxa"/>
          </w:tcPr>
          <w:p w14:paraId="54E2B270" w14:textId="77777777" w:rsidR="00083B00" w:rsidRDefault="00000000">
            <w:r>
              <w:rPr>
                <w:sz w:val="20"/>
                <w:szCs w:val="20"/>
              </w:rPr>
              <w:t>Classification works but is conservative on answerable_from_docs prediction.</w:t>
            </w:r>
          </w:p>
        </w:tc>
        <w:tc>
          <w:tcPr>
            <w:tcW w:w="3120" w:type="dxa"/>
          </w:tcPr>
          <w:p w14:paraId="17E4573E" w14:textId="77777777" w:rsidR="00083B00" w:rsidRDefault="00000000">
            <w:r>
              <w:rPr>
                <w:sz w:val="20"/>
                <w:szCs w:val="20"/>
              </w:rPr>
              <w:t>Zero-shot classification is accurate for intent but may be conservative on answerability. The system favors false negatives (escalate) over false positives (wrong auto-response).</w:t>
            </w:r>
          </w:p>
        </w:tc>
      </w:tr>
      <w:tr w:rsidR="00083B00" w14:paraId="5FCE317A" w14:textId="77777777">
        <w:tblPrEx>
          <w:tblCellMar>
            <w:top w:w="0" w:type="dxa"/>
            <w:bottom w:w="0" w:type="dxa"/>
          </w:tblCellMar>
        </w:tblPrEx>
        <w:tc>
          <w:tcPr>
            <w:tcW w:w="3120" w:type="dxa"/>
            <w:shd w:val="clear" w:color="auto" w:fill="F2F2F2"/>
          </w:tcPr>
          <w:p w14:paraId="79A2743B" w14:textId="77777777" w:rsidR="00083B00" w:rsidRDefault="00000000">
            <w:r>
              <w:rPr>
                <w:sz w:val="20"/>
                <w:szCs w:val="20"/>
              </w:rPr>
              <w:t>Classifier and retriever will agree on whether a ticket is answerable.</w:t>
            </w:r>
          </w:p>
        </w:tc>
        <w:tc>
          <w:tcPr>
            <w:tcW w:w="3120" w:type="dxa"/>
            <w:shd w:val="clear" w:color="auto" w:fill="F2F2F2"/>
          </w:tcPr>
          <w:p w14:paraId="6851FF3B" w14:textId="77777777" w:rsidR="00083B00" w:rsidRDefault="00000000">
            <w:r>
              <w:rPr>
                <w:sz w:val="20"/>
                <w:szCs w:val="20"/>
              </w:rPr>
              <w:t>They can disagree: classifier says not answerable, retriever finds relevant docs.</w:t>
            </w:r>
          </w:p>
        </w:tc>
        <w:tc>
          <w:tcPr>
            <w:tcW w:w="3120" w:type="dxa"/>
            <w:shd w:val="clear" w:color="auto" w:fill="F2F2F2"/>
          </w:tcPr>
          <w:p w14:paraId="2CB967C1" w14:textId="77777777" w:rsidR="00083B00" w:rsidRDefault="00000000">
            <w:r>
              <w:rPr>
                <w:sz w:val="20"/>
                <w:szCs w:val="20"/>
              </w:rPr>
              <w:t>Classifier and retriever may disagree on borderline cases. The system trusts the classifier's conservative judgment as the routing signal.</w:t>
            </w:r>
          </w:p>
        </w:tc>
      </w:tr>
    </w:tbl>
    <w:p w14:paraId="044CF169" w14:textId="77777777" w:rsidR="00083B00" w:rsidRDefault="00083B00">
      <w:pPr>
        <w:spacing w:after="400"/>
      </w:pPr>
    </w:p>
    <w:p w14:paraId="16D605B0" w14:textId="77777777" w:rsidR="00083B00" w:rsidRDefault="00000000">
      <w:pPr>
        <w:pStyle w:val="Heading1"/>
      </w:pPr>
      <w:r>
        <w:t>Section 6: Remaining Work</w:t>
      </w:r>
    </w:p>
    <w:p w14:paraId="2BA501C9" w14:textId="77777777" w:rsidR="00083B00" w:rsidRDefault="00000000">
      <w:pPr>
        <w:spacing w:after="120"/>
      </w:pPr>
      <w:r>
        <w:t>The following items from the sprint plan are still pending and will be addressed in Days 4–7:</w:t>
      </w:r>
    </w:p>
    <w:p w14:paraId="7442557B" w14:textId="77777777" w:rsidR="00083B00" w:rsidRDefault="00083B0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160"/>
        <w:gridCol w:w="2000"/>
        <w:gridCol w:w="1400"/>
        <w:gridCol w:w="1600"/>
      </w:tblGrid>
      <w:tr w:rsidR="00083B00" w14:paraId="76982132" w14:textId="77777777">
        <w:tblPrEx>
          <w:tblCellMar>
            <w:top w:w="0" w:type="dxa"/>
            <w:bottom w:w="0" w:type="dxa"/>
          </w:tblCellMar>
        </w:tblPrEx>
        <w:tc>
          <w:tcPr>
            <w:tcW w:w="1200" w:type="dxa"/>
            <w:shd w:val="clear" w:color="auto" w:fill="1F4E79"/>
          </w:tcPr>
          <w:p w14:paraId="2FD64B3E" w14:textId="77777777" w:rsidR="00083B00" w:rsidRDefault="00000000">
            <w:r>
              <w:rPr>
                <w:b/>
                <w:bCs/>
                <w:color w:val="FFFFFF"/>
                <w:sz w:val="20"/>
                <w:szCs w:val="20"/>
              </w:rPr>
              <w:t>Build ID</w:t>
            </w:r>
          </w:p>
        </w:tc>
        <w:tc>
          <w:tcPr>
            <w:tcW w:w="3160" w:type="dxa"/>
            <w:shd w:val="clear" w:color="auto" w:fill="1F4E79"/>
          </w:tcPr>
          <w:p w14:paraId="4B11513B" w14:textId="77777777" w:rsidR="00083B00" w:rsidRDefault="00000000">
            <w:r>
              <w:rPr>
                <w:b/>
                <w:bCs/>
                <w:color w:val="FFFFFF"/>
                <w:sz w:val="20"/>
                <w:szCs w:val="20"/>
              </w:rPr>
              <w:t>Task</w:t>
            </w:r>
          </w:p>
        </w:tc>
        <w:tc>
          <w:tcPr>
            <w:tcW w:w="2000" w:type="dxa"/>
            <w:shd w:val="clear" w:color="auto" w:fill="1F4E79"/>
          </w:tcPr>
          <w:p w14:paraId="726617C0" w14:textId="77777777" w:rsidR="00083B00" w:rsidRDefault="00000000">
            <w:r>
              <w:rPr>
                <w:b/>
                <w:bCs/>
                <w:color w:val="FFFFFF"/>
                <w:sz w:val="20"/>
                <w:szCs w:val="20"/>
              </w:rPr>
              <w:t>Priority</w:t>
            </w:r>
          </w:p>
        </w:tc>
        <w:tc>
          <w:tcPr>
            <w:tcW w:w="1400" w:type="dxa"/>
            <w:shd w:val="clear" w:color="auto" w:fill="1F4E79"/>
          </w:tcPr>
          <w:p w14:paraId="51AA205A" w14:textId="77777777" w:rsidR="00083B00" w:rsidRDefault="00000000">
            <w:r>
              <w:rPr>
                <w:b/>
                <w:bCs/>
                <w:color w:val="FFFFFF"/>
                <w:sz w:val="20"/>
                <w:szCs w:val="20"/>
              </w:rPr>
              <w:t>Day</w:t>
            </w:r>
          </w:p>
        </w:tc>
        <w:tc>
          <w:tcPr>
            <w:tcW w:w="1600" w:type="dxa"/>
            <w:shd w:val="clear" w:color="auto" w:fill="1F4E79"/>
          </w:tcPr>
          <w:p w14:paraId="06A8036D" w14:textId="77777777" w:rsidR="00083B00" w:rsidRDefault="00000000">
            <w:r>
              <w:rPr>
                <w:b/>
                <w:bCs/>
                <w:color w:val="FFFFFF"/>
                <w:sz w:val="20"/>
                <w:szCs w:val="20"/>
              </w:rPr>
              <w:t>Status</w:t>
            </w:r>
          </w:p>
        </w:tc>
      </w:tr>
      <w:tr w:rsidR="00083B00" w14:paraId="6574B3C9" w14:textId="77777777">
        <w:tblPrEx>
          <w:tblCellMar>
            <w:top w:w="0" w:type="dxa"/>
            <w:bottom w:w="0" w:type="dxa"/>
          </w:tblCellMar>
        </w:tblPrEx>
        <w:tc>
          <w:tcPr>
            <w:tcW w:w="1200" w:type="dxa"/>
            <w:shd w:val="clear" w:color="auto" w:fill="F2F2F2"/>
          </w:tcPr>
          <w:p w14:paraId="453E68A2" w14:textId="77777777" w:rsidR="00083B00" w:rsidRDefault="00000000">
            <w:r>
              <w:rPr>
                <w:sz w:val="20"/>
                <w:szCs w:val="20"/>
              </w:rPr>
              <w:t>B-05</w:t>
            </w:r>
          </w:p>
        </w:tc>
        <w:tc>
          <w:tcPr>
            <w:tcW w:w="3160" w:type="dxa"/>
            <w:shd w:val="clear" w:color="auto" w:fill="F2F2F2"/>
          </w:tcPr>
          <w:p w14:paraId="0640F73B" w14:textId="77777777" w:rsidR="00083B00" w:rsidRDefault="00000000">
            <w:r>
              <w:rPr>
                <w:sz w:val="20"/>
                <w:szCs w:val="20"/>
              </w:rPr>
              <w:t>Evaluation harness (--input/--output)</w:t>
            </w:r>
          </w:p>
        </w:tc>
        <w:tc>
          <w:tcPr>
            <w:tcW w:w="2000" w:type="dxa"/>
            <w:shd w:val="clear" w:color="auto" w:fill="F2F2F2"/>
          </w:tcPr>
          <w:p w14:paraId="055946E3" w14:textId="77777777" w:rsidR="00083B00" w:rsidRDefault="00000000">
            <w:r>
              <w:rPr>
                <w:sz w:val="20"/>
                <w:szCs w:val="20"/>
              </w:rPr>
              <w:t>Must</w:t>
            </w:r>
          </w:p>
        </w:tc>
        <w:tc>
          <w:tcPr>
            <w:tcW w:w="1400" w:type="dxa"/>
            <w:shd w:val="clear" w:color="auto" w:fill="F2F2F2"/>
          </w:tcPr>
          <w:p w14:paraId="4D012BA2" w14:textId="77777777" w:rsidR="00083B00" w:rsidRDefault="00000000">
            <w:r>
              <w:rPr>
                <w:sz w:val="20"/>
                <w:szCs w:val="20"/>
              </w:rPr>
              <w:t>Day 4</w:t>
            </w:r>
          </w:p>
        </w:tc>
        <w:tc>
          <w:tcPr>
            <w:tcW w:w="1600" w:type="dxa"/>
            <w:shd w:val="clear" w:color="auto" w:fill="F2F2F2"/>
          </w:tcPr>
          <w:p w14:paraId="40F3D665" w14:textId="77777777" w:rsidR="00083B00" w:rsidRDefault="00000000">
            <w:r>
              <w:rPr>
                <w:sz w:val="20"/>
                <w:szCs w:val="20"/>
              </w:rPr>
              <w:t>Pending</w:t>
            </w:r>
          </w:p>
        </w:tc>
      </w:tr>
      <w:tr w:rsidR="00083B00" w14:paraId="6F271192" w14:textId="77777777">
        <w:tblPrEx>
          <w:tblCellMar>
            <w:top w:w="0" w:type="dxa"/>
            <w:bottom w:w="0" w:type="dxa"/>
          </w:tblCellMar>
        </w:tblPrEx>
        <w:tc>
          <w:tcPr>
            <w:tcW w:w="1200" w:type="dxa"/>
          </w:tcPr>
          <w:p w14:paraId="492210B8" w14:textId="77777777" w:rsidR="00083B00" w:rsidRDefault="00000000">
            <w:r>
              <w:rPr>
                <w:sz w:val="20"/>
                <w:szCs w:val="20"/>
              </w:rPr>
              <w:lastRenderedPageBreak/>
              <w:t>B-11</w:t>
            </w:r>
          </w:p>
        </w:tc>
        <w:tc>
          <w:tcPr>
            <w:tcW w:w="3160" w:type="dxa"/>
          </w:tcPr>
          <w:p w14:paraId="3AE82F7F" w14:textId="77777777" w:rsidR="00083B00" w:rsidRDefault="00000000">
            <w:r>
              <w:rPr>
                <w:sz w:val="20"/>
                <w:szCs w:val="20"/>
              </w:rPr>
              <w:t>First full unattended run (THE GATE)</w:t>
            </w:r>
          </w:p>
        </w:tc>
        <w:tc>
          <w:tcPr>
            <w:tcW w:w="2000" w:type="dxa"/>
          </w:tcPr>
          <w:p w14:paraId="7872EE01" w14:textId="77777777" w:rsidR="00083B00" w:rsidRDefault="00000000">
            <w:r>
              <w:rPr>
                <w:sz w:val="20"/>
                <w:szCs w:val="20"/>
              </w:rPr>
              <w:t>Must</w:t>
            </w:r>
          </w:p>
        </w:tc>
        <w:tc>
          <w:tcPr>
            <w:tcW w:w="1400" w:type="dxa"/>
          </w:tcPr>
          <w:p w14:paraId="6C219884" w14:textId="77777777" w:rsidR="00083B00" w:rsidRDefault="00000000">
            <w:r>
              <w:rPr>
                <w:sz w:val="20"/>
                <w:szCs w:val="20"/>
              </w:rPr>
              <w:t>Day 4</w:t>
            </w:r>
          </w:p>
        </w:tc>
        <w:tc>
          <w:tcPr>
            <w:tcW w:w="1600" w:type="dxa"/>
          </w:tcPr>
          <w:p w14:paraId="5FE4FF68" w14:textId="77777777" w:rsidR="00083B00" w:rsidRDefault="00000000">
            <w:r>
              <w:rPr>
                <w:sz w:val="20"/>
                <w:szCs w:val="20"/>
              </w:rPr>
              <w:t>Pending</w:t>
            </w:r>
          </w:p>
        </w:tc>
      </w:tr>
      <w:tr w:rsidR="00083B00" w14:paraId="47CA5B64" w14:textId="77777777">
        <w:tblPrEx>
          <w:tblCellMar>
            <w:top w:w="0" w:type="dxa"/>
            <w:bottom w:w="0" w:type="dxa"/>
          </w:tblCellMar>
        </w:tblPrEx>
        <w:tc>
          <w:tcPr>
            <w:tcW w:w="1200" w:type="dxa"/>
            <w:shd w:val="clear" w:color="auto" w:fill="F2F2F2"/>
          </w:tcPr>
          <w:p w14:paraId="48D9F13E" w14:textId="77777777" w:rsidR="00083B00" w:rsidRDefault="00000000">
            <w:r>
              <w:rPr>
                <w:sz w:val="20"/>
                <w:szCs w:val="20"/>
              </w:rPr>
              <w:t>B-12</w:t>
            </w:r>
          </w:p>
        </w:tc>
        <w:tc>
          <w:tcPr>
            <w:tcW w:w="3160" w:type="dxa"/>
            <w:shd w:val="clear" w:color="auto" w:fill="F2F2F2"/>
          </w:tcPr>
          <w:p w14:paraId="6C08C43E" w14:textId="77777777" w:rsidR="00083B00" w:rsidRDefault="00000000">
            <w:r>
              <w:rPr>
                <w:sz w:val="20"/>
                <w:szCs w:val="20"/>
              </w:rPr>
              <w:t>Monitoring dashboards</w:t>
            </w:r>
          </w:p>
        </w:tc>
        <w:tc>
          <w:tcPr>
            <w:tcW w:w="2000" w:type="dxa"/>
            <w:shd w:val="clear" w:color="auto" w:fill="F2F2F2"/>
          </w:tcPr>
          <w:p w14:paraId="275D6DDE" w14:textId="77777777" w:rsidR="00083B00" w:rsidRDefault="00000000">
            <w:r>
              <w:rPr>
                <w:sz w:val="20"/>
                <w:szCs w:val="20"/>
              </w:rPr>
              <w:t>P2</w:t>
            </w:r>
          </w:p>
        </w:tc>
        <w:tc>
          <w:tcPr>
            <w:tcW w:w="1400" w:type="dxa"/>
            <w:shd w:val="clear" w:color="auto" w:fill="F2F2F2"/>
          </w:tcPr>
          <w:p w14:paraId="464CB47E" w14:textId="77777777" w:rsidR="00083B00" w:rsidRDefault="00000000">
            <w:r>
              <w:rPr>
                <w:sz w:val="20"/>
                <w:szCs w:val="20"/>
              </w:rPr>
              <w:t>Day 5</w:t>
            </w:r>
          </w:p>
        </w:tc>
        <w:tc>
          <w:tcPr>
            <w:tcW w:w="1600" w:type="dxa"/>
            <w:shd w:val="clear" w:color="auto" w:fill="F2F2F2"/>
          </w:tcPr>
          <w:p w14:paraId="07B50D42" w14:textId="77777777" w:rsidR="00083B00" w:rsidRDefault="00000000">
            <w:r>
              <w:rPr>
                <w:sz w:val="20"/>
                <w:szCs w:val="20"/>
              </w:rPr>
              <w:t>Pending</w:t>
            </w:r>
          </w:p>
        </w:tc>
      </w:tr>
      <w:tr w:rsidR="00083B00" w14:paraId="7E0F99FE" w14:textId="77777777">
        <w:tblPrEx>
          <w:tblCellMar>
            <w:top w:w="0" w:type="dxa"/>
            <w:bottom w:w="0" w:type="dxa"/>
          </w:tblCellMar>
        </w:tblPrEx>
        <w:tc>
          <w:tcPr>
            <w:tcW w:w="1200" w:type="dxa"/>
          </w:tcPr>
          <w:p w14:paraId="3920F0EE" w14:textId="77777777" w:rsidR="00083B00" w:rsidRDefault="00000000">
            <w:r>
              <w:rPr>
                <w:sz w:val="20"/>
                <w:szCs w:val="20"/>
              </w:rPr>
              <w:t>B-13</w:t>
            </w:r>
          </w:p>
        </w:tc>
        <w:tc>
          <w:tcPr>
            <w:tcW w:w="3160" w:type="dxa"/>
          </w:tcPr>
          <w:p w14:paraId="3FC7BFFD" w14:textId="77777777" w:rsidR="00083B00" w:rsidRDefault="00000000">
            <w:r>
              <w:rPr>
                <w:sz w:val="20"/>
                <w:szCs w:val="20"/>
              </w:rPr>
              <w:t>CI pipeline</w:t>
            </w:r>
          </w:p>
        </w:tc>
        <w:tc>
          <w:tcPr>
            <w:tcW w:w="2000" w:type="dxa"/>
          </w:tcPr>
          <w:p w14:paraId="6D1D2B78" w14:textId="77777777" w:rsidR="00083B00" w:rsidRDefault="00000000">
            <w:r>
              <w:rPr>
                <w:sz w:val="20"/>
                <w:szCs w:val="20"/>
              </w:rPr>
              <w:t>P2</w:t>
            </w:r>
          </w:p>
        </w:tc>
        <w:tc>
          <w:tcPr>
            <w:tcW w:w="1400" w:type="dxa"/>
          </w:tcPr>
          <w:p w14:paraId="13197D47" w14:textId="77777777" w:rsidR="00083B00" w:rsidRDefault="00000000">
            <w:r>
              <w:rPr>
                <w:sz w:val="20"/>
                <w:szCs w:val="20"/>
              </w:rPr>
              <w:t>Day 5</w:t>
            </w:r>
          </w:p>
        </w:tc>
        <w:tc>
          <w:tcPr>
            <w:tcW w:w="1600" w:type="dxa"/>
          </w:tcPr>
          <w:p w14:paraId="53E7C8CF" w14:textId="77777777" w:rsidR="00083B00" w:rsidRDefault="00000000">
            <w:r>
              <w:rPr>
                <w:sz w:val="20"/>
                <w:szCs w:val="20"/>
              </w:rPr>
              <w:t>Pending</w:t>
            </w:r>
          </w:p>
        </w:tc>
      </w:tr>
      <w:tr w:rsidR="00083B00" w14:paraId="6366F68A" w14:textId="77777777">
        <w:tblPrEx>
          <w:tblCellMar>
            <w:top w:w="0" w:type="dxa"/>
            <w:bottom w:w="0" w:type="dxa"/>
          </w:tblCellMar>
        </w:tblPrEx>
        <w:tc>
          <w:tcPr>
            <w:tcW w:w="1200" w:type="dxa"/>
            <w:shd w:val="clear" w:color="auto" w:fill="F2F2F2"/>
          </w:tcPr>
          <w:p w14:paraId="37939B96" w14:textId="77777777" w:rsidR="00083B00" w:rsidRDefault="00000000">
            <w:r>
              <w:rPr>
                <w:sz w:val="20"/>
                <w:szCs w:val="20"/>
              </w:rPr>
              <w:t>B-14</w:t>
            </w:r>
          </w:p>
        </w:tc>
        <w:tc>
          <w:tcPr>
            <w:tcW w:w="3160" w:type="dxa"/>
            <w:shd w:val="clear" w:color="auto" w:fill="F2F2F2"/>
          </w:tcPr>
          <w:p w14:paraId="34C49C24" w14:textId="77777777" w:rsidR="00083B00" w:rsidRDefault="00000000">
            <w:r>
              <w:rPr>
                <w:sz w:val="20"/>
                <w:szCs w:val="20"/>
              </w:rPr>
              <w:t>Fairness audit</w:t>
            </w:r>
          </w:p>
        </w:tc>
        <w:tc>
          <w:tcPr>
            <w:tcW w:w="2000" w:type="dxa"/>
            <w:shd w:val="clear" w:color="auto" w:fill="F2F2F2"/>
          </w:tcPr>
          <w:p w14:paraId="75A6D1F7" w14:textId="77777777" w:rsidR="00083B00" w:rsidRDefault="00000000">
            <w:r>
              <w:rPr>
                <w:sz w:val="20"/>
                <w:szCs w:val="20"/>
              </w:rPr>
              <w:t>P2</w:t>
            </w:r>
          </w:p>
        </w:tc>
        <w:tc>
          <w:tcPr>
            <w:tcW w:w="1400" w:type="dxa"/>
            <w:shd w:val="clear" w:color="auto" w:fill="F2F2F2"/>
          </w:tcPr>
          <w:p w14:paraId="1BD1D61C" w14:textId="77777777" w:rsidR="00083B00" w:rsidRDefault="00000000">
            <w:r>
              <w:rPr>
                <w:sz w:val="20"/>
                <w:szCs w:val="20"/>
              </w:rPr>
              <w:t>Day 6</w:t>
            </w:r>
          </w:p>
        </w:tc>
        <w:tc>
          <w:tcPr>
            <w:tcW w:w="1600" w:type="dxa"/>
            <w:shd w:val="clear" w:color="auto" w:fill="F2F2F2"/>
          </w:tcPr>
          <w:p w14:paraId="5C0FC0DE" w14:textId="77777777" w:rsidR="00083B00" w:rsidRDefault="00000000">
            <w:r>
              <w:rPr>
                <w:sz w:val="20"/>
                <w:szCs w:val="20"/>
              </w:rPr>
              <w:t>Pending</w:t>
            </w:r>
          </w:p>
        </w:tc>
      </w:tr>
      <w:tr w:rsidR="00083B00" w14:paraId="7F3B2696" w14:textId="77777777">
        <w:tblPrEx>
          <w:tblCellMar>
            <w:top w:w="0" w:type="dxa"/>
            <w:bottom w:w="0" w:type="dxa"/>
          </w:tblCellMar>
        </w:tblPrEx>
        <w:tc>
          <w:tcPr>
            <w:tcW w:w="1200" w:type="dxa"/>
          </w:tcPr>
          <w:p w14:paraId="000CE993" w14:textId="77777777" w:rsidR="00083B00" w:rsidRDefault="00000000">
            <w:r>
              <w:rPr>
                <w:sz w:val="20"/>
                <w:szCs w:val="20"/>
              </w:rPr>
              <w:t>B-15</w:t>
            </w:r>
          </w:p>
        </w:tc>
        <w:tc>
          <w:tcPr>
            <w:tcW w:w="3160" w:type="dxa"/>
          </w:tcPr>
          <w:p w14:paraId="0A694CED" w14:textId="77777777" w:rsidR="00083B00" w:rsidRDefault="00000000">
            <w:r>
              <w:rPr>
                <w:sz w:val="20"/>
                <w:szCs w:val="20"/>
              </w:rPr>
              <w:t>Final report, video, submission</w:t>
            </w:r>
          </w:p>
        </w:tc>
        <w:tc>
          <w:tcPr>
            <w:tcW w:w="2000" w:type="dxa"/>
          </w:tcPr>
          <w:p w14:paraId="04B8CD23" w14:textId="77777777" w:rsidR="00083B00" w:rsidRDefault="00000000">
            <w:r>
              <w:rPr>
                <w:sz w:val="20"/>
                <w:szCs w:val="20"/>
              </w:rPr>
              <w:t>Must</w:t>
            </w:r>
          </w:p>
        </w:tc>
        <w:tc>
          <w:tcPr>
            <w:tcW w:w="1400" w:type="dxa"/>
          </w:tcPr>
          <w:p w14:paraId="40A258DA" w14:textId="77777777" w:rsidR="00083B00" w:rsidRDefault="00000000">
            <w:r>
              <w:rPr>
                <w:sz w:val="20"/>
                <w:szCs w:val="20"/>
              </w:rPr>
              <w:t>Day 7</w:t>
            </w:r>
          </w:p>
        </w:tc>
        <w:tc>
          <w:tcPr>
            <w:tcW w:w="1600" w:type="dxa"/>
          </w:tcPr>
          <w:p w14:paraId="2F378020" w14:textId="77777777" w:rsidR="00083B00" w:rsidRDefault="00000000">
            <w:r>
              <w:rPr>
                <w:sz w:val="20"/>
                <w:szCs w:val="20"/>
              </w:rPr>
              <w:t>Pending</w:t>
            </w:r>
          </w:p>
        </w:tc>
      </w:tr>
    </w:tbl>
    <w:p w14:paraId="1B4435F7" w14:textId="77777777" w:rsidR="00083B00" w:rsidRDefault="00083B00">
      <w:pPr>
        <w:spacing w:after="400"/>
      </w:pPr>
    </w:p>
    <w:p w14:paraId="22D706BF" w14:textId="77777777" w:rsidR="00083B00" w:rsidRDefault="00000000">
      <w:pPr>
        <w:pStyle w:val="Heading1"/>
      </w:pPr>
      <w:r>
        <w:t>Section 7: Open Questions (Updated from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400"/>
        <w:gridCol w:w="1440"/>
        <w:gridCol w:w="2400"/>
      </w:tblGrid>
      <w:tr w:rsidR="00083B00" w14:paraId="032B5DED" w14:textId="77777777">
        <w:tblPrEx>
          <w:tblCellMar>
            <w:top w:w="0" w:type="dxa"/>
            <w:bottom w:w="0" w:type="dxa"/>
          </w:tblCellMar>
        </w:tblPrEx>
        <w:tc>
          <w:tcPr>
            <w:tcW w:w="3120" w:type="dxa"/>
            <w:shd w:val="clear" w:color="auto" w:fill="1F4E79"/>
          </w:tcPr>
          <w:p w14:paraId="2E2A81D7" w14:textId="77777777" w:rsidR="00083B00" w:rsidRDefault="00000000">
            <w:r>
              <w:rPr>
                <w:b/>
                <w:bCs/>
                <w:color w:val="FFFFFF"/>
                <w:sz w:val="20"/>
                <w:szCs w:val="20"/>
              </w:rPr>
              <w:t>Question</w:t>
            </w:r>
          </w:p>
        </w:tc>
        <w:tc>
          <w:tcPr>
            <w:tcW w:w="2400" w:type="dxa"/>
            <w:shd w:val="clear" w:color="auto" w:fill="1F4E79"/>
          </w:tcPr>
          <w:p w14:paraId="2FC3CE47" w14:textId="77777777" w:rsidR="00083B00" w:rsidRDefault="00000000">
            <w:r>
              <w:rPr>
                <w:b/>
                <w:bCs/>
                <w:color w:val="FFFFFF"/>
                <w:sz w:val="20"/>
                <w:szCs w:val="20"/>
              </w:rPr>
              <w:t>Why it matters</w:t>
            </w:r>
          </w:p>
        </w:tc>
        <w:tc>
          <w:tcPr>
            <w:tcW w:w="1440" w:type="dxa"/>
            <w:shd w:val="clear" w:color="auto" w:fill="1F4E79"/>
          </w:tcPr>
          <w:p w14:paraId="05CD43FA" w14:textId="77777777" w:rsidR="00083B00" w:rsidRDefault="00000000">
            <w:r>
              <w:rPr>
                <w:b/>
                <w:bCs/>
                <w:color w:val="FFFFFF"/>
                <w:sz w:val="20"/>
                <w:szCs w:val="20"/>
              </w:rPr>
              <w:t>Owner</w:t>
            </w:r>
          </w:p>
        </w:tc>
        <w:tc>
          <w:tcPr>
            <w:tcW w:w="2400" w:type="dxa"/>
            <w:shd w:val="clear" w:color="auto" w:fill="1F4E79"/>
          </w:tcPr>
          <w:p w14:paraId="2EB57A8E" w14:textId="77777777" w:rsidR="00083B00" w:rsidRDefault="00000000">
            <w:r>
              <w:rPr>
                <w:b/>
                <w:bCs/>
                <w:color w:val="FFFFFF"/>
                <w:sz w:val="20"/>
                <w:szCs w:val="20"/>
              </w:rPr>
              <w:t>Status</w:t>
            </w:r>
          </w:p>
        </w:tc>
      </w:tr>
      <w:tr w:rsidR="00083B00" w14:paraId="6A3BD733" w14:textId="77777777">
        <w:tblPrEx>
          <w:tblCellMar>
            <w:top w:w="0" w:type="dxa"/>
            <w:bottom w:w="0" w:type="dxa"/>
          </w:tblCellMar>
        </w:tblPrEx>
        <w:tc>
          <w:tcPr>
            <w:tcW w:w="3120" w:type="dxa"/>
            <w:shd w:val="clear" w:color="auto" w:fill="F2F2F2"/>
          </w:tcPr>
          <w:p w14:paraId="31BEF363" w14:textId="77777777" w:rsidR="00083B00" w:rsidRDefault="00000000">
            <w:r>
              <w:rPr>
                <w:sz w:val="20"/>
                <w:szCs w:val="20"/>
              </w:rPr>
              <w:t>What confidence threshold best balances auto-response volume against accuracy?</w:t>
            </w:r>
          </w:p>
        </w:tc>
        <w:tc>
          <w:tcPr>
            <w:tcW w:w="2400" w:type="dxa"/>
            <w:shd w:val="clear" w:color="auto" w:fill="F2F2F2"/>
          </w:tcPr>
          <w:p w14:paraId="058BEFD7" w14:textId="77777777" w:rsidR="00083B00" w:rsidRDefault="00000000">
            <w:r>
              <w:rPr>
                <w:sz w:val="20"/>
                <w:szCs w:val="20"/>
              </w:rPr>
              <w:t>Too high = no value; too low = wrong answers reach customers.</w:t>
            </w:r>
          </w:p>
        </w:tc>
        <w:tc>
          <w:tcPr>
            <w:tcW w:w="1440" w:type="dxa"/>
            <w:shd w:val="clear" w:color="auto" w:fill="F2F2F2"/>
          </w:tcPr>
          <w:p w14:paraId="647CD189" w14:textId="77777777" w:rsidR="00083B00" w:rsidRDefault="00000000">
            <w:r>
              <w:rPr>
                <w:sz w:val="20"/>
                <w:szCs w:val="20"/>
              </w:rPr>
              <w:t>Guru</w:t>
            </w:r>
          </w:p>
        </w:tc>
        <w:tc>
          <w:tcPr>
            <w:tcW w:w="2400" w:type="dxa"/>
            <w:shd w:val="clear" w:color="auto" w:fill="F2F2F2"/>
          </w:tcPr>
          <w:p w14:paraId="237F6B15" w14:textId="77777777" w:rsidR="00083B00" w:rsidRDefault="00000000">
            <w:r>
              <w:rPr>
                <w:sz w:val="20"/>
                <w:szCs w:val="20"/>
              </w:rPr>
              <w:t>Open — resolve after evaluation harness run (Day 4)</w:t>
            </w:r>
          </w:p>
        </w:tc>
      </w:tr>
      <w:tr w:rsidR="00083B00" w14:paraId="6CFC901E" w14:textId="77777777">
        <w:tblPrEx>
          <w:tblCellMar>
            <w:top w:w="0" w:type="dxa"/>
            <w:bottom w:w="0" w:type="dxa"/>
          </w:tblCellMar>
        </w:tblPrEx>
        <w:tc>
          <w:tcPr>
            <w:tcW w:w="3120" w:type="dxa"/>
          </w:tcPr>
          <w:p w14:paraId="14BB9FD0" w14:textId="77777777" w:rsidR="00083B00" w:rsidRDefault="00000000">
            <w:r>
              <w:rPr>
                <w:sz w:val="20"/>
                <w:szCs w:val="20"/>
              </w:rPr>
              <w:t>Does the vocabulary gap affect some intents more than others?</w:t>
            </w:r>
          </w:p>
        </w:tc>
        <w:tc>
          <w:tcPr>
            <w:tcW w:w="2400" w:type="dxa"/>
          </w:tcPr>
          <w:p w14:paraId="7CEEB1B2" w14:textId="77777777" w:rsidR="00083B00" w:rsidRDefault="00000000">
            <w:r>
              <w:rPr>
                <w:sz w:val="20"/>
                <w:szCs w:val="20"/>
              </w:rPr>
              <w:t>Retrieval accuracy may vary by intent if vocabulary gaps differ.</w:t>
            </w:r>
          </w:p>
        </w:tc>
        <w:tc>
          <w:tcPr>
            <w:tcW w:w="1440" w:type="dxa"/>
          </w:tcPr>
          <w:p w14:paraId="6C23F046" w14:textId="77777777" w:rsidR="00083B00" w:rsidRDefault="00000000">
            <w:r>
              <w:rPr>
                <w:sz w:val="20"/>
                <w:szCs w:val="20"/>
              </w:rPr>
              <w:t>Guru</w:t>
            </w:r>
          </w:p>
        </w:tc>
        <w:tc>
          <w:tcPr>
            <w:tcW w:w="2400" w:type="dxa"/>
          </w:tcPr>
          <w:p w14:paraId="39C59BF3" w14:textId="77777777" w:rsidR="00083B00" w:rsidRDefault="00000000">
            <w:r>
              <w:rPr>
                <w:sz w:val="20"/>
                <w:szCs w:val="20"/>
              </w:rPr>
              <w:t>Open — resolve during retrieval evaluation</w:t>
            </w:r>
          </w:p>
        </w:tc>
      </w:tr>
      <w:tr w:rsidR="00083B00" w14:paraId="12421BBF" w14:textId="77777777">
        <w:tblPrEx>
          <w:tblCellMar>
            <w:top w:w="0" w:type="dxa"/>
            <w:bottom w:w="0" w:type="dxa"/>
          </w:tblCellMar>
        </w:tblPrEx>
        <w:tc>
          <w:tcPr>
            <w:tcW w:w="3120" w:type="dxa"/>
            <w:shd w:val="clear" w:color="auto" w:fill="F2F2F2"/>
          </w:tcPr>
          <w:p w14:paraId="3031BCBF" w14:textId="77777777" w:rsidR="00083B00" w:rsidRDefault="00000000">
            <w:r>
              <w:rPr>
                <w:sz w:val="20"/>
                <w:szCs w:val="20"/>
              </w:rPr>
              <w:t>How should the system handle tickets spanning multiple intents?</w:t>
            </w:r>
          </w:p>
        </w:tc>
        <w:tc>
          <w:tcPr>
            <w:tcW w:w="2400" w:type="dxa"/>
            <w:shd w:val="clear" w:color="auto" w:fill="F2F2F2"/>
          </w:tcPr>
          <w:p w14:paraId="7F22A9F3" w14:textId="77777777" w:rsidR="00083B00" w:rsidRDefault="00000000">
            <w:r>
              <w:rPr>
                <w:sz w:val="20"/>
                <w:szCs w:val="20"/>
              </w:rPr>
              <w:t>Classifier picks one intent; if wrong, response misses half the question.</w:t>
            </w:r>
          </w:p>
        </w:tc>
        <w:tc>
          <w:tcPr>
            <w:tcW w:w="1440" w:type="dxa"/>
            <w:shd w:val="clear" w:color="auto" w:fill="F2F2F2"/>
          </w:tcPr>
          <w:p w14:paraId="6FDEC2D0" w14:textId="77777777" w:rsidR="00083B00" w:rsidRDefault="00000000">
            <w:r>
              <w:rPr>
                <w:sz w:val="20"/>
                <w:szCs w:val="20"/>
              </w:rPr>
              <w:t>Guru</w:t>
            </w:r>
          </w:p>
        </w:tc>
        <w:tc>
          <w:tcPr>
            <w:tcW w:w="2400" w:type="dxa"/>
            <w:shd w:val="clear" w:color="auto" w:fill="F2F2F2"/>
          </w:tcPr>
          <w:p w14:paraId="4FE4A95C" w14:textId="77777777" w:rsidR="00083B00" w:rsidRDefault="00000000">
            <w:r>
              <w:rPr>
                <w:sz w:val="20"/>
                <w:szCs w:val="20"/>
              </w:rPr>
              <w:t>Open — check misclassified tickets for multi-intent patterns</w:t>
            </w:r>
          </w:p>
        </w:tc>
      </w:tr>
      <w:tr w:rsidR="00083B00" w14:paraId="6AF4C2B4" w14:textId="77777777">
        <w:tblPrEx>
          <w:tblCellMar>
            <w:top w:w="0" w:type="dxa"/>
            <w:bottom w:w="0" w:type="dxa"/>
          </w:tblCellMar>
        </w:tblPrEx>
        <w:tc>
          <w:tcPr>
            <w:tcW w:w="3120" w:type="dxa"/>
          </w:tcPr>
          <w:p w14:paraId="0D2F2264" w14:textId="77777777" w:rsidR="00083B00" w:rsidRDefault="00000000">
            <w:r>
              <w:rPr>
                <w:sz w:val="20"/>
                <w:szCs w:val="20"/>
              </w:rPr>
              <w:t>How frequently do classifier and retriever disagree on answerability? (NEW)</w:t>
            </w:r>
          </w:p>
        </w:tc>
        <w:tc>
          <w:tcPr>
            <w:tcW w:w="2400" w:type="dxa"/>
          </w:tcPr>
          <w:p w14:paraId="64470C0D" w14:textId="77777777" w:rsidR="00083B00" w:rsidRDefault="00000000">
            <w:r>
              <w:rPr>
                <w:sz w:val="20"/>
                <w:szCs w:val="20"/>
              </w:rPr>
              <w:t>If tension is too frequent, escalation rate exceeds 30% target (REV-03).</w:t>
            </w:r>
          </w:p>
        </w:tc>
        <w:tc>
          <w:tcPr>
            <w:tcW w:w="1440" w:type="dxa"/>
          </w:tcPr>
          <w:p w14:paraId="14A631A2" w14:textId="77777777" w:rsidR="00083B00" w:rsidRDefault="00000000">
            <w:r>
              <w:rPr>
                <w:sz w:val="20"/>
                <w:szCs w:val="20"/>
              </w:rPr>
              <w:t>Guru</w:t>
            </w:r>
          </w:p>
        </w:tc>
        <w:tc>
          <w:tcPr>
            <w:tcW w:w="2400" w:type="dxa"/>
          </w:tcPr>
          <w:p w14:paraId="46CABE56" w14:textId="77777777" w:rsidR="00083B00" w:rsidRDefault="00000000">
            <w:r>
              <w:rPr>
                <w:sz w:val="20"/>
                <w:szCs w:val="20"/>
              </w:rPr>
              <w:t>Open — measure during full 500-ticket run</w:t>
            </w:r>
          </w:p>
        </w:tc>
      </w:tr>
      <w:tr w:rsidR="00083B00" w14:paraId="27CAFD1E" w14:textId="77777777">
        <w:tblPrEx>
          <w:tblCellMar>
            <w:top w:w="0" w:type="dxa"/>
            <w:bottom w:w="0" w:type="dxa"/>
          </w:tblCellMar>
        </w:tblPrEx>
        <w:tc>
          <w:tcPr>
            <w:tcW w:w="3120" w:type="dxa"/>
            <w:shd w:val="clear" w:color="auto" w:fill="F2F2F2"/>
          </w:tcPr>
          <w:p w14:paraId="4ADE6EF2" w14:textId="77777777" w:rsidR="00083B00" w:rsidRDefault="00000000">
            <w:r>
              <w:rPr>
                <w:sz w:val="20"/>
                <w:szCs w:val="20"/>
              </w:rPr>
              <w:t>Does qwen/qwen3.8-27b perform differently from llama-3.1-8b-instant? (NEW)</w:t>
            </w:r>
          </w:p>
        </w:tc>
        <w:tc>
          <w:tcPr>
            <w:tcW w:w="2400" w:type="dxa"/>
            <w:shd w:val="clear" w:color="auto" w:fill="F2F2F2"/>
          </w:tcPr>
          <w:p w14:paraId="525327FC" w14:textId="77777777" w:rsidR="00083B00" w:rsidRDefault="00000000">
            <w:r>
              <w:rPr>
                <w:sz w:val="20"/>
                <w:szCs w:val="20"/>
              </w:rPr>
              <w:t>Model change (REV-01) could affect accuracy, latency, and token usage.</w:t>
            </w:r>
          </w:p>
        </w:tc>
        <w:tc>
          <w:tcPr>
            <w:tcW w:w="1440" w:type="dxa"/>
            <w:shd w:val="clear" w:color="auto" w:fill="F2F2F2"/>
          </w:tcPr>
          <w:p w14:paraId="5B31C1DE" w14:textId="77777777" w:rsidR="00083B00" w:rsidRDefault="00000000">
            <w:r>
              <w:rPr>
                <w:sz w:val="20"/>
                <w:szCs w:val="20"/>
              </w:rPr>
              <w:t>Guru</w:t>
            </w:r>
          </w:p>
        </w:tc>
        <w:tc>
          <w:tcPr>
            <w:tcW w:w="2400" w:type="dxa"/>
            <w:shd w:val="clear" w:color="auto" w:fill="F2F2F2"/>
          </w:tcPr>
          <w:p w14:paraId="1EE73AE4" w14:textId="77777777" w:rsidR="00083B00" w:rsidRDefault="00000000">
            <w:r>
              <w:rPr>
                <w:sz w:val="20"/>
                <w:szCs w:val="20"/>
              </w:rPr>
              <w:t>Open — compare evaluation results against baseline</w:t>
            </w:r>
          </w:p>
        </w:tc>
      </w:tr>
    </w:tbl>
    <w:p w14:paraId="315D3BE5" w14:textId="77777777" w:rsidR="002815DB" w:rsidRDefault="002815DB"/>
    <w:sectPr w:rsidR="002815DB">
      <w:headerReference w:type="default" r:id="rId7"/>
      <w:foot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084FD" w14:textId="77777777" w:rsidR="002815DB" w:rsidRDefault="002815DB">
      <w:r>
        <w:separator/>
      </w:r>
    </w:p>
  </w:endnote>
  <w:endnote w:type="continuationSeparator" w:id="0">
    <w:p w14:paraId="655E9502" w14:textId="77777777" w:rsidR="002815DB" w:rsidRDefault="00281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179A" w14:textId="77777777" w:rsidR="00083B0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2609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1D25E" w14:textId="77777777" w:rsidR="002815DB" w:rsidRDefault="002815DB">
      <w:r>
        <w:separator/>
      </w:r>
    </w:p>
  </w:footnote>
  <w:footnote w:type="continuationSeparator" w:id="0">
    <w:p w14:paraId="2D249B0F" w14:textId="77777777" w:rsidR="002815DB" w:rsidRDefault="00281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69D2" w14:textId="77777777" w:rsidR="00083B00" w:rsidRDefault="00000000">
    <w:pPr>
      <w:jc w:val="right"/>
    </w:pPr>
    <w:r>
      <w:rPr>
        <w:i/>
        <w:iCs/>
        <w:color w:val="888888"/>
        <w:sz w:val="18"/>
        <w:szCs w:val="18"/>
      </w:rPr>
      <w:t>CloudServe Support System — PRD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F2BDA"/>
    <w:multiLevelType w:val="hybridMultilevel"/>
    <w:tmpl w:val="EC286738"/>
    <w:lvl w:ilvl="0" w:tplc="2C4A8AAE">
      <w:start w:val="1"/>
      <w:numFmt w:val="bullet"/>
      <w:lvlText w:val="●"/>
      <w:lvlJc w:val="left"/>
      <w:pPr>
        <w:ind w:left="720" w:hanging="360"/>
      </w:pPr>
    </w:lvl>
    <w:lvl w:ilvl="1" w:tplc="B6F8D5BE">
      <w:start w:val="1"/>
      <w:numFmt w:val="bullet"/>
      <w:lvlText w:val="○"/>
      <w:lvlJc w:val="left"/>
      <w:pPr>
        <w:ind w:left="1440" w:hanging="360"/>
      </w:pPr>
    </w:lvl>
    <w:lvl w:ilvl="2" w:tplc="780E18C6">
      <w:start w:val="1"/>
      <w:numFmt w:val="bullet"/>
      <w:lvlText w:val="■"/>
      <w:lvlJc w:val="left"/>
      <w:pPr>
        <w:ind w:left="2160" w:hanging="360"/>
      </w:pPr>
    </w:lvl>
    <w:lvl w:ilvl="3" w:tplc="C6AC47E6">
      <w:start w:val="1"/>
      <w:numFmt w:val="bullet"/>
      <w:lvlText w:val="●"/>
      <w:lvlJc w:val="left"/>
      <w:pPr>
        <w:ind w:left="2880" w:hanging="360"/>
      </w:pPr>
    </w:lvl>
    <w:lvl w:ilvl="4" w:tplc="8FC872A8">
      <w:start w:val="1"/>
      <w:numFmt w:val="bullet"/>
      <w:lvlText w:val="○"/>
      <w:lvlJc w:val="left"/>
      <w:pPr>
        <w:ind w:left="3600" w:hanging="360"/>
      </w:pPr>
    </w:lvl>
    <w:lvl w:ilvl="5" w:tplc="048259EC">
      <w:start w:val="1"/>
      <w:numFmt w:val="bullet"/>
      <w:lvlText w:val="■"/>
      <w:lvlJc w:val="left"/>
      <w:pPr>
        <w:ind w:left="4320" w:hanging="360"/>
      </w:pPr>
    </w:lvl>
    <w:lvl w:ilvl="6" w:tplc="44E20C9C">
      <w:start w:val="1"/>
      <w:numFmt w:val="bullet"/>
      <w:lvlText w:val="●"/>
      <w:lvlJc w:val="left"/>
      <w:pPr>
        <w:ind w:left="5040" w:hanging="360"/>
      </w:pPr>
    </w:lvl>
    <w:lvl w:ilvl="7" w:tplc="34E8FFC2">
      <w:start w:val="1"/>
      <w:numFmt w:val="bullet"/>
      <w:lvlText w:val="●"/>
      <w:lvlJc w:val="left"/>
      <w:pPr>
        <w:ind w:left="5760" w:hanging="360"/>
      </w:pPr>
    </w:lvl>
    <w:lvl w:ilvl="8" w:tplc="6360F6D6">
      <w:start w:val="1"/>
      <w:numFmt w:val="bullet"/>
      <w:lvlText w:val="●"/>
      <w:lvlJc w:val="left"/>
      <w:pPr>
        <w:ind w:left="6480" w:hanging="360"/>
      </w:pPr>
    </w:lvl>
  </w:abstractNum>
  <w:num w:numId="1" w16cid:durableId="1818109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B00"/>
    <w:rsid w:val="00083B00"/>
    <w:rsid w:val="002815DB"/>
    <w:rsid w:val="007A02C1"/>
    <w:rsid w:val="0092609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20E4"/>
  <w15:docId w15:val="{10562170-8018-4BF1-9CE6-33BA9C035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2"/>
      <w:szCs w:val="32"/>
    </w:rPr>
  </w:style>
  <w:style w:type="paragraph" w:styleId="Heading2">
    <w:name w:val="heading 2"/>
    <w:uiPriority w:val="9"/>
    <w:unhideWhenUsed/>
    <w:qFormat/>
    <w:pPr>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1726</Words>
  <Characters>9844</Characters>
  <Application>Microsoft Office Word</Application>
  <DocSecurity>0</DocSecurity>
  <Lines>82</Lines>
  <Paragraphs>23</Paragraphs>
  <ScaleCrop>false</ScaleCrop>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Gurunanje Wodeyar</cp:lastModifiedBy>
  <cp:revision>2</cp:revision>
  <dcterms:created xsi:type="dcterms:W3CDTF">2026-09-07T17:41:00Z</dcterms:created>
  <dcterms:modified xsi:type="dcterms:W3CDTF">2026-09-07T17:44:00Z</dcterms:modified>
</cp:coreProperties>
</file>