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 w:eastAsia="宋体"/>
          <w:b/>
          <w:color w:val="000000"/>
          <w:sz w:val="32"/>
        </w:rPr>
        <w:t>中国版 Alpha Earth 技术方案（高分辨率资源版）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版本：2026 年 7 月 21 日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建设内容：使用高分辨率数据训练全国地理嵌入模型，生成 2020 年和 2021 年共 8 期季度嵌入。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产品范围：中国陆地及主要近岸岛屿。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产品规格：真实 2 米空间分辨率，64 维，int8 编码。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计划启动时间：在高分辨率数据、存储和算力资源到位后启动。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计划交付时间：启动后约 120--150 天。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一、资源和交付时间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1. 显存和算力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全国真实 2 米产品的像素数量是 10 米产品的 25 倍。现有 16 张 Ascend 910B 可以完成数据检查、模型试验和部分地区导出，不能在 2026 年 11 月前完成全国 8 期产品。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项目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最低配置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建议配置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Ascend 910B 数量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320 张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384--512 张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单卡物理显存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64 GB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64 GB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总物理显存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 TB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24--32 TB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单卡显存控制线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不超过 48 GB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不超过 48 GB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聚合持续读写速度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不低于 30 GB/s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50--80 GB/s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计算网络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200 Gb/s 级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400 Gb/s RoCE/IB 级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 w:eastAsia="宋体"/>
          <w:color w:val="000000"/>
          <w:sz w:val="24"/>
        </w:rPr>
        <w:t>320 张卡是项目启动的最低算力，不是宽松配置。考虑训练失败、数据返工和导出补片，建议使用 384--512 张 910B。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正式训练前依次完成 16 卡、32 卡和 64 卡测试。64 卡扩展效率达到 70%后，再扩大到生产规模。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2. 磁盘存储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全国陆地面积按照 960 万平方千米估算。2 米像素面积为 4 平方米，全国约有 2.4 万亿个 2 米像素。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单季度 64 维 int8 嵌入约为 153.6 TB，8 个季度的净数据量约为 1,228.8 TB，即 1.229 PB。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内容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最低容量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建议容量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8 期全国 2 米 int8 嵌入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1.35--1.50 PB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1.50 PB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2020--2021 年高分和多源源数据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0.50 PB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0.60--0.80 PB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训练数据、索引和像素掩膜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0.10 PB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0.15--0.20 PB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临时导出、补片、日志和权重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0.05 PB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0.20--0.30 PB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项目可用在线存储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至少 2 PB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约 3 PB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含备份和文件系统余量的物理容量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不建议低于 2.5 PB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约 4 PB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 w:eastAsia="宋体"/>
          <w:color w:val="000000"/>
          <w:sz w:val="24"/>
        </w:rPr>
        <w:t>2 PB 只能支持单份正式产品和有限的临时空间。如需保存全国嵌入双副本，建议直接按照 3 PB 可用存储、约 4 PB 物理容量建设。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现有 300 TB 无法保存 8 期全国 2 米嵌入。即使不保存源数据和训练数据，也只能容纳全部嵌入净数据量的约四分之一。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3. 交付时间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工作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预计时间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高分数据许可、场景清单和季度覆盖检查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15--20 天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2,000 点试运行、云掩膜和配准检查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12--15 天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16/32/64 卡性能测试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7--10 天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384--512 卡正式训练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55--75 天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8 期全国嵌入导出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25--35 天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下游测试、补片和验收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15--20 天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机动时间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10--15 天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项目总工期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约 120--150 天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 w:eastAsia="宋体"/>
          <w:color w:val="000000"/>
          <w:sz w:val="24"/>
        </w:rPr>
        <w:t>上述工期允许训练后半程与已完成区域的嵌入导出并行。如果高分数据不能按季度提供、存储低于 2 PB 或算力低于 320 张 910B，不安排全国 2 米版本的交付时间。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二、训练需要的数据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1. 本地和 NODA 可提供的数据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数据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年份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分辨率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训练用途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资源情况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NODA 全国高分一张图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 年空间细节和边界监督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需要申请并核对场景清单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NODA 高分一张图系列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2021 年空间细节和边界监督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官方说明约 8,037 景、19.67 TB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GF-1/1B/1C/1D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约 2--8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季度高分光学输入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按本地和 NODA 清单核对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GF-2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亚米至 4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建筑、道路和地块细节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按场景许可使用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GF-6、GF-7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亚米至 16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农业、城市和立体测绘信息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按场景清单核对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ZY-3/302、ZY-1E/1F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约 2--8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多星高分光学和地形信息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按场景清单核对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CB04A、HJ-2A、HJ-2B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以产品为准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国产多源补充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以本地清单为准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吉林一号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亚米至 5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城市、农业和重点区域补充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本地已有部分数据，其余需采购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 w:eastAsia="宋体"/>
          <w:color w:val="000000"/>
          <w:sz w:val="24"/>
        </w:rPr>
        <w:t>NODA 2021 年高分一张图公开说明包括高分、资源、环境和 TripleSat 等多类卫星。项目需要取得景级成像时间、覆盖范围、云量、波段、位深和使用许可，不能只使用年度合成图名称作为季度数据依据。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相关数据入口：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1、</w:t>
      </w:r>
      <w:hyperlink r:id="rId10">
        <w:r>
          <w:rPr>
            <w:rFonts w:ascii="Times New Roman" w:hAnsi="Times New Roman" w:eastAsia="宋体"/>
            <w:color w:val="000000"/>
            <w:u w:val="none"/>
            <w:sz w:val="24"/>
          </w:rPr>
          <w:t>NODA 2021 年 2 米一张图发布说明</w:t>
        </w:r>
      </w:hyperlink>
    </w:p>
    <w:p>
      <w:r>
        <w:rPr>
          <w:rFonts w:ascii="Times New Roman" w:hAnsi="Times New Roman" w:cs="Times New Roman" w:eastAsia="宋体"/>
          <w:color w:val="000000"/>
          <w:sz w:val="24"/>
        </w:rPr>
        <w:t>2、</w:t>
      </w:r>
      <w:hyperlink r:id="rId11">
        <w:r>
          <w:rPr>
            <w:rFonts w:ascii="Times New Roman" w:hAnsi="Times New Roman" w:eastAsia="宋体"/>
            <w:color w:val="000000"/>
            <w:u w:val="none"/>
            <w:sz w:val="24"/>
          </w:rPr>
          <w:t>NODA 2020 年 2 米一张图专题</w:t>
        </w:r>
      </w:hyperlink>
    </w:p>
    <w:p>
      <w:r>
        <w:rPr>
          <w:rFonts w:ascii="Times New Roman" w:hAnsi="Times New Roman" w:cs="Times New Roman" w:eastAsia="宋体"/>
          <w:color w:val="000000"/>
          <w:sz w:val="24"/>
        </w:rPr>
        <w:t>3、</w:t>
      </w:r>
      <w:hyperlink r:id="rId12">
        <w:r>
          <w:rPr>
            <w:rFonts w:ascii="Times New Roman" w:hAnsi="Times New Roman" w:eastAsia="宋体"/>
            <w:color w:val="000000"/>
            <w:u w:val="none"/>
            <w:sz w:val="24"/>
          </w:rPr>
          <w:t>NODA 专题 6690d6</w:t>
        </w:r>
      </w:hyperlink>
    </w:p>
    <w:p>
      <w:r>
        <w:rPr>
          <w:rFonts w:ascii="Times New Roman" w:hAnsi="Times New Roman" w:cs="Times New Roman" w:eastAsia="宋体"/>
          <w:color w:val="000000"/>
          <w:sz w:val="24"/>
        </w:rPr>
        <w:t>4、</w:t>
      </w:r>
      <w:hyperlink r:id="rId13">
        <w:r>
          <w:rPr>
            <w:rFonts w:ascii="Times New Roman" w:hAnsi="Times New Roman" w:eastAsia="宋体"/>
            <w:color w:val="000000"/>
            <w:u w:val="none"/>
            <w:sz w:val="24"/>
          </w:rPr>
          <w:t>NODA 专题 63ef0d</w:t>
        </w:r>
      </w:hyperlink>
    </w:p>
    <w:p>
      <w:r>
        <w:rPr>
          <w:rFonts w:ascii="Times New Roman" w:hAnsi="Times New Roman" w:cs="Times New Roman" w:eastAsia="宋体"/>
          <w:color w:val="000000"/>
          <w:sz w:val="24"/>
        </w:rPr>
        <w:t>5、</w:t>
      </w:r>
      <w:hyperlink r:id="rId14">
        <w:r>
          <w:rPr>
            <w:rFonts w:ascii="Times New Roman" w:hAnsi="Times New Roman" w:eastAsia="宋体"/>
            <w:color w:val="000000"/>
            <w:u w:val="none"/>
            <w:sz w:val="24"/>
          </w:rPr>
          <w:t>国家对地观测科学数据中心</w:t>
        </w:r>
      </w:hyperlink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2. 需要从外网下载或采购的数据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数据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年份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分辨率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训练用途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来源</w:t>
            </w:r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Sentinel-2 L2A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10/20/60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季度动态光学和云质量信息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15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Copernicus Data Space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Sentinel-1 GRD/RTC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约 10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季度全天候结构信息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15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Copernicus Data Space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Landsat-8 Collection 2 L2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30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季度光学、热红外和质量信息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16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USGS Landsat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PlanetScope 季度底图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约 4.77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高分季度覆盖补充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17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Planet Basemaps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吉林一号补充影像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亚米至数米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高分季度缺口补充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18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吉林一号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ESA WorldCover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10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土地覆盖弱标签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19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ESA WorldCover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Dynamic World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10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土地覆盖概率标签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20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Dynamic World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GlobeLand30 / GLC_FCS30D / CLCD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以 2020 年为主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30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土地利用辅助标签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21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GlobeLand30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Copernicus DEM GLO-30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静态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30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高程、坡度和坡向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22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Copernicus DEM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MODIS NDVI/EVI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250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季度植被状态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23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NASA MODIS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NODA 中国 NDVI/FVC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250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中国植被状态辅助信息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24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NODA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WorldCereal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2021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10 米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农业、作物和灌溉信息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25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ESA WorldCereal</w:t>
              </w:r>
            </w:hyperlink>
          </w:p>
        </w:tc>
      </w:tr>
      <w:tr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历史 OSM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2020、2021 季末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矢量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道路、建筑、水体和土地利用弱标签</w:t>
            </w:r>
          </w:p>
        </w:tc>
        <w:tc>
          <w:tcPr>
            <w:tcW w:type="dxa" w:w="1972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hyperlink r:id="rId26">
              <w:r>
                <w:rPr>
                  <w:rFonts w:ascii="Times New Roman" w:hAnsi="Times New Roman" w:eastAsia="宋体"/>
                  <w:color w:val="000000"/>
                  <w:u w:val="none"/>
                  <w:sz w:val="24"/>
                </w:rPr>
                <w:t>ohsome API</w:t>
              </w:r>
            </w:hyperlink>
          </w:p>
        </w:tc>
      </w:tr>
    </w:tbl>
    <w:p>
      <w:pPr>
        <w:spacing w:after="0"/>
      </w:pPr>
    </w:p>
    <w:p>
      <w:r>
        <w:rPr>
          <w:rFonts w:ascii="Times New Roman" w:hAnsi="Times New Roman" w:cs="Times New Roman" w:eastAsia="宋体"/>
          <w:color w:val="000000"/>
          <w:sz w:val="24"/>
        </w:rPr>
        <w:t>PlanetScope 和部分吉林一号数据属于商业资源。采购前先核对批量训练、衍生嵌入发布和长期存储许可。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3. 年度高分数据和季度产品的关系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1、年度 2 米一张图可以用于学习建筑、道路、岸线和田块边界。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2、年度一张图不能说明地物在哪一个季度发生变化，不能直接复制为四个季度的训练真值。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3、季度变化主要由 Sentinel-2、Sentinel-1、Landsat 和带日期的季度高分场景提供。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4、如果只能取得年度 2 米一张图，本版产品应说明为“季度动态信息加年度高分空间细节”，不能说明为完整的季度 2 米观测重建。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5、如果需要严格的季度 2 米变化能力，必须取得 2020 年和 2021 年每个季度的全国高分场景及成像日期。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三、数据处理和模型训练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1、所有高分场景按照季度、卫星和覆盖范围建立索引，保留成像日期、云量、波段和许可信息。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2、不同卫星分别进行辐射归一化，不直接混合不同传感器的原始 DN 值。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3、每景数据生成云、薄云、阴影、雪、条带、饱和和无效区域的像素级掩膜。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4、同一季度有多景时先删除质量差的场景，再对有效影像进行组合。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 xml:space="preserve">5、2 米模型使用 </w:t>
      </w:r>
      <w:r>
        <w:rPr>
          <w:rFonts w:ascii="Times New Roman" w:hAnsi="Times New Roman" w:cs="Times New Roman" w:eastAsia="宋体"/>
          <w:color w:val="000000"/>
          <w:sz w:val="24"/>
        </w:rPr>
        <w:t>256 m x 256 m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子块，每个子块输出 </w:t>
      </w:r>
      <w:r>
        <w:rPr>
          <w:rFonts w:ascii="Times New Roman" w:hAnsi="Times New Roman" w:cs="Times New Roman" w:eastAsia="宋体"/>
          <w:color w:val="000000"/>
          <w:sz w:val="24"/>
        </w:rPr>
        <w:t>128 x 128 x 64</w:t>
      </w:r>
      <w:r>
        <w:rPr>
          <w:rFonts w:ascii="Times New Roman" w:hAnsi="Times New Roman" w:cs="Times New Roman" w:eastAsia="宋体"/>
          <w:color w:val="000000"/>
          <w:sz w:val="24"/>
        </w:rPr>
        <w:t>，保持项目模型输出尺寸不变。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6、全国导出使用重叠窗口和中心裁边，减少相邻 patch 的边界接缝。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7、高分光学承担主要细节重建，Sentinel-1 使用较低重建权重，土地覆盖和 OSM 使用带有效区域掩膜的辅助标签。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8、训练期间定期检查下游任务，不以训练总损失作为唯一模型选择依据。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9、正式产品按照 2020Q1 至 2021Q4 分别导出，共 8 期。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四、时间安排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阶段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工作内容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预计时间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第一阶段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核对高分数据许可、季度覆盖、场景数量和真实存储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15--20 天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第二阶段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完成 2,000 点裁窗、掩膜、配准和训练输入可视化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12--15 天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第三阶段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完成 16/32/64 卡性能和恢复测试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7--10 天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第四阶段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使用 384--512 卡正式训练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55--75 天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第五阶段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分区导出 8 期全国嵌入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25--35 天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第六阶段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完成补片、下游测试、质量检查和交付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15--20 天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机动时间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处理数据返工、节点故障和导出失败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10--15 天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 w:eastAsia="宋体"/>
          <w:color w:val="000000"/>
          <w:sz w:val="24"/>
        </w:rPr>
        <w:t>项目总工期按照 120--150 天安排。数据检查和算力准备可以并行，训练后半程和已完成区域的产品导出也可以并行。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五、项目支持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模型研发：赵龙、伍炜杰、陆君言。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数据支持：CB 项目负责现有遥感数据档案、NODA 数据申请、商业高分采购和批量数据迁移。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硬件支持：LZ 项目至少提供 320 张 Ascend 910B，建议提供 384--512 张，并提供 2--3 PB 在线存储。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网络支持：计算节点和存储之间持续读写不低于 30 GB/s，建议达到 50--80 GB/s。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软件支持：玄女 Embedding 项目提供数据处理、训练、分布式导出、下游测试、质量检查和 watchdog 代码。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交付内容：训练配置、best/last 模型权重、8 期全国 2 米嵌入、质量报告、下游测试结果和数据许可清单。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六、项目启动条件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1、2020 年和 2021 年高分场景清单、季度覆盖率和使用许可完成确认。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2、在线可用存储不少于 2 PB，建议达到 3 PB。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3、Ascend 910B 不少于 320 张，建议达到 384--512 张。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4、64 卡扩展效率达到 70%，存储聚合持续读写不低于 30 GB/s。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5、2,000 点数据的云掩膜、跨源配准和训练输入可视化通过人工检查。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以上条件不能同时满足时，优先交付全国 10 米季度版，再选择重点城市和重点区域生成 2 米产品。</w:t>
      </w:r>
    </w:p>
    <w:p>
      <w:pPr>
        <w:pStyle w:val="Heading1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七、全国样本怎么选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1. 基础 1% 空间抽样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 xml:space="preserve">全国陆地按照不同 UTM 分区建立规则网格。训练位置仍使用 </w:t>
      </w:r>
      <w:r>
        <w:rPr>
          <w:rFonts w:ascii="Times New Roman" w:hAnsi="Times New Roman" w:cs="Times New Roman" w:eastAsia="宋体"/>
          <w:color w:val="000000"/>
          <w:sz w:val="24"/>
        </w:rPr>
        <w:t>1,280 m x 1,280 m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的全国空间网格，保证与 10 米版使用同一套位置编号。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 xml:space="preserve">将相邻的 </w:t>
      </w:r>
      <w:r>
        <w:rPr>
          <w:rFonts w:ascii="Times New Roman" w:hAnsi="Times New Roman" w:cs="Times New Roman" w:eastAsia="宋体"/>
          <w:color w:val="000000"/>
          <w:sz w:val="24"/>
        </w:rPr>
        <w:t>10 x 10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个位置组成一个宏网格。使用固定随机种子和 patch ID 的 SHA-256 哈希，在每个宏网格中选择一个位于中国陆地范围内的位置。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海岸和国界附近按照有效位置数量修正接纳概率，避免边界地区被重复采样。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经过国界、岛屿和完整位置检查后，基础样本为 57,405 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29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onal_static_1pct_sampling_previe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2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cs="Times New Roman" w:eastAsia="宋体"/>
          <w:color w:val="000000"/>
          <w:sz w:val="24"/>
        </w:rPr>
        <w:t>图 1  全国基础 1% 空间抽样分布。红点表示 57,405 个基础训练位置。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2. 空间均衡补样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增加 2,595 个空间均衡样本，将样本数补到 60,000 个。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新增样本按照 UTM 分区面积的平方根分配，与基础样本去重，每个宏网格原则上只增加一个位置。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3. 海岸线补样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增加 500 个海岸位置，用于学习海岸、港口、滩涂、河口和近海水体。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海岸位置同时参考中国陆地边界和 Natural Earth 海洋面，并与前 60,000 个位置去重。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4. 城市、稀有地物和困难区域补样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再增加 1,500 个位置，不删除、不替换前面的 60,500 个位置。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补样类型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数量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主要内容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城市和建成区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500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城市、道路密集区和建筑密集区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稀有自然地物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400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湿地、雪地、高原、裸地、绿洲和河湖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稀有基础设施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300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铁路、机场、港口、工业、教育和体育设施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困难观测区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300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长期多云、缺测、复杂地形和传感器差异较大区域</w:t>
            </w:r>
          </w:p>
        </w:tc>
      </w:tr>
      <w:tr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合计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1,500</w:t>
            </w:r>
          </w:p>
        </w:tc>
        <w:tc>
          <w:tcPr>
            <w:tcW w:type="dxa" w:w="3286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与前 60,500 个位置去重</w:t>
            </w:r>
          </w:p>
        </w:tc>
      </w:tr>
    </w:tbl>
    <w:p>
      <w:pPr>
        <w:spacing w:after="0"/>
      </w:pP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5. 高分辨率子块选择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 xml:space="preserve">每个 </w:t>
      </w:r>
      <w:r>
        <w:rPr>
          <w:rFonts w:ascii="Times New Roman" w:hAnsi="Times New Roman" w:cs="Times New Roman" w:eastAsia="宋体"/>
          <w:color w:val="000000"/>
          <w:sz w:val="24"/>
        </w:rPr>
        <w:t>1,280 m x 1,280 m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位置分成 </w:t>
      </w:r>
      <w:r>
        <w:rPr>
          <w:rFonts w:ascii="Times New Roman" w:hAnsi="Times New Roman" w:cs="Times New Roman" w:eastAsia="宋体"/>
          <w:color w:val="000000"/>
          <w:sz w:val="24"/>
        </w:rPr>
        <w:t>5 x 5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个 </w:t>
      </w:r>
      <w:r>
        <w:rPr>
          <w:rFonts w:ascii="Times New Roman" w:hAnsi="Times New Roman" w:cs="Times New Roman" w:eastAsia="宋体"/>
          <w:color w:val="000000"/>
          <w:sz w:val="24"/>
        </w:rPr>
        <w:t>256 m x 256 m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子块。每个子块对应 </w:t>
      </w:r>
      <w:r>
        <w:rPr>
          <w:rFonts w:ascii="Times New Roman" w:hAnsi="Times New Roman" w:cs="Times New Roman" w:eastAsia="宋体"/>
          <w:color w:val="000000"/>
          <w:sz w:val="24"/>
        </w:rPr>
        <w:t>128 x 128</w:t>
      </w:r>
      <w:r>
        <w:rPr>
          <w:rFonts w:ascii="Times New Roman" w:hAnsi="Times New Roman" w:cs="Times New Roman" w:eastAsia="宋体"/>
          <w:color w:val="000000"/>
          <w:sz w:val="24"/>
        </w:rPr>
        <w:t xml:space="preserve"> 个 2 米像素。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训练时根据高分场景质量、地物边界和季度覆盖选择子块，但保留原始位置 ID 和采样权重，避免城市和高分覆盖好的地区占比过高。</w:t>
      </w:r>
    </w:p>
    <w:p>
      <w:r>
        <w:rPr>
          <w:rFonts w:ascii="Times New Roman" w:hAnsi="Times New Roman" w:cs="Times New Roman" w:eastAsia="宋体"/>
          <w:color w:val="000000"/>
          <w:sz w:val="24"/>
        </w:rPr>
        <w:t>产品导出时覆盖全部 25 个子块，使用重叠窗口和中心裁边后拼接为完整的 2 米产品。</w:t>
      </w:r>
    </w:p>
    <w:p>
      <w:pPr>
        <w:pStyle w:val="Heading2"/>
        <w:jc w:val="left"/>
      </w:pPr>
      <w:r>
        <w:rPr>
          <w:rFonts w:ascii="Times New Roman" w:hAnsi="Times New Roman" w:cs="Times New Roman" w:eastAsia="宋体"/>
          <w:b/>
          <w:color w:val="000000"/>
          <w:sz w:val="28"/>
        </w:rPr>
        <w:t>6. 最终样本数量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样本组成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b/>
                <w:color w:val="000000"/>
                <w:sz w:val="24"/>
              </w:rPr>
              <w:t>数量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全国基础空间样本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57,405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空间均衡补样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2,595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海岸线补样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500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城市、稀有地物和困难区域补样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1,500</w:t>
            </w:r>
          </w:p>
        </w:tc>
      </w:tr>
      <w:tr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最终合计</w:t>
            </w:r>
          </w:p>
        </w:tc>
        <w:tc>
          <w:tcPr>
            <w:tcW w:type="dxa" w:w="4929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 w:eastAsia="宋体"/>
                <w:color w:val="000000"/>
                <w:sz w:val="24"/>
              </w:rPr>
            </w:r>
            <w:r>
              <w:rPr>
                <w:rFonts w:ascii="Times New Roman" w:hAnsi="Times New Roman" w:cs="Times New Roman" w:eastAsia="宋体"/>
                <w:color w:val="000000"/>
                <w:sz w:val="24"/>
              </w:rPr>
              <w:t>62,000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cs="Times New Roman" w:eastAsia="宋体"/>
          <w:color w:val="000000"/>
          <w:sz w:val="24"/>
        </w:rPr>
        <w:t>最终 62,000 个训练位置约占全国完整网格的 1.06%。高分辨率子块只增加每个位置内部的训练内容，不改变全国样本的地理权重。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color w:val="000000"/>
        <w:sz w:val="18"/>
      </w:rPr>
      <w:t xml:space="preserve">第 </w:t>
    </w:r>
    <w:fldSimple w:instr="PAGE"/>
    <w:r>
      <w:rPr>
        <w:rFonts w:ascii="Times New Roman" w:hAnsi="Times New Roman" w:cs="Times New Roman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360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oda.ac.cn/aircas/news/showNewsById?id=6694ccca4782da475b5c8ffa" TargetMode="External"/><Relationship Id="rId11" Type="http://schemas.openxmlformats.org/officeDocument/2006/relationships/hyperlink" Target="https://www.noda.ac.cn/datasharing/theme/viewThemeById?id=64ffc7a0ae06c00d8763ec3f" TargetMode="External"/><Relationship Id="rId12" Type="http://schemas.openxmlformats.org/officeDocument/2006/relationships/hyperlink" Target="https://www.noda.ac.cn/datasharing/theme/viewThemeById?id=6690d6b3494be1036384ea58" TargetMode="External"/><Relationship Id="rId13" Type="http://schemas.openxmlformats.org/officeDocument/2006/relationships/hyperlink" Target="https://www.noda.ac.cn/datasharing/theme/viewThemeById?id=63ef0d710e2b985f5244c382" TargetMode="External"/><Relationship Id="rId14" Type="http://schemas.openxmlformats.org/officeDocument/2006/relationships/hyperlink" Target="https://www.cpeos.org.cn/dataSearch3D/" TargetMode="External"/><Relationship Id="rId15" Type="http://schemas.openxmlformats.org/officeDocument/2006/relationships/hyperlink" Target="https://www.copernicus.eu/en/access-data" TargetMode="External"/><Relationship Id="rId16" Type="http://schemas.openxmlformats.org/officeDocument/2006/relationships/hyperlink" Target="https://www.usgs.gov/landsat-missions/landsat-collection-2" TargetMode="External"/><Relationship Id="rId17" Type="http://schemas.openxmlformats.org/officeDocument/2006/relationships/hyperlink" Target="https://docs.planet.com/data/imagery/basemaps/" TargetMode="External"/><Relationship Id="rId18" Type="http://schemas.openxmlformats.org/officeDocument/2006/relationships/hyperlink" Target="https://www.jl1.cn/eweb/product_view.aspx?id=759" TargetMode="External"/><Relationship Id="rId19" Type="http://schemas.openxmlformats.org/officeDocument/2006/relationships/hyperlink" Target="https://esa-worldcover.org/en/data-access" TargetMode="External"/><Relationship Id="rId20" Type="http://schemas.openxmlformats.org/officeDocument/2006/relationships/hyperlink" Target="https://www.dynamicworld.app/about/index.html" TargetMode="External"/><Relationship Id="rId21" Type="http://schemas.openxmlformats.org/officeDocument/2006/relationships/hyperlink" Target="https://www.ngcc.cn/xwzx/ywcg/202401/t20240103_1270.html" TargetMode="External"/><Relationship Id="rId22" Type="http://schemas.openxmlformats.org/officeDocument/2006/relationships/hyperlink" Target="https://dataspace.copernicus.eu/explore-data/data-collections/copernicus-contributing-missions/collections-description/COP-DEM" TargetMode="External"/><Relationship Id="rId23" Type="http://schemas.openxmlformats.org/officeDocument/2006/relationships/hyperlink" Target="https://modis.gsfc.nasa.gov/data/dataprod/mod13.php" TargetMode="External"/><Relationship Id="rId24" Type="http://schemas.openxmlformats.org/officeDocument/2006/relationships/hyperlink" Target="https://www.noda.ac.cn/rsgs/news/showNewsById?id=6916eb157575fb4d046058df" TargetMode="External"/><Relationship Id="rId25" Type="http://schemas.openxmlformats.org/officeDocument/2006/relationships/hyperlink" Target="https://esa-worldcereal.org/en/products/global-maps" TargetMode="External"/><Relationship Id="rId26" Type="http://schemas.openxmlformats.org/officeDocument/2006/relationships/hyperlink" Target="https://docs.ohsome.org/ohsome-api/stable/endpoints.html" TargetMode="External"/><Relationship Id="rId2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中国版 Alpha Earth 技术方案（高分辨率资源版）</dc:title>
  <dc:subject>中国版 Alpha Earth 2020--2021 季度 embedding 技术方案</dc:subject>
  <dc:creator>玄女 Embedding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